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5"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Date of Report (date of earliest event reported): April 2,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jc w:val="center"/>
        <w:ind w:right="-39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4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55" w:right="63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April 2, 2007, Andrew Gould, Chairman and Chief Executive Officer of Schlumberger Limited, addressed the oil and gas investment community at the 35th Annual Howard Weil Energy Conference in New Orleans, Louisiana. A copy of the presentation is posted on Schlumberger’s website at www.slb.com.</w:t>
      </w:r>
    </w:p>
    <w:p>
      <w:pPr>
        <w:sectPr>
          <w:pgSz w:w="11900" w:h="16838" w:orient="portrait"/>
          <w:cols w:equalWidth="0" w:num="1">
            <w:col w:w="11340"/>
          </w:cols>
          <w:pgMar w:left="240" w:top="274" w:right="3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April 2, 2007</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2019-12-13T06:39:07Z</dcterms:created>
  <dcterms:modified xsi:type="dcterms:W3CDTF">2019-12-13T06:39:07Z</dcterms:modified>
</cp:coreProperties>
</file>