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MARKS MICHAEL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20" w:space="6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3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04/30/2010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28,500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Pursuant to Schlumberger Limited Stock and Deferral Plan for Non-Employee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Saul Laureles, Attorney-in-Fact 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68"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w:t>
      </w:r>
    </w:p>
    <w:p>
      <w:pPr>
        <w:spacing w:after="0" w:line="1"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earlier revoked by the undersigned in a signed writing delivered to the foregoing attorneys in fact. January 21, 2010 /s/ Michael E. Marks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3715"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2019-12-18T11:10:24Z</dcterms:created>
  <dcterms:modified xsi:type="dcterms:W3CDTF">2019-12-18T11:10:24Z</dcterms:modified>
</cp:coreProperties>
</file>