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217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1779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Guild Howard</w:t>
              </w:r>
            </w:hyperlink>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3120" w:type="dxa"/>
            <w:vAlign w:val="bottom"/>
            <w:gridSpan w:val="4"/>
            <w:vMerge w:val="restart"/>
          </w:tcPr>
          <w:p>
            <w:pPr>
              <w:ind w:left="160"/>
              <w:spacing w:after="0" w:line="170" w:lineRule="exact"/>
              <w:rPr>
                <w:sz w:val="20"/>
                <w:szCs w:val="20"/>
                <w:color w:val="auto"/>
              </w:rPr>
            </w:pPr>
            <w:r>
              <w:rPr>
                <w:rFonts w:ascii="Arial" w:cs="Arial" w:eastAsia="Arial" w:hAnsi="Arial"/>
                <w:sz w:val="17"/>
                <w:szCs w:val="17"/>
                <w:color w:val="0000FF"/>
              </w:rPr>
              <w:t>01/19/2022</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14"/>
        <w:spacing w:after="0"/>
        <w:rPr>
          <w:sz w:val="20"/>
          <w:szCs w:val="20"/>
          <w:color w:val="auto"/>
        </w:rPr>
      </w:pPr>
      <w:r>
        <w:rPr>
          <w:rFonts w:ascii="Arial" w:cs="Arial" w:eastAsia="Arial" w:hAnsi="Arial"/>
          <w:sz w:val="17"/>
          <w:szCs w:val="17"/>
          <w:color w:val="0000FF"/>
        </w:rPr>
        <w:t>Chief Accounting Officer</w:t>
      </w:r>
    </w:p>
    <w:p>
      <w:pPr>
        <w:spacing w:after="0" w:line="313"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0"/>
          <w:szCs w:val="20"/>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6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45,553</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20"/>
              <w:spacing w:after="0" w:line="143" w:lineRule="exact"/>
              <w:rPr>
                <w:sz w:val="20"/>
                <w:szCs w:val="20"/>
                <w:color w:val="auto"/>
              </w:rPr>
            </w:pPr>
            <w:r>
              <w:rPr>
                <w:rFonts w:ascii="Arial" w:cs="Arial" w:eastAsia="Arial" w:hAnsi="Arial"/>
                <w:sz w:val="13"/>
                <w:szCs w:val="13"/>
                <w:color w:val="0000FF"/>
                <w:w w:val="93"/>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restart"/>
          </w:tcPr>
          <w:p>
            <w:pPr>
              <w:jc w:val="center"/>
              <w:ind w:right="20"/>
              <w:spacing w:after="0" w:line="143"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5,580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01/19/2022</w:t>
            </w:r>
          </w:p>
        </w:tc>
        <w:tc>
          <w:tcPr>
            <w:tcW w:w="110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5,580</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restart"/>
          </w:tcPr>
          <w:p>
            <w:pPr>
              <w:jc w:val="center"/>
              <w:ind w:right="20"/>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5,580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3"/>
        </w:trPr>
        <w:tc>
          <w:tcPr>
            <w:tcW w:w="354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3"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4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3"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7"/>
        </w:trPr>
        <w:tc>
          <w:tcPr>
            <w:tcW w:w="35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568 shares acquired under the Schlumberger discounted stock purchase plan for the period ended June 30, 2021.</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4219" w:firstLine="710"/>
        <w:spacing w:after="0" w:line="25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4019"/>
        <w:spacing w:after="0" w:line="242"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2" w:lineRule="exact"/>
        <w:rPr>
          <w:sz w:val="20"/>
          <w:szCs w:val="20"/>
          <w:color w:val="auto"/>
        </w:rPr>
      </w:pPr>
    </w:p>
    <w:p>
      <w:pPr>
        <w:ind w:right="4019" w:firstLine="710"/>
        <w:spacing w:after="0" w:line="242" w:lineRule="auto"/>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5,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Howard Guild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Howard Guild</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2022-01-21T19:24:55Z</dcterms:created>
  <dcterms:modified xsi:type="dcterms:W3CDTF">2022-01-21T19:24:55Z</dcterms:modified>
</cp:coreProperties>
</file>