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13,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April 13, 2005, the stockholders of Schlumberger Limited (Schlumberger N.V.), a Netherlands Antilles corporation (“Schlumberger”), adopted the Schlumberger 2005 Stock Option Plan (the “2005 Plan”) and approved an amendment (the “DSPP Amendment”) to the Schlumberger Discounted Stock Purchase Plan (the “DSPP”). The 2005 Plan provides for the grant to Schlumberger employees of stock options covering up to 9,000,000 shares of common stock, and the DSPP Amendment increases the number of shares of common stock available for purchase under the DSPP by 6,000,000 shares. Both the 2005 Plan and the DSPP Amendment were approved by Schlumberger’s Board of Directors on January 20, 2005, subject to stockholder approval, and are effective as of that date.</w:t>
      </w:r>
    </w:p>
    <w:p>
      <w:pPr>
        <w:spacing w:after="0" w:line="8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description of the terms of the 2005 Plan and the DSPP can be found in Schlumberger’s definitive proxy statement for the 2005 Annual General Meeting of Stockholders held on April 13, 2005, which was filed with the Securities and Exchange Commission on March 15, 2005. The sections of the definitive proxy statement entitled “4. Approval of the Adoption of the Schlumberger 2005 Stock Option Plan” and “5. Approval of an Amendment to the Schlumberger Discounted Stock Purchase Plan” are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April 13, 2005, the stockholders of Schlumberger also approved (1) mandatory amendments to Schlumberger’s Articles of Incorporation required to comply with the recent changes in Netherlands Antilles law and (2) voluntary amendments to Schlumberger’s Articles of Incorporation to (a) take advantage of the flexibility provided by the recent changes in the Netherlands Antilles law, or (b) clarify or update certain provisions of the Articles of Incorporation. A description of the amendments can be found in Schlumberger’s definitive proxy statement for the 2005 Annual General Meeting of Stockholders held on April 13, 2005, which was filed with the Securities and Exchange Commission on March 15, 2005. The section of the definitive proxy statement entitled “3. Adoption of Amendments to the Articles of Incorporation of the Company” is incorporated by reference herein. A copy of Schlumberger’s Articles of Incorporation, as amended and restated, are attached hereto as Exhibit 3.1 and are incorporated by reference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900" w:right="20" w:hanging="445"/>
        <w:spacing w:after="0" w:line="325"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Schlumberger Limited (Schlumberger N.V.) as last amended and restated on April 13, 2005 (incorporated by reference to Appendix 1 to Schlumberger’s definitive proxy statement for the 2005 Annual General Meeting of Stockholders held on April 13, 2005).</w:t>
      </w:r>
    </w:p>
    <w:p>
      <w:pPr>
        <w:spacing w:after="0" w:line="1" w:lineRule="exact"/>
        <w:rPr>
          <w:sz w:val="20"/>
          <w:szCs w:val="20"/>
          <w:color w:val="auto"/>
        </w:rPr>
      </w:pPr>
    </w:p>
    <w:p>
      <w:pPr>
        <w:ind w:left="900" w:right="160" w:hanging="445"/>
        <w:spacing w:after="0" w:line="268" w:lineRule="auto"/>
        <w:tabs>
          <w:tab w:leader="none" w:pos="880" w:val="left"/>
        </w:tabs>
        <w:rPr>
          <w:sz w:val="20"/>
          <w:szCs w:val="20"/>
          <w:color w:val="auto"/>
        </w:rPr>
      </w:pPr>
      <w:r>
        <w:rPr>
          <w:rFonts w:ascii="Arial" w:cs="Arial" w:eastAsia="Arial" w:hAnsi="Arial"/>
          <w:sz w:val="18"/>
          <w:szCs w:val="18"/>
          <w:color w:val="auto"/>
        </w:rPr>
        <w:t>10.1</w:t>
        <w:tab/>
        <w:t>Schlumberger 2005 Stock Option Plan (incorporated by reference to Appendix 2 to Schlumberger’s definitive proxy statement for the 2005 Annual General Meeting of Stockholders held on April 13, 2005).</w:t>
      </w:r>
    </w:p>
    <w:p>
      <w:pPr>
        <w:spacing w:after="0" w:line="37" w:lineRule="exact"/>
        <w:rPr>
          <w:sz w:val="20"/>
          <w:szCs w:val="20"/>
          <w:color w:val="auto"/>
        </w:rPr>
      </w:pPr>
    </w:p>
    <w:p>
      <w:pPr>
        <w:ind w:left="900" w:right="260" w:hanging="445"/>
        <w:spacing w:after="0" w:line="268" w:lineRule="auto"/>
        <w:tabs>
          <w:tab w:leader="none" w:pos="880" w:val="left"/>
        </w:tabs>
        <w:rPr>
          <w:sz w:val="20"/>
          <w:szCs w:val="20"/>
          <w:color w:val="auto"/>
        </w:rPr>
      </w:pPr>
      <w:r>
        <w:rPr>
          <w:rFonts w:ascii="Arial" w:cs="Arial" w:eastAsia="Arial" w:hAnsi="Arial"/>
          <w:sz w:val="18"/>
          <w:szCs w:val="18"/>
          <w:color w:val="auto"/>
        </w:rPr>
        <w:t>10.2</w:t>
        <w:tab/>
        <w:t>Fifth Amendment to Schlumberger Discounted Stock Purchase Plan (incorporated by reference to Appendix 3 to Schlumberger’s definitive proxy statement for the 2005 Annual General Meeting of Stockholders held on April 13, 2005).</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2005</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2019-12-12T10:27:46Z</dcterms:created>
  <dcterms:modified xsi:type="dcterms:W3CDTF">2019-12-12T10:27:46Z</dcterms:modified>
</cp:coreProperties>
</file>