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49"/>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rPr>
              <w:t>UNITED STATES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1"/>
                <w:szCs w:val="11"/>
                <w:color w:val="auto"/>
              </w:rPr>
              <w:t>OMB APPROVAL</w:t>
            </w:r>
          </w:p>
        </w:tc>
        <w:tc>
          <w:tcPr>
            <w:tcW w:w="860" w:type="dxa"/>
            <w:vAlign w:val="bottom"/>
            <w:tcBorders>
              <w:top w:val="single" w:sz="8" w:color="auto"/>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3"/>
          </w:tcPr>
          <w:p>
            <w:pPr>
              <w:jc w:val="right"/>
              <w:ind w:right="546"/>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500" w:type="dxa"/>
            <w:vAlign w:val="bottom"/>
            <w:gridSpan w:val="5"/>
          </w:tcPr>
          <w:p>
            <w:pPr>
              <w:jc w:val="center"/>
              <w:ind w:left="208"/>
              <w:spacing w:after="0" w:line="122" w:lineRule="exact"/>
              <w:rPr>
                <w:sz w:val="20"/>
                <w:szCs w:val="20"/>
                <w:color w:val="auto"/>
              </w:rPr>
            </w:pPr>
            <w:r>
              <w:rPr>
                <w:rFonts w:ascii="Arial" w:cs="Arial" w:eastAsia="Arial" w:hAnsi="Arial"/>
                <w:sz w:val="14"/>
                <w:szCs w:val="14"/>
                <w:b w:val="1"/>
                <w:bCs w:val="1"/>
                <w:color w:val="auto"/>
              </w:rPr>
              <w:t>SECURITIES AND EXCHANGE COMMISSION</w:t>
            </w: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Pr>
          <w:p>
            <w:pPr>
              <w:ind w:left="60"/>
              <w:spacing w:after="0" w:line="122" w:lineRule="exact"/>
              <w:rPr>
                <w:sz w:val="20"/>
                <w:szCs w:val="20"/>
                <w:color w:val="auto"/>
              </w:rPr>
            </w:pPr>
            <w:r>
              <w:rPr>
                <w:rFonts w:ascii="Arial" w:cs="Arial" w:eastAsia="Arial" w:hAnsi="Arial"/>
                <w:sz w:val="11"/>
                <w:szCs w:val="11"/>
                <w:color w:val="auto"/>
              </w:rPr>
              <w:t>Expires:</w:t>
            </w:r>
          </w:p>
        </w:tc>
        <w:tc>
          <w:tcPr>
            <w:tcW w:w="1340" w:type="dxa"/>
            <w:vAlign w:val="bottom"/>
            <w:tcBorders>
              <w:right w:val="single" w:sz="8" w:color="auto"/>
            </w:tcBorders>
            <w:gridSpan w:val="3"/>
          </w:tcPr>
          <w:p>
            <w:pPr>
              <w:jc w:val="right"/>
              <w:ind w:right="546"/>
              <w:spacing w:after="0" w:line="122" w:lineRule="exact"/>
              <w:rPr>
                <w:sz w:val="20"/>
                <w:szCs w:val="20"/>
                <w:color w:val="auto"/>
              </w:rPr>
            </w:pPr>
            <w:r>
              <w:rPr>
                <w:rFonts w:ascii="Arial" w:cs="Arial" w:eastAsia="Arial" w:hAnsi="Arial"/>
                <w:sz w:val="11"/>
                <w:szCs w:val="11"/>
                <w:color w:val="auto"/>
              </w:rPr>
              <w:t>May 31, 2017</w:t>
            </w:r>
          </w:p>
        </w:tc>
        <w:tc>
          <w:tcPr>
            <w:tcW w:w="0" w:type="dxa"/>
            <w:vAlign w:val="bottom"/>
          </w:tcPr>
          <w:p>
            <w:pPr>
              <w:spacing w:after="0"/>
              <w:rPr>
                <w:sz w:val="1"/>
                <w:szCs w:val="1"/>
                <w:color w:val="auto"/>
              </w:rPr>
            </w:pPr>
          </w:p>
        </w:tc>
      </w:tr>
      <w:tr>
        <w:trPr>
          <w:trHeight w:val="139"/>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tcPr>
          <w:p>
            <w:pPr>
              <w:jc w:val="center"/>
              <w:ind w:right="4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1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4"/>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12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760" w:type="dxa"/>
            <w:vAlign w:val="bottom"/>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7"/>
              </w:rPr>
              <w:t>FORM 144</w:t>
            </w:r>
          </w:p>
        </w:tc>
        <w:tc>
          <w:tcPr>
            <w:tcW w:w="6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2100" w:type="dxa"/>
            <w:vAlign w:val="bottom"/>
            <w:tcBorders>
              <w:bottom w:val="single" w:sz="8" w:color="auto"/>
              <w:right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4"/>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46"/>
        </w:trPr>
        <w:tc>
          <w:tcPr>
            <w:tcW w:w="12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500" w:type="dxa"/>
            <w:vAlign w:val="bottom"/>
            <w:gridSpan w:val="5"/>
          </w:tcPr>
          <w:p>
            <w:pPr>
              <w:jc w:val="center"/>
              <w:ind w:left="208"/>
              <w:spacing w:after="0" w:line="147" w:lineRule="exact"/>
              <w:rPr>
                <w:sz w:val="20"/>
                <w:szCs w:val="20"/>
                <w:color w:val="auto"/>
              </w:rPr>
            </w:pPr>
            <w:r>
              <w:rPr>
                <w:rFonts w:ascii="Arial" w:cs="Arial" w:eastAsia="Arial" w:hAnsi="Arial"/>
                <w:sz w:val="14"/>
                <w:szCs w:val="14"/>
                <w:b w:val="1"/>
                <w:bCs w:val="1"/>
                <w:color w:val="auto"/>
              </w:rPr>
              <w:t>NOTICE OF PROPOSED SALE OF SECURITIES</w:t>
            </w: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4"/>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58"/>
        </w:trPr>
        <w:tc>
          <w:tcPr>
            <w:tcW w:w="1260" w:type="dxa"/>
            <w:vAlign w:val="bottom"/>
          </w:tcPr>
          <w:p>
            <w:pPr>
              <w:spacing w:after="0"/>
              <w:rPr>
                <w:sz w:val="13"/>
                <w:szCs w:val="13"/>
                <w:color w:val="auto"/>
              </w:rPr>
            </w:pPr>
          </w:p>
        </w:tc>
        <w:tc>
          <w:tcPr>
            <w:tcW w:w="5600" w:type="dxa"/>
            <w:vAlign w:val="bottom"/>
            <w:gridSpan w:val="7"/>
          </w:tcPr>
          <w:p>
            <w:pPr>
              <w:jc w:val="center"/>
              <w:ind w:left="1130"/>
              <w:spacing w:after="0" w:line="158"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14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760" w:type="dxa"/>
            <w:vAlign w:val="bottom"/>
            <w:tcBorders>
              <w:bottom w:val="single" w:sz="8" w:color="auto"/>
            </w:tcBorders>
            <w:shd w:val="clear" w:color="auto" w:fill="BFBFBF"/>
          </w:tcPr>
          <w:p>
            <w:pPr>
              <w:spacing w:after="0"/>
              <w:rPr>
                <w:sz w:val="13"/>
                <w:szCs w:val="13"/>
                <w:color w:val="auto"/>
              </w:rPr>
            </w:pPr>
          </w:p>
        </w:tc>
        <w:tc>
          <w:tcPr>
            <w:tcW w:w="380" w:type="dxa"/>
            <w:vAlign w:val="bottom"/>
            <w:tcBorders>
              <w:bottom w:val="single" w:sz="8" w:color="auto"/>
              <w:right w:val="single" w:sz="8" w:color="BFBFBF"/>
            </w:tcBorders>
            <w:shd w:val="clear" w:color="auto" w:fill="BFBFBF"/>
          </w:tcPr>
          <w:p>
            <w:pPr>
              <w:spacing w:after="0"/>
              <w:rPr>
                <w:sz w:val="13"/>
                <w:szCs w:val="13"/>
                <w:color w:val="auto"/>
              </w:rPr>
            </w:pPr>
          </w:p>
        </w:tc>
        <w:tc>
          <w:tcPr>
            <w:tcW w:w="100" w:type="dxa"/>
            <w:vAlign w:val="bottom"/>
            <w:tcBorders>
              <w:bottom w:val="single" w:sz="8" w:color="auto"/>
            </w:tcBorders>
            <w:shd w:val="clear" w:color="auto" w:fill="BFBFBF"/>
          </w:tcPr>
          <w:p>
            <w:pPr>
              <w:spacing w:after="0"/>
              <w:rPr>
                <w:sz w:val="13"/>
                <w:szCs w:val="13"/>
                <w:color w:val="auto"/>
              </w:rPr>
            </w:pPr>
          </w:p>
        </w:tc>
        <w:tc>
          <w:tcPr>
            <w:tcW w:w="860" w:type="dxa"/>
            <w:vAlign w:val="bottom"/>
            <w:tcBorders>
              <w:bottom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rPr>
              <w:t>ATTENTION:</w:t>
            </w:r>
          </w:p>
        </w:tc>
        <w:tc>
          <w:tcPr>
            <w:tcW w:w="1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240" w:type="dxa"/>
            <w:vAlign w:val="bottom"/>
            <w:gridSpan w:val="3"/>
            <w:shd w:val="clear" w:color="auto" w:fill="BFBFBF"/>
          </w:tcPr>
          <w:p>
            <w:pPr>
              <w:ind w:left="20"/>
              <w:spacing w:after="0" w:line="124" w:lineRule="exact"/>
              <w:rPr>
                <w:sz w:val="20"/>
                <w:szCs w:val="20"/>
                <w:color w:val="auto"/>
              </w:rPr>
            </w:pPr>
            <w:r>
              <w:rPr>
                <w:rFonts w:ascii="Arial" w:cs="Arial" w:eastAsia="Arial" w:hAnsi="Arial"/>
                <w:sz w:val="11"/>
                <w:szCs w:val="11"/>
                <w:color w:val="auto"/>
              </w:rPr>
              <w:t>CUSIP NUMBER</w:t>
            </w:r>
          </w:p>
        </w:tc>
        <w:tc>
          <w:tcPr>
            <w:tcW w:w="860" w:type="dxa"/>
            <w:vAlign w:val="bottom"/>
            <w:tcBorders>
              <w:right w:val="single" w:sz="8" w:color="auto"/>
            </w:tcBorders>
            <w:shd w:val="clear" w:color="auto" w:fill="BFBFB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vMerge w:val="continue"/>
          </w:tcPr>
          <w:p>
            <w:pPr>
              <w:spacing w:after="0"/>
              <w:rPr>
                <w:sz w:val="12"/>
                <w:szCs w:val="12"/>
                <w:color w:val="auto"/>
              </w:rPr>
            </w:pPr>
          </w:p>
        </w:tc>
        <w:tc>
          <w:tcPr>
            <w:tcW w:w="8060" w:type="dxa"/>
            <w:vAlign w:val="bottom"/>
            <w:tcBorders>
              <w:right w:val="single" w:sz="8" w:color="auto"/>
            </w:tcBorders>
            <w:gridSpan w:val="9"/>
          </w:tcPr>
          <w:p>
            <w:pPr>
              <w:spacing w:after="0" w:line="149"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2"/>
                <w:szCs w:val="12"/>
                <w:color w:val="auto"/>
              </w:rPr>
            </w:pPr>
          </w:p>
        </w:tc>
        <w:tc>
          <w:tcPr>
            <w:tcW w:w="380" w:type="dxa"/>
            <w:vAlign w:val="bottom"/>
            <w:tcBorders>
              <w:right w:val="single" w:sz="8" w:color="BFBFBF"/>
            </w:tcBorders>
            <w:shd w:val="clear" w:color="auto" w:fill="BFBFBF"/>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860" w:type="dxa"/>
            <w:vAlign w:val="bottom"/>
            <w:tcBorders>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38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60" w:type="dxa"/>
            <w:vAlign w:val="bottom"/>
            <w:tcBorders>
              <w:left w:val="single" w:sz="8" w:color="auto"/>
            </w:tcBorders>
            <w:gridSpan w:val="2"/>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1020" w:type="dxa"/>
            <w:vAlign w:val="bottom"/>
            <w:tcBorders>
              <w:right w:val="single" w:sz="8" w:color="auto"/>
            </w:tcBorders>
          </w:tcPr>
          <w:p>
            <w:pPr>
              <w:spacing w:after="0"/>
              <w:rPr>
                <w:sz w:val="13"/>
                <w:szCs w:val="13"/>
                <w:color w:val="auto"/>
              </w:rPr>
            </w:pPr>
          </w:p>
        </w:tc>
        <w:tc>
          <w:tcPr>
            <w:tcW w:w="1240" w:type="dxa"/>
            <w:vAlign w:val="bottom"/>
            <w:gridSpan w:val="3"/>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760" w:type="dxa"/>
            <w:vAlign w:val="bottom"/>
            <w:tcBorders>
              <w:left w:val="single" w:sz="8" w:color="auto"/>
            </w:tcBorders>
            <w:gridSpan w:val="2"/>
          </w:tcPr>
          <w:p>
            <w:pPr>
              <w:ind w:left="80"/>
              <w:spacing w:after="0"/>
              <w:rPr>
                <w:sz w:val="20"/>
                <w:szCs w:val="20"/>
                <w:color w:val="auto"/>
              </w:rPr>
            </w:pPr>
            <w:r>
              <w:rPr>
                <w:rFonts w:ascii="Arial" w:cs="Arial" w:eastAsia="Arial" w:hAnsi="Arial"/>
                <w:sz w:val="18"/>
                <w:szCs w:val="18"/>
                <w:color w:val="auto"/>
              </w:rPr>
              <w:t>Schlumberger Limited</w:t>
            </w:r>
          </w:p>
        </w:tc>
        <w:tc>
          <w:tcPr>
            <w:tcW w:w="2480" w:type="dxa"/>
            <w:vAlign w:val="bottom"/>
            <w:tcBorders>
              <w:right w:val="single" w:sz="8" w:color="auto"/>
            </w:tcBorders>
            <w:gridSpan w:val="3"/>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600" w:type="dxa"/>
            <w:vAlign w:val="bottom"/>
            <w:tcBorders>
              <w:right w:val="single" w:sz="8" w:color="auto"/>
            </w:tcBorders>
          </w:tcPr>
          <w:p>
            <w:pPr>
              <w:spacing w:after="0"/>
              <w:rPr>
                <w:sz w:val="23"/>
                <w:szCs w:val="23"/>
                <w:color w:val="auto"/>
              </w:rPr>
            </w:pPr>
          </w:p>
        </w:tc>
        <w:tc>
          <w:tcPr>
            <w:tcW w:w="1440" w:type="dxa"/>
            <w:vAlign w:val="bottom"/>
          </w:tcPr>
          <w:p>
            <w:pPr>
              <w:jc w:val="right"/>
              <w:ind w:right="523"/>
              <w:spacing w:after="0"/>
              <w:rPr>
                <w:sz w:val="20"/>
                <w:szCs w:val="20"/>
                <w:color w:val="auto"/>
              </w:rPr>
            </w:pPr>
            <w:r>
              <w:rPr>
                <w:rFonts w:ascii="Arial" w:cs="Arial" w:eastAsia="Arial" w:hAnsi="Arial"/>
                <w:sz w:val="18"/>
                <w:szCs w:val="18"/>
                <w:color w:val="auto"/>
                <w:w w:val="95"/>
              </w:rPr>
              <w:t>001-04601</w:t>
            </w:r>
          </w:p>
        </w:tc>
        <w:tc>
          <w:tcPr>
            <w:tcW w:w="10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380" w:type="dxa"/>
            <w:vAlign w:val="bottom"/>
            <w:tcBorders>
              <w:bottom w:val="single" w:sz="8" w:color="BFBFBF"/>
              <w:right w:val="single" w:sz="8" w:color="BFBFBF"/>
            </w:tcBorders>
            <w:shd w:val="clear" w:color="auto" w:fill="BFBFBF"/>
          </w:tcPr>
          <w:p>
            <w:pPr>
              <w:spacing w:after="0"/>
              <w:rPr>
                <w:sz w:val="23"/>
                <w:szCs w:val="23"/>
                <w:color w:val="auto"/>
              </w:rPr>
            </w:pPr>
          </w:p>
        </w:tc>
        <w:tc>
          <w:tcPr>
            <w:tcW w:w="10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1500" w:type="dxa"/>
            <w:vAlign w:val="bottom"/>
            <w:tcBorders>
              <w:top w:val="single" w:sz="8" w:color="auto"/>
            </w:tcBorders>
          </w:tcPr>
          <w:p>
            <w:pPr>
              <w:ind w:left="4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600" w:type="dxa"/>
            <w:vAlign w:val="bottom"/>
            <w:tcBorders>
              <w:top w:val="single" w:sz="8" w:color="auto"/>
            </w:tcBorders>
          </w:tcPr>
          <w:p>
            <w:pPr>
              <w:spacing w:after="0"/>
              <w:rPr>
                <w:sz w:val="9"/>
                <w:szCs w:val="9"/>
                <w:color w:val="auto"/>
              </w:rPr>
            </w:pPr>
          </w:p>
        </w:tc>
        <w:tc>
          <w:tcPr>
            <w:tcW w:w="1440" w:type="dxa"/>
            <w:vAlign w:val="bottom"/>
            <w:tcBorders>
              <w:top w:val="single" w:sz="8" w:color="auto"/>
            </w:tcBorders>
          </w:tcPr>
          <w:p>
            <w:pPr>
              <w:ind w:left="680"/>
              <w:spacing w:after="0" w:line="114" w:lineRule="exact"/>
              <w:rPr>
                <w:sz w:val="20"/>
                <w:szCs w:val="20"/>
                <w:color w:val="auto"/>
              </w:rPr>
            </w:pPr>
            <w:r>
              <w:rPr>
                <w:rFonts w:ascii="Arial" w:cs="Arial" w:eastAsia="Arial" w:hAnsi="Arial"/>
                <w:sz w:val="13"/>
                <w:szCs w:val="13"/>
                <w:color w:val="auto"/>
              </w:rPr>
              <w:t>STATE</w:t>
            </w:r>
          </w:p>
        </w:tc>
        <w:tc>
          <w:tcPr>
            <w:tcW w:w="1020" w:type="dxa"/>
            <w:vAlign w:val="bottom"/>
            <w:tcBorders>
              <w:top w:val="single" w:sz="8" w:color="auto"/>
              <w:right w:val="single" w:sz="8" w:color="auto"/>
            </w:tcBorders>
          </w:tcPr>
          <w:p>
            <w:pPr>
              <w:ind w:left="20"/>
              <w:spacing w:after="0" w:line="114" w:lineRule="exact"/>
              <w:rPr>
                <w:sz w:val="20"/>
                <w:szCs w:val="20"/>
                <w:color w:val="auto"/>
              </w:rPr>
            </w:pPr>
            <w:r>
              <w:rPr>
                <w:rFonts w:ascii="Arial" w:cs="Arial" w:eastAsia="Arial" w:hAnsi="Arial"/>
                <w:sz w:val="13"/>
                <w:szCs w:val="13"/>
                <w:color w:val="auto"/>
              </w:rPr>
              <w:t>ZIP CODE</w:t>
            </w:r>
          </w:p>
        </w:tc>
        <w:tc>
          <w:tcPr>
            <w:tcW w:w="124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3"/>
                <w:szCs w:val="13"/>
                <w:i w:val="1"/>
                <w:iCs w:val="1"/>
                <w:color w:val="auto"/>
                <w:w w:val="92"/>
              </w:rPr>
              <w:t xml:space="preserve">(e) </w:t>
            </w:r>
            <w:r>
              <w:rPr>
                <w:rFonts w:ascii="Arial" w:cs="Arial" w:eastAsia="Arial" w:hAnsi="Arial"/>
                <w:sz w:val="13"/>
                <w:szCs w:val="13"/>
                <w:color w:val="auto"/>
                <w:w w:val="92"/>
              </w:rPr>
              <w:t>TELEPHONE NO</w:t>
            </w:r>
            <w:r>
              <w:rPr>
                <w:rFonts w:ascii="Arial" w:cs="Arial" w:eastAsia="Arial" w:hAnsi="Arial"/>
                <w:sz w:val="14"/>
                <w:szCs w:val="14"/>
                <w:color w:val="auto"/>
                <w:w w:val="92"/>
              </w:rPr>
              <w:t>.</w:t>
            </w:r>
          </w:p>
        </w:tc>
        <w:tc>
          <w:tcPr>
            <w:tcW w:w="86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1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240" w:type="dxa"/>
            <w:vAlign w:val="bottom"/>
            <w:tcBorders>
              <w:bottom w:val="single" w:sz="8" w:color="auto"/>
            </w:tcBorders>
            <w:gridSpan w:val="3"/>
            <w:vMerge w:val="continue"/>
          </w:tcPr>
          <w:p>
            <w:pPr>
              <w:spacing w:after="0"/>
              <w:rPr>
                <w:sz w:val="12"/>
                <w:szCs w:val="12"/>
                <w:color w:val="auto"/>
              </w:rPr>
            </w:pPr>
          </w:p>
        </w:tc>
        <w:tc>
          <w:tcPr>
            <w:tcW w:w="8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600" w:type="dxa"/>
            <w:vAlign w:val="bottom"/>
          </w:tcPr>
          <w:p>
            <w:pPr>
              <w:spacing w:after="0"/>
              <w:rPr>
                <w:sz w:val="9"/>
                <w:szCs w:val="9"/>
                <w:color w:val="auto"/>
              </w:rPr>
            </w:pPr>
          </w:p>
        </w:tc>
        <w:tc>
          <w:tcPr>
            <w:tcW w:w="1440" w:type="dxa"/>
            <w:vAlign w:val="bottom"/>
            <w:vMerge w:val="restart"/>
          </w:tcPr>
          <w:p>
            <w:pPr>
              <w:ind w:left="680"/>
              <w:spacing w:after="0"/>
              <w:rPr>
                <w:sz w:val="20"/>
                <w:szCs w:val="20"/>
                <w:color w:val="auto"/>
              </w:rPr>
            </w:pPr>
            <w:r>
              <w:rPr>
                <w:rFonts w:ascii="Arial" w:cs="Arial" w:eastAsia="Arial" w:hAnsi="Arial"/>
                <w:sz w:val="18"/>
                <w:szCs w:val="18"/>
                <w:color w:val="auto"/>
              </w:rPr>
              <w:t>TX</w:t>
            </w:r>
          </w:p>
        </w:tc>
        <w:tc>
          <w:tcPr>
            <w:tcW w:w="10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77056</w:t>
            </w:r>
          </w:p>
        </w:tc>
        <w:tc>
          <w:tcPr>
            <w:tcW w:w="1140" w:type="dxa"/>
            <w:vAlign w:val="bottom"/>
            <w:tcBorders>
              <w:right w:val="single" w:sz="8" w:color="auto"/>
            </w:tcBorders>
            <w:gridSpan w:val="2"/>
          </w:tcPr>
          <w:p>
            <w:pPr>
              <w:ind w:left="200"/>
              <w:spacing w:after="0" w:line="114" w:lineRule="exact"/>
              <w:rPr>
                <w:sz w:val="20"/>
                <w:szCs w:val="20"/>
                <w:color w:val="auto"/>
              </w:rPr>
            </w:pPr>
            <w:r>
              <w:rPr>
                <w:rFonts w:ascii="Arial" w:cs="Arial" w:eastAsia="Arial" w:hAnsi="Arial"/>
                <w:sz w:val="13"/>
                <w:szCs w:val="13"/>
                <w:color w:val="auto"/>
              </w:rPr>
              <w:t>AREA CODE</w:t>
            </w:r>
          </w:p>
        </w:tc>
        <w:tc>
          <w:tcPr>
            <w:tcW w:w="100" w:type="dxa"/>
            <w:vAlign w:val="bottom"/>
          </w:tcPr>
          <w:p>
            <w:pPr>
              <w:spacing w:after="0"/>
              <w:rPr>
                <w:sz w:val="9"/>
                <w:szCs w:val="9"/>
                <w:color w:val="auto"/>
              </w:rPr>
            </w:pPr>
          </w:p>
        </w:tc>
        <w:tc>
          <w:tcPr>
            <w:tcW w:w="860" w:type="dxa"/>
            <w:vAlign w:val="bottom"/>
            <w:tcBorders>
              <w:right w:val="single" w:sz="8" w:color="auto"/>
            </w:tcBorders>
          </w:tcPr>
          <w:p>
            <w:pPr>
              <w:jc w:val="center"/>
              <w:ind w:right="46"/>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2760" w:type="dxa"/>
            <w:vAlign w:val="bottom"/>
            <w:tcBorders>
              <w:left w:val="single" w:sz="8" w:color="auto"/>
            </w:tcBorders>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3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right w:val="single" w:sz="8" w:color="auto"/>
            </w:tcBorders>
            <w:vMerge w:val="restart"/>
          </w:tcPr>
          <w:p>
            <w:pPr>
              <w:jc w:val="right"/>
              <w:ind w:right="66"/>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126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380" w:type="dxa"/>
            <w:vAlign w:val="bottom"/>
            <w:tcBorders>
              <w:bottom w:val="single" w:sz="8" w:color="auto"/>
              <w:right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7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7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2040" w:type="dxa"/>
            <w:vAlign w:val="bottom"/>
            <w:gridSpan w:val="2"/>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1020" w:type="dxa"/>
            <w:vAlign w:val="bottom"/>
          </w:tcPr>
          <w:p>
            <w:pPr>
              <w:ind w:left="480"/>
              <w:spacing w:after="0" w:line="114" w:lineRule="exact"/>
              <w:rPr>
                <w:sz w:val="20"/>
                <w:szCs w:val="20"/>
                <w:color w:val="auto"/>
              </w:rPr>
            </w:pPr>
            <w:r>
              <w:rPr>
                <w:rFonts w:ascii="Arial" w:cs="Arial" w:eastAsia="Arial" w:hAnsi="Arial"/>
                <w:sz w:val="13"/>
                <w:szCs w:val="13"/>
                <w:color w:val="auto"/>
              </w:rPr>
              <w:t>CITY</w:t>
            </w:r>
          </w:p>
        </w:tc>
        <w:tc>
          <w:tcPr>
            <w:tcW w:w="760" w:type="dxa"/>
            <w:vAlign w:val="bottom"/>
          </w:tcPr>
          <w:p>
            <w:pPr>
              <w:spacing w:after="0"/>
              <w:rPr>
                <w:sz w:val="9"/>
                <w:szCs w:val="9"/>
                <w:color w:val="auto"/>
              </w:rPr>
            </w:pPr>
          </w:p>
        </w:tc>
        <w:tc>
          <w:tcPr>
            <w:tcW w:w="380" w:type="dxa"/>
            <w:vAlign w:val="bottom"/>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100" w:type="dxa"/>
            <w:vAlign w:val="bottom"/>
          </w:tcPr>
          <w:p>
            <w:pPr>
              <w:spacing w:after="0"/>
              <w:rPr>
                <w:sz w:val="9"/>
                <w:szCs w:val="9"/>
                <w:color w:val="auto"/>
              </w:rPr>
            </w:pPr>
          </w:p>
        </w:tc>
        <w:tc>
          <w:tcPr>
            <w:tcW w:w="860" w:type="dxa"/>
            <w:vAlign w:val="bottom"/>
            <w:tcBorders>
              <w:right w:val="single" w:sz="8" w:color="auto"/>
            </w:tcBorders>
          </w:tcPr>
          <w:p>
            <w:pPr>
              <w:ind w:left="280"/>
              <w:spacing w:after="0" w:line="114" w:lineRule="exact"/>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135"/>
        </w:trPr>
        <w:tc>
          <w:tcPr>
            <w:tcW w:w="2760" w:type="dxa"/>
            <w:vAlign w:val="bottom"/>
            <w:tcBorders>
              <w:left w:val="single" w:sz="8" w:color="auto"/>
            </w:tcBorders>
            <w:gridSpan w:val="2"/>
          </w:tcPr>
          <w:p>
            <w:pPr>
              <w:ind w:left="360"/>
              <w:spacing w:after="0" w:line="135" w:lineRule="exact"/>
              <w:rPr>
                <w:sz w:val="20"/>
                <w:szCs w:val="20"/>
                <w:color w:val="auto"/>
              </w:rPr>
            </w:pPr>
            <w:r>
              <w:rPr>
                <w:rFonts w:ascii="Arial" w:cs="Arial" w:eastAsia="Arial" w:hAnsi="Arial"/>
                <w:sz w:val="13"/>
                <w:szCs w:val="13"/>
                <w:color w:val="auto"/>
              </w:rPr>
              <w:t>ACCOUNT THE SECURITIES</w:t>
            </w:r>
          </w:p>
        </w:tc>
        <w:tc>
          <w:tcPr>
            <w:tcW w:w="74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2"/>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tcPr>
          <w:p>
            <w:pPr>
              <w:ind w:left="28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tcBorders>
            <w:gridSpan w:val="2"/>
          </w:tcPr>
          <w:p>
            <w:pPr>
              <w:ind w:left="360"/>
              <w:spacing w:after="0"/>
              <w:rPr>
                <w:sz w:val="20"/>
                <w:szCs w:val="20"/>
                <w:color w:val="auto"/>
              </w:rPr>
            </w:pPr>
            <w:r>
              <w:rPr>
                <w:rFonts w:ascii="Arial" w:cs="Arial" w:eastAsia="Arial" w:hAnsi="Arial"/>
                <w:sz w:val="13"/>
                <w:szCs w:val="13"/>
                <w:color w:val="auto"/>
              </w:rPr>
              <w:t>ARE TO BE SOLD</w:t>
            </w:r>
          </w:p>
        </w:tc>
        <w:tc>
          <w:tcPr>
            <w:tcW w:w="74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26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w w:val="94"/>
              </w:rPr>
              <w:t>Imran Kizilbash</w:t>
            </w:r>
          </w:p>
        </w:tc>
        <w:tc>
          <w:tcPr>
            <w:tcW w:w="150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0"/>
                <w:szCs w:val="10"/>
                <w:color w:val="auto"/>
              </w:rPr>
            </w:pPr>
          </w:p>
        </w:tc>
        <w:tc>
          <w:tcPr>
            <w:tcW w:w="2040" w:type="dxa"/>
            <w:vAlign w:val="bottom"/>
            <w:gridSpan w:val="2"/>
            <w:vMerge w:val="continue"/>
          </w:tcPr>
          <w:p>
            <w:pPr>
              <w:spacing w:after="0"/>
              <w:rPr>
                <w:sz w:val="10"/>
                <w:szCs w:val="10"/>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rPr>
              <w:t>Houston</w:t>
            </w:r>
          </w:p>
        </w:tc>
        <w:tc>
          <w:tcPr>
            <w:tcW w:w="480" w:type="dxa"/>
            <w:vAlign w:val="bottom"/>
            <w:gridSpan w:val="2"/>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vMerge w:val="continue"/>
          </w:tcPr>
          <w:p>
            <w:pPr>
              <w:spacing w:after="0"/>
              <w:rPr>
                <w:sz w:val="12"/>
                <w:szCs w:val="12"/>
                <w:color w:val="auto"/>
              </w:rPr>
            </w:pPr>
          </w:p>
        </w:tc>
        <w:tc>
          <w:tcPr>
            <w:tcW w:w="15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gridSpan w:val="2"/>
            <w:vMerge w:val="restart"/>
          </w:tcPr>
          <w:p>
            <w:pPr>
              <w:ind w:left="20"/>
              <w:spacing w:after="0"/>
              <w:rPr>
                <w:sz w:val="20"/>
                <w:szCs w:val="20"/>
                <w:color w:val="auto"/>
              </w:rPr>
            </w:pPr>
            <w:r>
              <w:rPr>
                <w:rFonts w:ascii="Arial" w:cs="Arial" w:eastAsia="Arial" w:hAnsi="Arial"/>
                <w:sz w:val="18"/>
                <w:szCs w:val="18"/>
                <w:color w:val="auto"/>
                <w:w w:val="90"/>
              </w:rPr>
              <w:t>5599 San Felipe, 17th Floor</w:t>
            </w:r>
          </w:p>
        </w:tc>
        <w:tc>
          <w:tcPr>
            <w:tcW w:w="1780" w:type="dxa"/>
            <w:vAlign w:val="bottom"/>
            <w:gridSpan w:val="2"/>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60" w:type="dxa"/>
            <w:vAlign w:val="bottom"/>
            <w:tcBorders>
              <w:left w:val="single" w:sz="8" w:color="auto"/>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0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gridSpan w:val="2"/>
            <w:vMerge w:val="continue"/>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661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0"/>
        </w:trPr>
        <w:tc>
          <w:tcPr>
            <w:tcW w:w="1260" w:type="dxa"/>
            <w:vAlign w:val="bottom"/>
            <w:tcBorders>
              <w:top w:val="single" w:sz="8" w:color="auto"/>
            </w:tcBorders>
          </w:tcPr>
          <w:p>
            <w:pPr>
              <w:ind w:left="20"/>
              <w:spacing w:after="0" w:line="110" w:lineRule="exact"/>
              <w:rPr>
                <w:sz w:val="20"/>
                <w:szCs w:val="20"/>
                <w:color w:val="auto"/>
              </w:rPr>
            </w:pPr>
            <w:r>
              <w:rPr>
                <w:rFonts w:ascii="Arial" w:cs="Arial" w:eastAsia="Arial" w:hAnsi="Arial"/>
                <w:sz w:val="12"/>
                <w:szCs w:val="12"/>
                <w:color w:val="auto"/>
              </w:rPr>
              <w:t xml:space="preserve">3 </w:t>
            </w:r>
            <w:r>
              <w:rPr>
                <w:rFonts w:ascii="Arial" w:cs="Arial" w:eastAsia="Arial" w:hAnsi="Arial"/>
                <w:sz w:val="12"/>
                <w:szCs w:val="12"/>
                <w:i w:val="1"/>
                <w:iCs w:val="1"/>
                <w:color w:val="auto"/>
              </w:rPr>
              <w:t>(a)</w:t>
            </w:r>
          </w:p>
        </w:tc>
        <w:tc>
          <w:tcPr>
            <w:tcW w:w="340" w:type="dxa"/>
            <w:vAlign w:val="bottom"/>
            <w:tcBorders>
              <w:top w:val="single" w:sz="8" w:color="auto"/>
            </w:tcBorders>
          </w:tcPr>
          <w:p>
            <w:pPr>
              <w:ind w:left="80"/>
              <w:spacing w:after="0" w:line="110" w:lineRule="exact"/>
              <w:rPr>
                <w:sz w:val="20"/>
                <w:szCs w:val="20"/>
                <w:color w:val="auto"/>
              </w:rPr>
            </w:pPr>
            <w:r>
              <w:rPr>
                <w:rFonts w:ascii="Arial" w:cs="Arial" w:eastAsia="Arial" w:hAnsi="Arial"/>
                <w:sz w:val="12"/>
                <w:szCs w:val="12"/>
                <w:i w:val="1"/>
                <w:iCs w:val="1"/>
                <w:color w:val="auto"/>
              </w:rPr>
              <w:t>(b)</w:t>
            </w:r>
          </w:p>
        </w:tc>
        <w:tc>
          <w:tcPr>
            <w:tcW w:w="2020" w:type="dxa"/>
            <w:vAlign w:val="bottom"/>
            <w:tcBorders>
              <w:top w:val="single" w:sz="8" w:color="auto"/>
            </w:tcBorders>
          </w:tcPr>
          <w:p>
            <w:pPr>
              <w:jc w:val="center"/>
              <w:ind w:left="40"/>
              <w:spacing w:after="0" w:line="110" w:lineRule="exact"/>
              <w:rPr>
                <w:sz w:val="20"/>
                <w:szCs w:val="20"/>
                <w:color w:val="auto"/>
              </w:rPr>
            </w:pPr>
            <w:r>
              <w:rPr>
                <w:rFonts w:ascii="Arial" w:cs="Arial" w:eastAsia="Arial" w:hAnsi="Arial"/>
                <w:sz w:val="12"/>
                <w:szCs w:val="12"/>
                <w:b w:val="1"/>
                <w:bCs w:val="1"/>
                <w:color w:val="auto"/>
                <w:w w:val="95"/>
              </w:rPr>
              <w:t>Name and Address of Each Broker</w:t>
            </w:r>
          </w:p>
        </w:tc>
        <w:tc>
          <w:tcPr>
            <w:tcW w:w="1360" w:type="dxa"/>
            <w:vAlign w:val="bottom"/>
            <w:tcBorders>
              <w:top w:val="single" w:sz="8" w:color="auto"/>
            </w:tcBorders>
            <w:gridSpan w:val="2"/>
          </w:tcPr>
          <w:p>
            <w:pPr>
              <w:ind w:left="100"/>
              <w:spacing w:after="0" w:line="110" w:lineRule="exact"/>
              <w:rPr>
                <w:sz w:val="20"/>
                <w:szCs w:val="20"/>
                <w:color w:val="auto"/>
              </w:rPr>
            </w:pPr>
            <w:r>
              <w:rPr>
                <w:rFonts w:ascii="Arial" w:cs="Arial" w:eastAsia="Arial" w:hAnsi="Arial"/>
                <w:sz w:val="12"/>
                <w:szCs w:val="12"/>
                <w:b w:val="1"/>
                <w:bCs w:val="1"/>
                <w:color w:val="auto"/>
              </w:rPr>
              <w:t xml:space="preserve">SEC USE ONLY  </w:t>
            </w:r>
            <w:r>
              <w:rPr>
                <w:rFonts w:ascii="Arial" w:cs="Arial" w:eastAsia="Arial" w:hAnsi="Arial"/>
                <w:sz w:val="12"/>
                <w:szCs w:val="12"/>
                <w:i w:val="1"/>
                <w:iCs w:val="1"/>
                <w:color w:val="auto"/>
              </w:rPr>
              <w:t>(c)</w:t>
            </w:r>
          </w:p>
        </w:tc>
        <w:tc>
          <w:tcPr>
            <w:tcW w:w="1400" w:type="dxa"/>
            <w:vAlign w:val="bottom"/>
            <w:tcBorders>
              <w:top w:val="single" w:sz="8" w:color="auto"/>
            </w:tcBorders>
          </w:tcPr>
          <w:p>
            <w:pPr>
              <w:ind w:left="1100"/>
              <w:spacing w:after="0" w:line="110" w:lineRule="exact"/>
              <w:rPr>
                <w:sz w:val="20"/>
                <w:szCs w:val="20"/>
                <w:color w:val="auto"/>
              </w:rPr>
            </w:pPr>
            <w:r>
              <w:rPr>
                <w:rFonts w:ascii="Arial" w:cs="Arial" w:eastAsia="Arial" w:hAnsi="Arial"/>
                <w:sz w:val="12"/>
                <w:szCs w:val="12"/>
                <w:i w:val="1"/>
                <w:iCs w:val="1"/>
                <w:color w:val="auto"/>
              </w:rPr>
              <w:t>(d)</w:t>
            </w:r>
          </w:p>
        </w:tc>
        <w:tc>
          <w:tcPr>
            <w:tcW w:w="1320" w:type="dxa"/>
            <w:vAlign w:val="bottom"/>
            <w:tcBorders>
              <w:top w:val="single" w:sz="8" w:color="auto"/>
            </w:tcBorders>
          </w:tcPr>
          <w:p>
            <w:pPr>
              <w:ind w:left="1060"/>
              <w:spacing w:after="0" w:line="110" w:lineRule="exact"/>
              <w:rPr>
                <w:sz w:val="20"/>
                <w:szCs w:val="20"/>
                <w:color w:val="auto"/>
              </w:rPr>
            </w:pPr>
            <w:r>
              <w:rPr>
                <w:rFonts w:ascii="Arial" w:cs="Arial" w:eastAsia="Arial" w:hAnsi="Arial"/>
                <w:sz w:val="12"/>
                <w:szCs w:val="12"/>
                <w:i w:val="1"/>
                <w:iCs w:val="1"/>
                <w:color w:val="auto"/>
              </w:rPr>
              <w:t>(e)</w:t>
            </w:r>
          </w:p>
        </w:tc>
        <w:tc>
          <w:tcPr>
            <w:tcW w:w="11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ind w:left="40"/>
              <w:spacing w:after="0" w:line="110" w:lineRule="exact"/>
              <w:rPr>
                <w:sz w:val="20"/>
                <w:szCs w:val="20"/>
                <w:color w:val="auto"/>
              </w:rPr>
            </w:pPr>
            <w:r>
              <w:rPr>
                <w:rFonts w:ascii="Arial" w:cs="Arial" w:eastAsia="Arial" w:hAnsi="Arial"/>
                <w:sz w:val="12"/>
                <w:szCs w:val="12"/>
                <w:i w:val="1"/>
                <w:iCs w:val="1"/>
                <w:color w:val="auto"/>
              </w:rPr>
              <w:t>(f)</w:t>
            </w:r>
          </w:p>
        </w:tc>
        <w:tc>
          <w:tcPr>
            <w:tcW w:w="1300" w:type="dxa"/>
            <w:vAlign w:val="bottom"/>
            <w:tcBorders>
              <w:top w:val="single" w:sz="8" w:color="auto"/>
            </w:tcBorders>
          </w:tcPr>
          <w:p>
            <w:pPr>
              <w:ind w:left="40"/>
              <w:spacing w:after="0" w:line="110" w:lineRule="exact"/>
              <w:rPr>
                <w:sz w:val="20"/>
                <w:szCs w:val="20"/>
                <w:color w:val="auto"/>
              </w:rPr>
            </w:pPr>
            <w:r>
              <w:rPr>
                <w:rFonts w:ascii="Arial" w:cs="Arial" w:eastAsia="Arial" w:hAnsi="Arial"/>
                <w:sz w:val="12"/>
                <w:szCs w:val="12"/>
                <w:i w:val="1"/>
                <w:iCs w:val="1"/>
                <w:color w:val="auto"/>
              </w:rPr>
              <w:t>(g)</w:t>
            </w:r>
          </w:p>
        </w:tc>
      </w:tr>
      <w:tr>
        <w:trPr>
          <w:trHeight w:val="99"/>
        </w:trPr>
        <w:tc>
          <w:tcPr>
            <w:tcW w:w="1260" w:type="dxa"/>
            <w:vAlign w:val="bottom"/>
          </w:tcPr>
          <w:p>
            <w:pPr>
              <w:jc w:val="center"/>
              <w:ind w:left="360"/>
              <w:spacing w:after="0" w:line="100" w:lineRule="exact"/>
              <w:rPr>
                <w:sz w:val="20"/>
                <w:szCs w:val="20"/>
                <w:color w:val="auto"/>
              </w:rPr>
            </w:pPr>
            <w:r>
              <w:rPr>
                <w:rFonts w:ascii="Arial" w:cs="Arial" w:eastAsia="Arial" w:hAnsi="Arial"/>
                <w:sz w:val="11"/>
                <w:szCs w:val="11"/>
                <w:b w:val="1"/>
                <w:bCs w:val="1"/>
                <w:color w:val="auto"/>
              </w:rPr>
              <w:t>Title of</w:t>
            </w:r>
          </w:p>
        </w:tc>
        <w:tc>
          <w:tcPr>
            <w:tcW w:w="340" w:type="dxa"/>
            <w:vAlign w:val="bottom"/>
          </w:tcPr>
          <w:p>
            <w:pPr>
              <w:spacing w:after="0"/>
              <w:rPr>
                <w:sz w:val="8"/>
                <w:szCs w:val="8"/>
                <w:color w:val="auto"/>
              </w:rPr>
            </w:pPr>
          </w:p>
        </w:tc>
        <w:tc>
          <w:tcPr>
            <w:tcW w:w="2020" w:type="dxa"/>
            <w:vAlign w:val="bottom"/>
          </w:tcPr>
          <w:p>
            <w:pPr>
              <w:jc w:val="center"/>
              <w:ind w:left="20"/>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11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tcPr>
          <w:p>
            <w:pPr>
              <w:jc w:val="center"/>
              <w:ind w:right="160"/>
              <w:spacing w:after="0" w:line="100" w:lineRule="exact"/>
              <w:rPr>
                <w:sz w:val="20"/>
                <w:szCs w:val="20"/>
                <w:color w:val="auto"/>
              </w:rPr>
            </w:pPr>
            <w:r>
              <w:rPr>
                <w:rFonts w:ascii="Arial" w:cs="Arial" w:eastAsia="Arial" w:hAnsi="Arial"/>
                <w:sz w:val="11"/>
                <w:szCs w:val="11"/>
                <w:b w:val="1"/>
                <w:bCs w:val="1"/>
                <w:color w:val="auto"/>
              </w:rPr>
              <w:t>Number of Shares</w:t>
            </w:r>
          </w:p>
        </w:tc>
        <w:tc>
          <w:tcPr>
            <w:tcW w:w="1320" w:type="dxa"/>
            <w:vAlign w:val="bottom"/>
          </w:tcPr>
          <w:p>
            <w:pPr>
              <w:jc w:val="center"/>
              <w:ind w:right="180"/>
              <w:spacing w:after="0" w:line="100" w:lineRule="exact"/>
              <w:rPr>
                <w:sz w:val="20"/>
                <w:szCs w:val="20"/>
                <w:color w:val="auto"/>
              </w:rPr>
            </w:pPr>
            <w:r>
              <w:rPr>
                <w:rFonts w:ascii="Arial" w:cs="Arial" w:eastAsia="Arial" w:hAnsi="Arial"/>
                <w:sz w:val="11"/>
                <w:szCs w:val="11"/>
                <w:b w:val="1"/>
                <w:bCs w:val="1"/>
                <w:color w:val="auto"/>
              </w:rPr>
              <w:t>Aggregate</w:t>
            </w:r>
          </w:p>
        </w:tc>
        <w:tc>
          <w:tcPr>
            <w:tcW w:w="1120" w:type="dxa"/>
            <w:vAlign w:val="bottom"/>
          </w:tcPr>
          <w:p>
            <w:pPr>
              <w:jc w:val="center"/>
              <w:ind w:left="20"/>
              <w:spacing w:after="0" w:line="100" w:lineRule="exact"/>
              <w:rPr>
                <w:sz w:val="20"/>
                <w:szCs w:val="20"/>
                <w:color w:val="auto"/>
              </w:rPr>
            </w:pPr>
            <w:r>
              <w:rPr>
                <w:rFonts w:ascii="Arial" w:cs="Arial" w:eastAsia="Arial" w:hAnsi="Arial"/>
                <w:sz w:val="11"/>
                <w:szCs w:val="11"/>
                <w:b w:val="1"/>
                <w:bCs w:val="1"/>
                <w:color w:val="auto"/>
              </w:rPr>
              <w:t>Number of Shares</w:t>
            </w:r>
          </w:p>
        </w:tc>
        <w:tc>
          <w:tcPr>
            <w:tcW w:w="1300" w:type="dxa"/>
            <w:vAlign w:val="bottom"/>
          </w:tcPr>
          <w:p>
            <w:pPr>
              <w:jc w:val="center"/>
              <w:ind w:left="320"/>
              <w:spacing w:after="0" w:line="100" w:lineRule="exact"/>
              <w:rPr>
                <w:sz w:val="20"/>
                <w:szCs w:val="20"/>
                <w:color w:val="auto"/>
              </w:rPr>
            </w:pPr>
            <w:r>
              <w:rPr>
                <w:rFonts w:ascii="Arial" w:cs="Arial" w:eastAsia="Arial" w:hAnsi="Arial"/>
                <w:sz w:val="11"/>
                <w:szCs w:val="11"/>
                <w:b w:val="1"/>
                <w:bCs w:val="1"/>
                <w:color w:val="auto"/>
              </w:rPr>
              <w:t>Approximate</w:t>
            </w:r>
          </w:p>
        </w:tc>
        <w:tc>
          <w:tcPr>
            <w:tcW w:w="1300" w:type="dxa"/>
            <w:vAlign w:val="bottom"/>
          </w:tcPr>
          <w:p>
            <w:pPr>
              <w:jc w:val="center"/>
              <w:ind w:left="280"/>
              <w:spacing w:after="0" w:line="100" w:lineRule="exact"/>
              <w:rPr>
                <w:sz w:val="20"/>
                <w:szCs w:val="20"/>
                <w:color w:val="auto"/>
              </w:rPr>
            </w:pPr>
            <w:r>
              <w:rPr>
                <w:rFonts w:ascii="Arial" w:cs="Arial" w:eastAsia="Arial" w:hAnsi="Arial"/>
                <w:sz w:val="11"/>
                <w:szCs w:val="11"/>
                <w:b w:val="1"/>
                <w:bCs w:val="1"/>
                <w:color w:val="auto"/>
              </w:rPr>
              <w:t>Name of Each</w:t>
            </w:r>
          </w:p>
        </w:tc>
      </w:tr>
      <w:tr>
        <w:trPr>
          <w:trHeight w:val="142"/>
        </w:trPr>
        <w:tc>
          <w:tcPr>
            <w:tcW w:w="1260" w:type="dxa"/>
            <w:vAlign w:val="bottom"/>
          </w:tcPr>
          <w:p>
            <w:pPr>
              <w:jc w:val="center"/>
              <w:ind w:left="360"/>
              <w:spacing w:after="0" w:line="143" w:lineRule="exact"/>
              <w:rPr>
                <w:sz w:val="20"/>
                <w:szCs w:val="20"/>
                <w:color w:val="auto"/>
              </w:rPr>
            </w:pPr>
            <w:r>
              <w:rPr>
                <w:rFonts w:ascii="Arial" w:cs="Arial" w:eastAsia="Arial" w:hAnsi="Arial"/>
                <w:sz w:val="13"/>
                <w:szCs w:val="13"/>
                <w:b w:val="1"/>
                <w:bCs w:val="1"/>
                <w:color w:val="auto"/>
                <w:w w:val="82"/>
              </w:rPr>
              <w:t>the Class</w:t>
            </w:r>
          </w:p>
        </w:tc>
        <w:tc>
          <w:tcPr>
            <w:tcW w:w="340" w:type="dxa"/>
            <w:vAlign w:val="bottom"/>
          </w:tcPr>
          <w:p>
            <w:pPr>
              <w:spacing w:after="0"/>
              <w:rPr>
                <w:sz w:val="12"/>
                <w:szCs w:val="12"/>
                <w:color w:val="auto"/>
              </w:rPr>
            </w:pPr>
          </w:p>
        </w:tc>
        <w:tc>
          <w:tcPr>
            <w:tcW w:w="2020" w:type="dxa"/>
            <w:vAlign w:val="bottom"/>
          </w:tcPr>
          <w:p>
            <w:pPr>
              <w:jc w:val="center"/>
              <w:ind w:left="40"/>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360" w:type="dxa"/>
            <w:vAlign w:val="bottom"/>
            <w:gridSpan w:val="2"/>
          </w:tcPr>
          <w:p>
            <w:pPr>
              <w:jc w:val="center"/>
              <w:ind w:right="240"/>
              <w:spacing w:after="0" w:line="143" w:lineRule="exact"/>
              <w:rPr>
                <w:sz w:val="20"/>
                <w:szCs w:val="20"/>
                <w:color w:val="auto"/>
              </w:rPr>
            </w:pPr>
            <w:r>
              <w:rPr>
                <w:rFonts w:ascii="Arial" w:cs="Arial" w:eastAsia="Arial" w:hAnsi="Arial"/>
                <w:sz w:val="13"/>
                <w:szCs w:val="13"/>
                <w:b w:val="1"/>
                <w:bCs w:val="1"/>
                <w:color w:val="auto"/>
                <w:w w:val="88"/>
              </w:rPr>
              <w:t>Broker-Dealer</w:t>
            </w:r>
          </w:p>
        </w:tc>
        <w:tc>
          <w:tcPr>
            <w:tcW w:w="1400" w:type="dxa"/>
            <w:vAlign w:val="bottom"/>
          </w:tcPr>
          <w:p>
            <w:pPr>
              <w:jc w:val="center"/>
              <w:ind w:right="160"/>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320" w:type="dxa"/>
            <w:vAlign w:val="bottom"/>
          </w:tcPr>
          <w:p>
            <w:pPr>
              <w:jc w:val="center"/>
              <w:ind w:right="180"/>
              <w:spacing w:after="0" w:line="143" w:lineRule="exact"/>
              <w:rPr>
                <w:sz w:val="20"/>
                <w:szCs w:val="20"/>
                <w:color w:val="auto"/>
              </w:rPr>
            </w:pPr>
            <w:r>
              <w:rPr>
                <w:rFonts w:ascii="Arial" w:cs="Arial" w:eastAsia="Arial" w:hAnsi="Arial"/>
                <w:sz w:val="13"/>
                <w:szCs w:val="13"/>
                <w:b w:val="1"/>
                <w:bCs w:val="1"/>
                <w:color w:val="auto"/>
                <w:w w:val="95"/>
              </w:rPr>
              <w:t>Market</w:t>
            </w:r>
          </w:p>
        </w:tc>
        <w:tc>
          <w:tcPr>
            <w:tcW w:w="1120" w:type="dxa"/>
            <w:vAlign w:val="bottom"/>
          </w:tcPr>
          <w:p>
            <w:pPr>
              <w:jc w:val="center"/>
              <w:ind w:left="20"/>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300" w:type="dxa"/>
            <w:vAlign w:val="bottom"/>
          </w:tcPr>
          <w:p>
            <w:pPr>
              <w:jc w:val="center"/>
              <w:ind w:left="320"/>
              <w:spacing w:after="0" w:line="143" w:lineRule="exact"/>
              <w:rPr>
                <w:sz w:val="20"/>
                <w:szCs w:val="20"/>
                <w:color w:val="auto"/>
              </w:rPr>
            </w:pPr>
            <w:r>
              <w:rPr>
                <w:rFonts w:ascii="Arial" w:cs="Arial" w:eastAsia="Arial" w:hAnsi="Arial"/>
                <w:sz w:val="13"/>
                <w:szCs w:val="13"/>
                <w:b w:val="1"/>
                <w:bCs w:val="1"/>
                <w:color w:val="auto"/>
                <w:w w:val="85"/>
              </w:rPr>
              <w:t>Date of Sale</w:t>
            </w:r>
          </w:p>
        </w:tc>
        <w:tc>
          <w:tcPr>
            <w:tcW w:w="1300" w:type="dxa"/>
            <w:vAlign w:val="bottom"/>
          </w:tcPr>
          <w:p>
            <w:pPr>
              <w:jc w:val="center"/>
              <w:ind w:left="280"/>
              <w:spacing w:after="0" w:line="143" w:lineRule="exact"/>
              <w:rPr>
                <w:sz w:val="20"/>
                <w:szCs w:val="20"/>
                <w:color w:val="auto"/>
              </w:rPr>
            </w:pPr>
            <w:r>
              <w:rPr>
                <w:rFonts w:ascii="Arial" w:cs="Arial" w:eastAsia="Arial" w:hAnsi="Arial"/>
                <w:sz w:val="13"/>
                <w:szCs w:val="13"/>
                <w:b w:val="1"/>
                <w:bCs w:val="1"/>
                <w:color w:val="auto"/>
                <w:w w:val="83"/>
              </w:rPr>
              <w:t>Securities</w:t>
            </w:r>
          </w:p>
        </w:tc>
      </w:tr>
      <w:tr>
        <w:trPr>
          <w:trHeight w:val="144"/>
        </w:trPr>
        <w:tc>
          <w:tcPr>
            <w:tcW w:w="1260" w:type="dxa"/>
            <w:vAlign w:val="bottom"/>
          </w:tcPr>
          <w:p>
            <w:pPr>
              <w:jc w:val="center"/>
              <w:ind w:left="340"/>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340" w:type="dxa"/>
            <w:vAlign w:val="bottom"/>
          </w:tcPr>
          <w:p>
            <w:pPr>
              <w:spacing w:after="0"/>
              <w:rPr>
                <w:sz w:val="12"/>
                <w:szCs w:val="12"/>
                <w:color w:val="auto"/>
              </w:rPr>
            </w:pPr>
          </w:p>
        </w:tc>
        <w:tc>
          <w:tcPr>
            <w:tcW w:w="2020" w:type="dxa"/>
            <w:vAlign w:val="bottom"/>
          </w:tcPr>
          <w:p>
            <w:pPr>
              <w:jc w:val="center"/>
              <w:ind w:left="40"/>
              <w:spacing w:after="0" w:line="144" w:lineRule="exact"/>
              <w:rPr>
                <w:sz w:val="20"/>
                <w:szCs w:val="20"/>
                <w:color w:val="auto"/>
              </w:rPr>
            </w:pPr>
            <w:r>
              <w:rPr>
                <w:rFonts w:ascii="Arial" w:cs="Arial" w:eastAsia="Arial" w:hAnsi="Arial"/>
                <w:sz w:val="13"/>
                <w:szCs w:val="13"/>
                <w:b w:val="1"/>
                <w:bCs w:val="1"/>
                <w:color w:val="auto"/>
                <w:w w:val="95"/>
              </w:rPr>
              <w:t>Maker</w:t>
            </w:r>
          </w:p>
        </w:tc>
        <w:tc>
          <w:tcPr>
            <w:tcW w:w="13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File Number</w:t>
            </w:r>
          </w:p>
        </w:tc>
        <w:tc>
          <w:tcPr>
            <w:tcW w:w="1400" w:type="dxa"/>
            <w:vAlign w:val="bottom"/>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To Be Sold</w:t>
            </w:r>
          </w:p>
        </w:tc>
        <w:tc>
          <w:tcPr>
            <w:tcW w:w="1320" w:type="dxa"/>
            <w:vAlign w:val="bottom"/>
          </w:tcPr>
          <w:p>
            <w:pPr>
              <w:jc w:val="center"/>
              <w:ind w:right="200"/>
              <w:spacing w:after="0" w:line="144" w:lineRule="exact"/>
              <w:rPr>
                <w:sz w:val="20"/>
                <w:szCs w:val="20"/>
                <w:color w:val="auto"/>
              </w:rPr>
            </w:pPr>
            <w:r>
              <w:rPr>
                <w:rFonts w:ascii="Arial" w:cs="Arial" w:eastAsia="Arial" w:hAnsi="Arial"/>
                <w:sz w:val="13"/>
                <w:szCs w:val="13"/>
                <w:b w:val="1"/>
                <w:bCs w:val="1"/>
                <w:color w:val="auto"/>
                <w:w w:val="86"/>
              </w:rPr>
              <w:t>Value</w:t>
            </w:r>
          </w:p>
        </w:tc>
        <w:tc>
          <w:tcPr>
            <w:tcW w:w="1120" w:type="dxa"/>
            <w:vAlign w:val="bottom"/>
          </w:tcPr>
          <w:p>
            <w:pPr>
              <w:jc w:val="center"/>
              <w:ind w:left="20"/>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300" w:type="dxa"/>
            <w:vAlign w:val="bottom"/>
          </w:tcPr>
          <w:p>
            <w:pPr>
              <w:jc w:val="center"/>
              <w:ind w:left="320"/>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1300" w:type="dxa"/>
            <w:vAlign w:val="bottom"/>
          </w:tcPr>
          <w:p>
            <w:pPr>
              <w:jc w:val="center"/>
              <w:ind w:left="280"/>
              <w:spacing w:after="0" w:line="144" w:lineRule="exact"/>
              <w:rPr>
                <w:sz w:val="20"/>
                <w:szCs w:val="20"/>
                <w:color w:val="auto"/>
              </w:rPr>
            </w:pPr>
            <w:r>
              <w:rPr>
                <w:rFonts w:ascii="Arial" w:cs="Arial" w:eastAsia="Arial" w:hAnsi="Arial"/>
                <w:sz w:val="13"/>
                <w:szCs w:val="13"/>
                <w:b w:val="1"/>
                <w:bCs w:val="1"/>
                <w:color w:val="auto"/>
                <w:w w:val="84"/>
              </w:rPr>
              <w:t>Exchange</w:t>
            </w:r>
          </w:p>
        </w:tc>
      </w:tr>
      <w:tr>
        <w:trPr>
          <w:trHeight w:val="164"/>
        </w:trPr>
        <w:tc>
          <w:tcPr>
            <w:tcW w:w="1260" w:type="dxa"/>
            <w:vAlign w:val="bottom"/>
          </w:tcPr>
          <w:p>
            <w:pPr>
              <w:jc w:val="center"/>
              <w:ind w:left="360"/>
              <w:spacing w:after="0"/>
              <w:rPr>
                <w:sz w:val="20"/>
                <w:szCs w:val="20"/>
                <w:color w:val="auto"/>
              </w:rPr>
            </w:pPr>
            <w:r>
              <w:rPr>
                <w:rFonts w:ascii="Arial" w:cs="Arial" w:eastAsia="Arial" w:hAnsi="Arial"/>
                <w:sz w:val="13"/>
                <w:szCs w:val="13"/>
                <w:b w:val="1"/>
                <w:bCs w:val="1"/>
                <w:color w:val="auto"/>
                <w:w w:val="88"/>
              </w:rPr>
              <w:t>To Be Sold</w:t>
            </w:r>
          </w:p>
        </w:tc>
        <w:tc>
          <w:tcPr>
            <w:tcW w:w="340" w:type="dxa"/>
            <w:vAlign w:val="bottom"/>
          </w:tcPr>
          <w:p>
            <w:pPr>
              <w:spacing w:after="0"/>
              <w:rPr>
                <w:sz w:val="14"/>
                <w:szCs w:val="14"/>
                <w:color w:val="auto"/>
              </w:rPr>
            </w:pPr>
          </w:p>
        </w:tc>
        <w:tc>
          <w:tcPr>
            <w:tcW w:w="2020" w:type="dxa"/>
            <w:vAlign w:val="bottom"/>
          </w:tcPr>
          <w:p>
            <w:pPr>
              <w:jc w:val="center"/>
              <w:ind w:left="40"/>
              <w:spacing w:after="0"/>
              <w:rPr>
                <w:sz w:val="20"/>
                <w:szCs w:val="20"/>
                <w:color w:val="auto"/>
              </w:rPr>
            </w:pPr>
            <w:r>
              <w:rPr>
                <w:rFonts w:ascii="Arial" w:cs="Arial" w:eastAsia="Arial" w:hAnsi="Arial"/>
                <w:sz w:val="13"/>
                <w:szCs w:val="13"/>
                <w:b w:val="1"/>
                <w:bCs w:val="1"/>
                <w:color w:val="auto"/>
                <w:w w:val="86"/>
              </w:rPr>
              <w:t>who is Acquiring the Securities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60"/>
              <w:spacing w:after="0"/>
              <w:rPr>
                <w:sz w:val="20"/>
                <w:szCs w:val="20"/>
                <w:color w:val="auto"/>
              </w:rPr>
            </w:pPr>
            <w:r>
              <w:rPr>
                <w:rFonts w:ascii="Arial" w:cs="Arial" w:eastAsia="Arial" w:hAnsi="Arial"/>
                <w:sz w:val="13"/>
                <w:szCs w:val="13"/>
                <w:i w:val="1"/>
                <w:iCs w:val="1"/>
                <w:color w:val="auto"/>
                <w:w w:val="87"/>
              </w:rPr>
              <w:t>(See instr. 3(c))</w:t>
            </w:r>
          </w:p>
        </w:tc>
        <w:tc>
          <w:tcPr>
            <w:tcW w:w="1320" w:type="dxa"/>
            <w:vAlign w:val="bottom"/>
          </w:tcPr>
          <w:p>
            <w:pPr>
              <w:jc w:val="center"/>
              <w:ind w:right="180"/>
              <w:spacing w:after="0"/>
              <w:rPr>
                <w:sz w:val="20"/>
                <w:szCs w:val="20"/>
                <w:color w:val="auto"/>
              </w:rPr>
            </w:pPr>
            <w:r>
              <w:rPr>
                <w:rFonts w:ascii="Arial" w:cs="Arial" w:eastAsia="Arial" w:hAnsi="Arial"/>
                <w:sz w:val="13"/>
                <w:szCs w:val="13"/>
                <w:i w:val="1"/>
                <w:iCs w:val="1"/>
                <w:color w:val="auto"/>
                <w:w w:val="88"/>
              </w:rPr>
              <w:t>(See instr. 3(d))</w:t>
            </w:r>
          </w:p>
        </w:tc>
        <w:tc>
          <w:tcPr>
            <w:tcW w:w="1120" w:type="dxa"/>
            <w:vAlign w:val="bottom"/>
          </w:tcPr>
          <w:p>
            <w:pPr>
              <w:jc w:val="center"/>
              <w:ind w:left="20"/>
              <w:spacing w:after="0"/>
              <w:rPr>
                <w:sz w:val="20"/>
                <w:szCs w:val="20"/>
                <w:color w:val="auto"/>
              </w:rPr>
            </w:pPr>
            <w:r>
              <w:rPr>
                <w:rFonts w:ascii="Arial" w:cs="Arial" w:eastAsia="Arial" w:hAnsi="Arial"/>
                <w:sz w:val="13"/>
                <w:szCs w:val="13"/>
                <w:i w:val="1"/>
                <w:iCs w:val="1"/>
                <w:color w:val="auto"/>
                <w:w w:val="84"/>
              </w:rPr>
              <w:t>(See instr. 3(e))</w:t>
            </w:r>
          </w:p>
        </w:tc>
        <w:tc>
          <w:tcPr>
            <w:tcW w:w="1300" w:type="dxa"/>
            <w:vAlign w:val="bottom"/>
          </w:tcPr>
          <w:p>
            <w:pPr>
              <w:jc w:val="center"/>
              <w:ind w:left="320"/>
              <w:spacing w:after="0"/>
              <w:rPr>
                <w:sz w:val="20"/>
                <w:szCs w:val="20"/>
                <w:color w:val="auto"/>
              </w:rPr>
            </w:pPr>
            <w:r>
              <w:rPr>
                <w:rFonts w:ascii="Arial" w:cs="Arial" w:eastAsia="Arial" w:hAnsi="Arial"/>
                <w:sz w:val="13"/>
                <w:szCs w:val="13"/>
                <w:color w:val="auto"/>
                <w:w w:val="94"/>
              </w:rPr>
              <w:t>(MO. DAY YR.)</w:t>
            </w:r>
          </w:p>
        </w:tc>
        <w:tc>
          <w:tcPr>
            <w:tcW w:w="1300" w:type="dxa"/>
            <w:vAlign w:val="bottom"/>
          </w:tcPr>
          <w:p>
            <w:pPr>
              <w:jc w:val="center"/>
              <w:ind w:left="300"/>
              <w:spacing w:after="0"/>
              <w:rPr>
                <w:sz w:val="20"/>
                <w:szCs w:val="20"/>
                <w:color w:val="auto"/>
              </w:rPr>
            </w:pPr>
            <w:r>
              <w:rPr>
                <w:rFonts w:ascii="Arial" w:cs="Arial" w:eastAsia="Arial" w:hAnsi="Arial"/>
                <w:sz w:val="13"/>
                <w:szCs w:val="13"/>
                <w:i w:val="1"/>
                <w:iCs w:val="1"/>
                <w:color w:val="auto"/>
                <w:w w:val="86"/>
              </w:rPr>
              <w:t>(See instr. 3(g))</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20" w:type="dxa"/>
            <w:vAlign w:val="bottom"/>
          </w:tcPr>
          <w:p>
            <w:pPr>
              <w:spacing w:after="0"/>
              <w:rPr>
                <w:sz w:val="16"/>
                <w:szCs w:val="16"/>
                <w:color w:val="auto"/>
              </w:rPr>
            </w:pPr>
          </w:p>
        </w:tc>
        <w:tc>
          <w:tcPr>
            <w:tcW w:w="3540" w:type="dxa"/>
            <w:vAlign w:val="bottom"/>
          </w:tcPr>
          <w:p>
            <w:pPr>
              <w:ind w:left="1120"/>
              <w:spacing w:after="0" w:line="195" w:lineRule="exact"/>
              <w:rPr>
                <w:sz w:val="20"/>
                <w:szCs w:val="20"/>
                <w:color w:val="auto"/>
              </w:rPr>
            </w:pPr>
            <w:r>
              <w:rPr>
                <w:rFonts w:ascii="Arial" w:cs="Arial" w:eastAsia="Arial" w:hAnsi="Arial"/>
                <w:sz w:val="18"/>
                <w:szCs w:val="18"/>
                <w:color w:val="auto"/>
              </w:rPr>
              <w:t>JP Morgan Chase</w:t>
            </w:r>
          </w:p>
        </w:tc>
        <w:tc>
          <w:tcPr>
            <w:tcW w:w="2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6"/>
        </w:trPr>
        <w:tc>
          <w:tcPr>
            <w:tcW w:w="3760" w:type="dxa"/>
            <w:vAlign w:val="bottom"/>
            <w:gridSpan w:val="2"/>
          </w:tcPr>
          <w:p>
            <w:pPr>
              <w:ind w:left="20"/>
              <w:spacing w:after="0" w:line="226" w:lineRule="exact"/>
              <w:rPr>
                <w:sz w:val="20"/>
                <w:szCs w:val="20"/>
                <w:color w:val="auto"/>
              </w:rPr>
            </w:pPr>
            <w:r>
              <w:rPr>
                <w:rFonts w:ascii="Arial" w:cs="Arial" w:eastAsia="Arial" w:hAnsi="Arial"/>
                <w:sz w:val="16"/>
                <w:szCs w:val="16"/>
                <w:color w:val="auto"/>
              </w:rPr>
              <w:t>Common Stock  5599 San Felipe,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Floor</w:t>
            </w:r>
          </w:p>
        </w:tc>
        <w:tc>
          <w:tcPr>
            <w:tcW w:w="2180" w:type="dxa"/>
            <w:vAlign w:val="bottom"/>
          </w:tcPr>
          <w:p>
            <w:pPr>
              <w:ind w:left="1360"/>
              <w:spacing w:after="0"/>
              <w:rPr>
                <w:sz w:val="20"/>
                <w:szCs w:val="20"/>
                <w:color w:val="auto"/>
              </w:rPr>
            </w:pPr>
            <w:r>
              <w:rPr>
                <w:rFonts w:ascii="Arial" w:cs="Arial" w:eastAsia="Arial" w:hAnsi="Arial"/>
                <w:sz w:val="18"/>
                <w:szCs w:val="18"/>
                <w:color w:val="auto"/>
              </w:rPr>
              <w:t>211,702</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$18,418,074.00</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1,390,994,241</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w w:val="95"/>
              </w:rPr>
              <w:t>12/12/2016</w:t>
            </w:r>
          </w:p>
        </w:tc>
        <w:tc>
          <w:tcPr>
            <w:tcW w:w="1020" w:type="dxa"/>
            <w:vAlign w:val="bottom"/>
          </w:tcPr>
          <w:p>
            <w:pPr>
              <w:ind w:left="140"/>
              <w:spacing w:after="0"/>
              <w:rPr>
                <w:sz w:val="20"/>
                <w:szCs w:val="20"/>
                <w:color w:val="auto"/>
              </w:rPr>
            </w:pPr>
            <w:r>
              <w:rPr>
                <w:rFonts w:ascii="Arial" w:cs="Arial" w:eastAsia="Arial" w:hAnsi="Arial"/>
                <w:sz w:val="18"/>
                <w:szCs w:val="18"/>
                <w:color w:val="auto"/>
              </w:rPr>
              <w:t>NYSE</w:t>
            </w:r>
          </w:p>
        </w:tc>
      </w:tr>
      <w:tr>
        <w:trPr>
          <w:trHeight w:val="230"/>
        </w:trPr>
        <w:tc>
          <w:tcPr>
            <w:tcW w:w="2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Houston, Texas 77056</w:t>
            </w:r>
          </w:p>
        </w:tc>
        <w:tc>
          <w:tcPr>
            <w:tcW w:w="2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76"/>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3540" w:type="dxa"/>
            <w:vAlign w:val="bottom"/>
          </w:tcPr>
          <w:p>
            <w:pPr>
              <w:ind w:left="40"/>
              <w:spacing w:after="0" w:line="135" w:lineRule="exact"/>
              <w:rPr>
                <w:sz w:val="20"/>
                <w:szCs w:val="20"/>
                <w:color w:val="auto"/>
              </w:rPr>
            </w:pPr>
            <w:r>
              <w:rPr>
                <w:rFonts w:ascii="Arial" w:cs="Arial" w:eastAsia="Arial" w:hAnsi="Arial"/>
                <w:sz w:val="13"/>
                <w:szCs w:val="13"/>
                <w:color w:val="auto"/>
              </w:rPr>
              <w:t>(a) Name of issuer</w:t>
            </w:r>
          </w:p>
        </w:tc>
        <w:tc>
          <w:tcPr>
            <w:tcW w:w="37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3.  (a) Title of the class of securities to be sold</w:t>
            </w:r>
          </w:p>
        </w:tc>
        <w:tc>
          <w:tcPr>
            <w:tcW w:w="1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20" w:type="dxa"/>
            <w:vAlign w:val="bottom"/>
          </w:tcPr>
          <w:p>
            <w:pPr>
              <w:spacing w:after="0"/>
              <w:rPr>
                <w:sz w:val="11"/>
                <w:szCs w:val="11"/>
                <w:color w:val="auto"/>
              </w:rPr>
            </w:pPr>
          </w:p>
        </w:tc>
        <w:tc>
          <w:tcPr>
            <w:tcW w:w="3540" w:type="dxa"/>
            <w:vAlign w:val="bottom"/>
          </w:tcPr>
          <w:p>
            <w:pPr>
              <w:ind w:left="40"/>
              <w:spacing w:after="0" w:line="135" w:lineRule="exact"/>
              <w:rPr>
                <w:sz w:val="20"/>
                <w:szCs w:val="20"/>
                <w:color w:val="auto"/>
              </w:rPr>
            </w:pPr>
            <w:r>
              <w:rPr>
                <w:rFonts w:ascii="Arial" w:cs="Arial" w:eastAsia="Arial" w:hAnsi="Arial"/>
                <w:sz w:val="13"/>
                <w:szCs w:val="13"/>
                <w:color w:val="auto"/>
              </w:rPr>
              <w:t>(b) Issuer's I.R.S. Identification Number</w:t>
            </w:r>
          </w:p>
        </w:tc>
        <w:tc>
          <w:tcPr>
            <w:tcW w:w="5260" w:type="dxa"/>
            <w:vAlign w:val="bottom"/>
            <w:gridSpan w:val="3"/>
          </w:tcPr>
          <w:p>
            <w:pPr>
              <w:ind w:left="300"/>
              <w:spacing w:after="0" w:line="135" w:lineRule="exact"/>
              <w:rPr>
                <w:sz w:val="20"/>
                <w:szCs w:val="20"/>
                <w:color w:val="auto"/>
              </w:rPr>
            </w:pPr>
            <w:r>
              <w:rPr>
                <w:rFonts w:ascii="Arial" w:cs="Arial" w:eastAsia="Arial" w:hAnsi="Arial"/>
                <w:sz w:val="13"/>
                <w:szCs w:val="13"/>
                <w:color w:val="auto"/>
                <w:w w:val="95"/>
              </w:rPr>
              <w:t>(b) Name and address of each broker through whom the securities are intended to be sold</w:t>
            </w: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20" w:type="dxa"/>
            <w:vAlign w:val="bottom"/>
          </w:tcPr>
          <w:p>
            <w:pPr>
              <w:spacing w:after="0"/>
              <w:rPr>
                <w:sz w:val="11"/>
                <w:szCs w:val="11"/>
                <w:color w:val="auto"/>
              </w:rPr>
            </w:pPr>
          </w:p>
        </w:tc>
        <w:tc>
          <w:tcPr>
            <w:tcW w:w="3540" w:type="dxa"/>
            <w:vAlign w:val="bottom"/>
          </w:tcPr>
          <w:p>
            <w:pPr>
              <w:ind w:left="40"/>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3"/>
          </w:tcPr>
          <w:p>
            <w:pPr>
              <w:ind w:left="300"/>
              <w:spacing w:after="0" w:line="135" w:lineRule="exact"/>
              <w:rPr>
                <w:sz w:val="20"/>
                <w:szCs w:val="20"/>
                <w:color w:val="auto"/>
              </w:rPr>
            </w:pPr>
            <w:r>
              <w:rPr>
                <w:rFonts w:ascii="Arial" w:cs="Arial" w:eastAsia="Arial" w:hAnsi="Arial"/>
                <w:sz w:val="13"/>
                <w:szCs w:val="13"/>
                <w:color w:val="auto"/>
                <w:w w:val="88"/>
              </w:rPr>
              <w:t>(c) Number of shares or other units to be sold (if debt securities, give the aggregate face amount)</w:t>
            </w: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20" w:type="dxa"/>
            <w:vAlign w:val="bottom"/>
          </w:tcPr>
          <w:p>
            <w:pPr>
              <w:spacing w:after="0"/>
              <w:rPr>
                <w:sz w:val="11"/>
                <w:szCs w:val="11"/>
                <w:color w:val="auto"/>
              </w:rPr>
            </w:pPr>
          </w:p>
        </w:tc>
        <w:tc>
          <w:tcPr>
            <w:tcW w:w="3540" w:type="dxa"/>
            <w:vAlign w:val="bottom"/>
          </w:tcPr>
          <w:p>
            <w:pPr>
              <w:ind w:left="40"/>
              <w:spacing w:after="0" w:line="135" w:lineRule="exact"/>
              <w:rPr>
                <w:sz w:val="20"/>
                <w:szCs w:val="20"/>
                <w:color w:val="auto"/>
              </w:rPr>
            </w:pPr>
            <w:r>
              <w:rPr>
                <w:rFonts w:ascii="Arial" w:cs="Arial" w:eastAsia="Arial" w:hAnsi="Arial"/>
                <w:sz w:val="13"/>
                <w:szCs w:val="13"/>
                <w:color w:val="auto"/>
              </w:rPr>
              <w:t>(d) Issuer's address, including zip code</w:t>
            </w:r>
          </w:p>
        </w:tc>
        <w:tc>
          <w:tcPr>
            <w:tcW w:w="6640" w:type="dxa"/>
            <w:vAlign w:val="bottom"/>
            <w:gridSpan w:val="4"/>
          </w:tcPr>
          <w:p>
            <w:pPr>
              <w:ind w:left="300"/>
              <w:spacing w:after="0" w:line="135" w:lineRule="exact"/>
              <w:rPr>
                <w:sz w:val="20"/>
                <w:szCs w:val="20"/>
                <w:color w:val="auto"/>
              </w:rPr>
            </w:pPr>
            <w:r>
              <w:rPr>
                <w:rFonts w:ascii="Arial" w:cs="Arial" w:eastAsia="Arial" w:hAnsi="Arial"/>
                <w:sz w:val="13"/>
                <w:szCs w:val="13"/>
                <w:color w:val="auto"/>
                <w:w w:val="90"/>
              </w:rPr>
              <w:t>(d) Aggregate market value of the securities to be sold as of a specified date within 10 days prior to the filing of this notice</w:t>
            </w:r>
          </w:p>
        </w:tc>
        <w:tc>
          <w:tcPr>
            <w:tcW w:w="1020" w:type="dxa"/>
            <w:vAlign w:val="bottom"/>
          </w:tcPr>
          <w:p>
            <w:pPr>
              <w:spacing w:after="0"/>
              <w:rPr>
                <w:sz w:val="11"/>
                <w:szCs w:val="11"/>
                <w:color w:val="auto"/>
              </w:rPr>
            </w:pPr>
          </w:p>
        </w:tc>
      </w:tr>
      <w:tr>
        <w:trPr>
          <w:trHeight w:val="135"/>
        </w:trPr>
        <w:tc>
          <w:tcPr>
            <w:tcW w:w="220" w:type="dxa"/>
            <w:vAlign w:val="bottom"/>
          </w:tcPr>
          <w:p>
            <w:pPr>
              <w:spacing w:after="0"/>
              <w:rPr>
                <w:sz w:val="11"/>
                <w:szCs w:val="11"/>
                <w:color w:val="auto"/>
              </w:rPr>
            </w:pPr>
          </w:p>
        </w:tc>
        <w:tc>
          <w:tcPr>
            <w:tcW w:w="3540" w:type="dxa"/>
            <w:vAlign w:val="bottom"/>
          </w:tcPr>
          <w:p>
            <w:pPr>
              <w:ind w:left="40"/>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60" w:type="dxa"/>
            <w:vAlign w:val="bottom"/>
            <w:gridSpan w:val="5"/>
          </w:tcPr>
          <w:p>
            <w:pPr>
              <w:ind w:left="3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r>
      <w:tr>
        <w:trPr>
          <w:trHeight w:val="135"/>
        </w:trPr>
        <w:tc>
          <w:tcPr>
            <w:tcW w:w="2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70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2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3700" w:type="dxa"/>
            <w:vAlign w:val="bottom"/>
            <w:gridSpan w:val="2"/>
          </w:tcPr>
          <w:p>
            <w:pPr>
              <w:ind w:left="3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15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5"/>
        </w:trPr>
        <w:tc>
          <w:tcPr>
            <w:tcW w:w="220" w:type="dxa"/>
            <w:vAlign w:val="bottom"/>
          </w:tcPr>
          <w:p>
            <w:pPr>
              <w:jc w:val="right"/>
              <w:spacing w:after="0" w:line="145" w:lineRule="exact"/>
              <w:rPr>
                <w:sz w:val="20"/>
                <w:szCs w:val="20"/>
                <w:color w:val="auto"/>
              </w:rPr>
            </w:pPr>
            <w:r>
              <w:rPr>
                <w:rFonts w:ascii="Arial" w:cs="Arial" w:eastAsia="Arial" w:hAnsi="Arial"/>
                <w:sz w:val="13"/>
                <w:szCs w:val="13"/>
                <w:color w:val="auto"/>
              </w:rPr>
              <w:t>2.</w:t>
            </w:r>
          </w:p>
        </w:tc>
        <w:tc>
          <w:tcPr>
            <w:tcW w:w="3540" w:type="dxa"/>
            <w:vAlign w:val="bottom"/>
          </w:tcPr>
          <w:p>
            <w:pPr>
              <w:ind w:left="40"/>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5260" w:type="dxa"/>
            <w:vAlign w:val="bottom"/>
            <w:gridSpan w:val="3"/>
          </w:tcPr>
          <w:p>
            <w:pPr>
              <w:ind w:left="300"/>
              <w:spacing w:after="0" w:line="145" w:lineRule="exact"/>
              <w:rPr>
                <w:sz w:val="20"/>
                <w:szCs w:val="20"/>
                <w:color w:val="auto"/>
              </w:rPr>
            </w:pPr>
            <w:r>
              <w:rPr>
                <w:rFonts w:ascii="Arial" w:cs="Arial" w:eastAsia="Arial" w:hAnsi="Arial"/>
                <w:sz w:val="13"/>
                <w:szCs w:val="13"/>
                <w:color w:val="auto"/>
                <w:w w:val="92"/>
              </w:rPr>
              <w:t>(g) Name of each securities exchange, if any, on which the securities are intended to be sold</w:t>
            </w:r>
          </w:p>
        </w:tc>
        <w:tc>
          <w:tcPr>
            <w:tcW w:w="138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200" w:type="dxa"/>
            <w:vAlign w:val="bottom"/>
            <w:tcBorders>
              <w:top w:val="single" w:sz="8" w:color="auto"/>
              <w:left w:val="single" w:sz="8" w:color="auto"/>
              <w:right w:val="single" w:sz="8" w:color="auto"/>
            </w:tcBorders>
          </w:tcPr>
          <w:p>
            <w:pPr>
              <w:spacing w:after="0"/>
              <w:rPr>
                <w:sz w:val="19"/>
                <w:szCs w:val="19"/>
                <w:color w:val="auto"/>
              </w:rPr>
            </w:pPr>
          </w:p>
        </w:tc>
        <w:tc>
          <w:tcPr>
            <w:tcW w:w="1300" w:type="dxa"/>
            <w:vAlign w:val="bottom"/>
            <w:tcBorders>
              <w:top w:val="single" w:sz="8" w:color="auto"/>
              <w:right w:val="single" w:sz="8" w:color="auto"/>
            </w:tcBorders>
          </w:tcPr>
          <w:p>
            <w:pPr>
              <w:spacing w:after="0"/>
              <w:rPr>
                <w:sz w:val="19"/>
                <w:szCs w:val="19"/>
                <w:color w:val="auto"/>
              </w:rPr>
            </w:pPr>
          </w:p>
        </w:tc>
        <w:tc>
          <w:tcPr>
            <w:tcW w:w="2460" w:type="dxa"/>
            <w:vAlign w:val="bottom"/>
            <w:tcBorders>
              <w:top w:val="single" w:sz="8" w:color="auto"/>
              <w:right w:val="single" w:sz="8" w:color="auto"/>
            </w:tcBorders>
          </w:tcPr>
          <w:p>
            <w:pPr>
              <w:spacing w:after="0"/>
              <w:rPr>
                <w:sz w:val="19"/>
                <w:szCs w:val="19"/>
                <w:color w:val="auto"/>
              </w:rPr>
            </w:pPr>
          </w:p>
        </w:tc>
        <w:tc>
          <w:tcPr>
            <w:tcW w:w="2360" w:type="dxa"/>
            <w:vAlign w:val="bottom"/>
            <w:tcBorders>
              <w:top w:val="single" w:sz="8" w:color="auto"/>
              <w:right w:val="single" w:sz="8" w:color="auto"/>
            </w:tcBorders>
          </w:tcPr>
          <w:p>
            <w:pPr>
              <w:spacing w:after="0"/>
              <w:rPr>
                <w:sz w:val="19"/>
                <w:szCs w:val="19"/>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spacing w:after="0"/>
              <w:rPr>
                <w:sz w:val="19"/>
                <w:szCs w:val="19"/>
                <w:color w:val="auto"/>
              </w:rPr>
            </w:pPr>
          </w:p>
        </w:tc>
      </w:tr>
      <w:tr>
        <w:trPr>
          <w:trHeight w:val="135"/>
        </w:trPr>
        <w:tc>
          <w:tcPr>
            <w:tcW w:w="120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1300" w:type="dxa"/>
            <w:vAlign w:val="bottom"/>
            <w:tcBorders>
              <w:right w:val="single" w:sz="8" w:color="auto"/>
            </w:tcBorders>
          </w:tcPr>
          <w:p>
            <w:pPr>
              <w:ind w:left="400"/>
              <w:spacing w:after="0" w:line="135" w:lineRule="exact"/>
              <w:rPr>
                <w:sz w:val="20"/>
                <w:szCs w:val="20"/>
                <w:color w:val="auto"/>
              </w:rPr>
            </w:pPr>
            <w:r>
              <w:rPr>
                <w:rFonts w:ascii="Arial" w:cs="Arial" w:eastAsia="Arial" w:hAnsi="Arial"/>
                <w:sz w:val="13"/>
                <w:szCs w:val="13"/>
                <w:b w:val="1"/>
                <w:bCs w:val="1"/>
                <w:color w:val="auto"/>
              </w:rPr>
              <w:t>Date you</w:t>
            </w:r>
          </w:p>
        </w:tc>
        <w:tc>
          <w:tcPr>
            <w:tcW w:w="2460" w:type="dxa"/>
            <w:vAlign w:val="bottom"/>
            <w:tcBorders>
              <w:right w:val="single" w:sz="8" w:color="auto"/>
            </w:tcBorders>
          </w:tcPr>
          <w:p>
            <w:pPr>
              <w:spacing w:after="0"/>
              <w:rPr>
                <w:sz w:val="11"/>
                <w:szCs w:val="11"/>
                <w:color w:val="auto"/>
              </w:rPr>
            </w:pPr>
          </w:p>
        </w:tc>
        <w:tc>
          <w:tcPr>
            <w:tcW w:w="23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0"/>
              </w:rPr>
              <w:t>Date of</w:t>
            </w:r>
          </w:p>
        </w:tc>
        <w:tc>
          <w:tcPr>
            <w:tcW w:w="1660" w:type="dxa"/>
            <w:vAlign w:val="bottom"/>
            <w:tcBorders>
              <w:right w:val="single" w:sz="8" w:color="auto"/>
            </w:tcBorders>
          </w:tcPr>
          <w:p>
            <w:pPr>
              <w:spacing w:after="0"/>
              <w:rPr>
                <w:sz w:val="11"/>
                <w:szCs w:val="11"/>
                <w:color w:val="auto"/>
              </w:rPr>
            </w:pPr>
          </w:p>
        </w:tc>
      </w:tr>
      <w:tr>
        <w:trPr>
          <w:trHeight w:val="160"/>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0"/>
              </w:rPr>
              <w:t>Class</w:t>
            </w:r>
          </w:p>
        </w:tc>
        <w:tc>
          <w:tcPr>
            <w:tcW w:w="130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22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10-03-2008</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50,000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10-03-2008</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2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06-22-2011</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06-22-2011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2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01-11-2013</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01-11-2013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2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01-15-2015</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9091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01-15-2015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2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12-14-2015</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78,000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12-14-2015</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270"/>
        </w:trPr>
        <w:tc>
          <w:tcPr>
            <w:tcW w:w="1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6/30/97-12/31/13</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Discounted Stock Purchase Plan</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12,611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6/30/97-</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Cash</w:t>
            </w:r>
          </w:p>
        </w:tc>
      </w:tr>
      <w:tr>
        <w:trPr>
          <w:trHeight w:val="169"/>
        </w:trPr>
        <w:tc>
          <w:tcPr>
            <w:tcW w:w="1200" w:type="dxa"/>
            <w:vAlign w:val="bottom"/>
            <w:tcBorders>
              <w:left w:val="single" w:sz="8" w:color="auto"/>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spacing w:after="0"/>
              <w:rPr>
                <w:sz w:val="14"/>
                <w:szCs w:val="14"/>
                <w:color w:val="auto"/>
              </w:rPr>
            </w:pPr>
          </w:p>
        </w:tc>
        <w:tc>
          <w:tcPr>
            <w:tcW w:w="138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1"/>
              </w:rPr>
              <w:t>12/31/13</w:t>
            </w:r>
          </w:p>
        </w:tc>
        <w:tc>
          <w:tcPr>
            <w:tcW w:w="166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43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33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12/12/2016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/s/Imran Kizilbash</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2019-12-21T02:26:10Z</dcterms:created>
  <dcterms:modified xsi:type="dcterms:W3CDTF">2019-12-21T02:26:10Z</dcterms:modified>
</cp:coreProperties>
</file>