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81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8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1,773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   01/29/2024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52.78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249,182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in this Form 4 were effected pursuant to a Rule 10b5-1 trading plan adopted by the reporting person on November 17, 2022.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2024-01-29T16:55:10Z</dcterms:created>
  <dcterms:modified xsi:type="dcterms:W3CDTF">2024-01-29T16:55:10Z</dcterms:modified>
</cp:coreProperties>
</file>