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23,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6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June 30, 2014, which was filed with the U.S. Securities and Exchange Commission on July 23, 2014. Such disclosure begins on page 28 of the Quarterly Report on Form 10-Q and is incorporated by reference herein.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2019-12-05T14:21:01Z</dcterms:created>
  <dcterms:modified xsi:type="dcterms:W3CDTF">2019-12-05T14:21:01Z</dcterms:modified>
</cp:coreProperties>
</file>