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96"/>
        </w:trPr>
        <w:tc>
          <w:tcPr>
            <w:tcW w:w="3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OMB APPROVAL</w:t>
            </w:r>
          </w:p>
        </w:tc>
        <w:tc>
          <w:tcPr>
            <w:tcW w:w="70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120" w:type="dxa"/>
            <w:vAlign w:val="bottom"/>
            <w:gridSpan w:val="2"/>
          </w:tcPr>
          <w:p>
            <w:pPr>
              <w:jc w:val="center"/>
              <w:ind w:right="2438"/>
              <w:spacing w:after="0" w:line="184" w:lineRule="exact"/>
              <w:rPr>
                <w:sz w:val="20"/>
                <w:szCs w:val="20"/>
                <w:color w:val="auto"/>
              </w:rPr>
            </w:pPr>
            <w:r>
              <w:rPr>
                <w:rFonts w:ascii="Arial" w:cs="Arial" w:eastAsia="Arial" w:hAnsi="Arial"/>
                <w:sz w:val="18"/>
                <w:szCs w:val="18"/>
                <w:b w:val="1"/>
                <w:bCs w:val="1"/>
                <w:color w:val="auto"/>
                <w:w w:val="97"/>
              </w:rPr>
              <w:t>UNITED STATES</w:t>
            </w:r>
          </w:p>
        </w:tc>
        <w:tc>
          <w:tcPr>
            <w:tcW w:w="48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OMB Number:</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w w:val="95"/>
              </w:rPr>
              <w:t>3235-0101</w:t>
            </w:r>
          </w:p>
        </w:tc>
        <w:tc>
          <w:tcPr>
            <w:tcW w:w="0" w:type="dxa"/>
            <w:vAlign w:val="bottom"/>
          </w:tcPr>
          <w:p>
            <w:pPr>
              <w:spacing w:after="0"/>
              <w:rPr>
                <w:sz w:val="1"/>
                <w:szCs w:val="1"/>
                <w:color w:val="auto"/>
              </w:rPr>
            </w:pPr>
          </w:p>
        </w:tc>
      </w:tr>
      <w:tr>
        <w:trPr>
          <w:trHeight w:val="208"/>
        </w:trPr>
        <w:tc>
          <w:tcPr>
            <w:tcW w:w="7960" w:type="dxa"/>
            <w:vAlign w:val="bottom"/>
            <w:gridSpan w:val="4"/>
          </w:tcPr>
          <w:p>
            <w:pPr>
              <w:jc w:val="center"/>
              <w:ind w:left="1237"/>
              <w:spacing w:after="0"/>
              <w:rPr>
                <w:sz w:val="20"/>
                <w:szCs w:val="20"/>
                <w:color w:val="auto"/>
              </w:rPr>
            </w:pPr>
            <w:r>
              <w:rPr>
                <w:rFonts w:ascii="Arial" w:cs="Arial" w:eastAsia="Arial" w:hAnsi="Arial"/>
                <w:sz w:val="18"/>
                <w:szCs w:val="18"/>
                <w:b w:val="1"/>
                <w:bCs w:val="1"/>
                <w:color w:val="auto"/>
              </w:rPr>
              <w:t>SECURITIES AND EXCHANGE COMMISSION</w:t>
            </w:r>
          </w:p>
        </w:tc>
        <w:tc>
          <w:tcPr>
            <w:tcW w:w="4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Expires:</w:t>
            </w:r>
          </w:p>
        </w:tc>
        <w:tc>
          <w:tcPr>
            <w:tcW w:w="116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June 30, 2020</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4820" w:type="dxa"/>
            <w:vAlign w:val="bottom"/>
            <w:gridSpan w:val="3"/>
            <w:vMerge w:val="restart"/>
          </w:tcPr>
          <w:p>
            <w:pPr>
              <w:jc w:val="center"/>
              <w:ind w:right="1738"/>
              <w:spacing w:after="0"/>
              <w:rPr>
                <w:sz w:val="20"/>
                <w:szCs w:val="20"/>
                <w:color w:val="auto"/>
              </w:rPr>
            </w:pPr>
            <w:r>
              <w:rPr>
                <w:rFonts w:ascii="Arial" w:cs="Arial" w:eastAsia="Arial" w:hAnsi="Arial"/>
                <w:sz w:val="18"/>
                <w:szCs w:val="18"/>
                <w:b w:val="1"/>
                <w:bCs w:val="1"/>
                <w:color w:val="auto"/>
                <w:w w:val="90"/>
              </w:rPr>
              <w:t>Washington, D.C. 20549</w:t>
            </w:r>
          </w:p>
        </w:tc>
        <w:tc>
          <w:tcPr>
            <w:tcW w:w="480" w:type="dxa"/>
            <w:vAlign w:val="bottom"/>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gridSpan w:val="3"/>
          </w:tcPr>
          <w:p>
            <w:pPr>
              <w:ind w:left="20"/>
              <w:spacing w:after="0" w:line="90" w:lineRule="exact"/>
              <w:rPr>
                <w:sz w:val="20"/>
                <w:szCs w:val="20"/>
                <w:color w:val="auto"/>
              </w:rPr>
            </w:pPr>
            <w:r>
              <w:rPr>
                <w:rFonts w:ascii="Arial" w:cs="Arial" w:eastAsia="Arial" w:hAnsi="Arial"/>
                <w:sz w:val="10"/>
                <w:szCs w:val="10"/>
                <w:color w:val="auto"/>
              </w:rPr>
              <w:t>Estimated average burden hours</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482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w w:val="93"/>
              </w:rPr>
              <w:t>per response . . . . . . . . . . . .1.00</w:t>
            </w:r>
          </w:p>
        </w:tc>
        <w:tc>
          <w:tcPr>
            <w:tcW w:w="0" w:type="dxa"/>
            <w:vAlign w:val="bottom"/>
          </w:tcPr>
          <w:p>
            <w:pPr>
              <w:spacing w:after="0"/>
              <w:rPr>
                <w:sz w:val="1"/>
                <w:szCs w:val="1"/>
                <w:color w:val="auto"/>
              </w:rPr>
            </w:pPr>
          </w:p>
        </w:tc>
      </w:tr>
      <w:tr>
        <w:trPr>
          <w:trHeight w:val="39"/>
        </w:trPr>
        <w:tc>
          <w:tcPr>
            <w:tcW w:w="3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196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vMerge w:val="restart"/>
          </w:tcPr>
          <w:p>
            <w:pPr>
              <w:jc w:val="center"/>
              <w:ind w:left="239"/>
              <w:spacing w:after="0"/>
              <w:rPr>
                <w:sz w:val="20"/>
                <w:szCs w:val="20"/>
                <w:color w:val="auto"/>
              </w:rPr>
            </w:pPr>
            <w:r>
              <w:rPr>
                <w:rFonts w:ascii="Arial" w:cs="Arial" w:eastAsia="Arial" w:hAnsi="Arial"/>
                <w:sz w:val="18"/>
                <w:szCs w:val="18"/>
                <w:b w:val="1"/>
                <w:bCs w:val="1"/>
                <w:color w:val="auto"/>
                <w:w w:val="99"/>
              </w:rPr>
              <w:t>FORM 144</w:t>
            </w:r>
          </w:p>
        </w:tc>
        <w:tc>
          <w:tcPr>
            <w:tcW w:w="2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960" w:type="dxa"/>
            <w:vAlign w:val="bottom"/>
            <w:tcBorders>
              <w:bottom w:val="single" w:sz="8" w:color="auto"/>
              <w:right w:val="single" w:sz="8" w:color="auto"/>
            </w:tcBorders>
            <w:gridSpan w:val="3"/>
          </w:tcPr>
          <w:p>
            <w:pPr>
              <w:ind w:left="480"/>
              <w:spacing w:after="0"/>
              <w:rPr>
                <w:sz w:val="20"/>
                <w:szCs w:val="20"/>
                <w:color w:val="auto"/>
              </w:rPr>
            </w:pPr>
            <w:r>
              <w:rPr>
                <w:rFonts w:ascii="Arial" w:cs="Arial" w:eastAsia="Arial" w:hAnsi="Arial"/>
                <w:sz w:val="14"/>
                <w:szCs w:val="14"/>
                <w:color w:val="auto"/>
              </w:rPr>
              <w:t>SEC USE ONLY</w:t>
            </w:r>
          </w:p>
        </w:tc>
        <w:tc>
          <w:tcPr>
            <w:tcW w:w="0" w:type="dxa"/>
            <w:vAlign w:val="bottom"/>
          </w:tcPr>
          <w:p>
            <w:pPr>
              <w:spacing w:after="0"/>
              <w:rPr>
                <w:sz w:val="1"/>
                <w:szCs w:val="1"/>
                <w:color w:val="auto"/>
              </w:rPr>
            </w:pPr>
          </w:p>
        </w:tc>
      </w:tr>
      <w:tr>
        <w:trPr>
          <w:trHeight w:val="144"/>
        </w:trPr>
        <w:tc>
          <w:tcPr>
            <w:tcW w:w="3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gridSpan w:val="3"/>
            <w:shd w:val="clear" w:color="auto" w:fill="BFBFBF"/>
          </w:tcPr>
          <w:p>
            <w:pPr>
              <w:ind w:left="20"/>
              <w:spacing w:after="0" w:line="144" w:lineRule="exact"/>
              <w:rPr>
                <w:sz w:val="20"/>
                <w:szCs w:val="20"/>
                <w:color w:val="auto"/>
              </w:rPr>
            </w:pPr>
            <w:r>
              <w:rPr>
                <w:rFonts w:ascii="Arial" w:cs="Arial" w:eastAsia="Arial" w:hAnsi="Arial"/>
                <w:sz w:val="14"/>
                <w:szCs w:val="14"/>
                <w:color w:val="auto"/>
                <w:w w:val="98"/>
              </w:rPr>
              <w:t>DOCUMENT SEQUENCE NO.</w:t>
            </w:r>
          </w:p>
        </w:tc>
        <w:tc>
          <w:tcPr>
            <w:tcW w:w="0" w:type="dxa"/>
            <w:vAlign w:val="bottom"/>
          </w:tcPr>
          <w:p>
            <w:pPr>
              <w:spacing w:after="0"/>
              <w:rPr>
                <w:sz w:val="1"/>
                <w:szCs w:val="1"/>
                <w:color w:val="auto"/>
              </w:rPr>
            </w:pPr>
          </w:p>
        </w:tc>
      </w:tr>
      <w:tr>
        <w:trPr>
          <w:trHeight w:val="216"/>
        </w:trPr>
        <w:tc>
          <w:tcPr>
            <w:tcW w:w="7960" w:type="dxa"/>
            <w:vAlign w:val="bottom"/>
            <w:gridSpan w:val="4"/>
          </w:tcPr>
          <w:p>
            <w:pPr>
              <w:jc w:val="center"/>
              <w:ind w:left="1237"/>
              <w:spacing w:after="0"/>
              <w:rPr>
                <w:sz w:val="20"/>
                <w:szCs w:val="20"/>
                <w:color w:val="auto"/>
              </w:rPr>
            </w:pPr>
            <w:r>
              <w:rPr>
                <w:rFonts w:ascii="Arial" w:cs="Arial" w:eastAsia="Arial" w:hAnsi="Arial"/>
                <w:sz w:val="18"/>
                <w:szCs w:val="18"/>
                <w:b w:val="1"/>
                <w:bCs w:val="1"/>
                <w:color w:val="auto"/>
                <w:w w:val="98"/>
              </w:rPr>
              <w:t>NOTICE OF PROPOSED SALE OF SECURITIES</w:t>
            </w:r>
          </w:p>
        </w:tc>
        <w:tc>
          <w:tcPr>
            <w:tcW w:w="4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BFBFBF"/>
            </w:tcBorders>
            <w:shd w:val="clear" w:color="auto" w:fill="BFBFBF"/>
          </w:tcPr>
          <w:p>
            <w:pPr>
              <w:spacing w:after="0"/>
              <w:rPr>
                <w:sz w:val="18"/>
                <w:szCs w:val="18"/>
                <w:color w:val="auto"/>
              </w:rPr>
            </w:pPr>
          </w:p>
        </w:tc>
        <w:tc>
          <w:tcPr>
            <w:tcW w:w="460" w:type="dxa"/>
            <w:vAlign w:val="bottom"/>
            <w:shd w:val="clear" w:color="auto" w:fill="BFBFBF"/>
          </w:tcPr>
          <w:p>
            <w:pPr>
              <w:spacing w:after="0"/>
              <w:rPr>
                <w:sz w:val="18"/>
                <w:szCs w:val="18"/>
                <w:color w:val="auto"/>
              </w:rPr>
            </w:pPr>
          </w:p>
        </w:tc>
        <w:tc>
          <w:tcPr>
            <w:tcW w:w="70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960" w:type="dxa"/>
            <w:vAlign w:val="bottom"/>
            <w:gridSpan w:val="4"/>
          </w:tcPr>
          <w:p>
            <w:pPr>
              <w:jc w:val="center"/>
              <w:ind w:left="1237"/>
              <w:spacing w:after="0" w:line="160" w:lineRule="exact"/>
              <w:rPr>
                <w:sz w:val="20"/>
                <w:szCs w:val="20"/>
                <w:color w:val="auto"/>
              </w:rPr>
            </w:pPr>
            <w:r>
              <w:rPr>
                <w:rFonts w:ascii="Arial" w:cs="Arial" w:eastAsia="Arial" w:hAnsi="Arial"/>
                <w:sz w:val="18"/>
                <w:szCs w:val="18"/>
                <w:b w:val="1"/>
                <w:bCs w:val="1"/>
                <w:color w:val="auto"/>
                <w:w w:val="98"/>
              </w:rPr>
              <w:t>PURSUANT TO RULE 144 UNDER THE SECURITIES ACT OF 1933</w:t>
            </w:r>
          </w:p>
        </w:tc>
        <w:tc>
          <w:tcPr>
            <w:tcW w:w="48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00" w:type="dxa"/>
            <w:vAlign w:val="bottom"/>
            <w:tcBorders>
              <w:bottom w:val="single" w:sz="8" w:color="auto"/>
              <w:right w:val="single" w:sz="8" w:color="BFBFBF"/>
            </w:tcBorders>
            <w:shd w:val="clear" w:color="auto" w:fill="BFBFBF"/>
          </w:tcPr>
          <w:p>
            <w:pPr>
              <w:spacing w:after="0"/>
              <w:rPr>
                <w:sz w:val="14"/>
                <w:szCs w:val="14"/>
                <w:color w:val="auto"/>
              </w:rPr>
            </w:pPr>
          </w:p>
        </w:tc>
        <w:tc>
          <w:tcPr>
            <w:tcW w:w="460" w:type="dxa"/>
            <w:vAlign w:val="bottom"/>
            <w:tcBorders>
              <w:bottom w:val="single" w:sz="8" w:color="auto"/>
            </w:tcBorders>
            <w:shd w:val="clear" w:color="auto" w:fill="BFBFBF"/>
          </w:tcPr>
          <w:p>
            <w:pPr>
              <w:spacing w:after="0"/>
              <w:rPr>
                <w:sz w:val="14"/>
                <w:szCs w:val="14"/>
                <w:color w:val="auto"/>
              </w:rPr>
            </w:pPr>
          </w:p>
        </w:tc>
        <w:tc>
          <w:tcPr>
            <w:tcW w:w="70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60" w:type="dxa"/>
            <w:vAlign w:val="bottom"/>
            <w:gridSpan w:val="2"/>
            <w:shd w:val="clear" w:color="auto" w:fill="BFBFBF"/>
          </w:tcPr>
          <w:p>
            <w:pPr>
              <w:ind w:left="20"/>
              <w:spacing w:after="0"/>
              <w:rPr>
                <w:sz w:val="20"/>
                <w:szCs w:val="20"/>
                <w:color w:val="auto"/>
              </w:rPr>
            </w:pPr>
            <w:r>
              <w:rPr>
                <w:rFonts w:ascii="Arial" w:cs="Arial" w:eastAsia="Arial" w:hAnsi="Arial"/>
                <w:sz w:val="14"/>
                <w:szCs w:val="14"/>
                <w:color w:val="auto"/>
              </w:rPr>
              <w:t>CUSIP NUMBER</w:t>
            </w:r>
          </w:p>
        </w:tc>
        <w:tc>
          <w:tcPr>
            <w:tcW w:w="70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928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 sale</w:t>
            </w:r>
          </w:p>
        </w:tc>
        <w:tc>
          <w:tcPr>
            <w:tcW w:w="800" w:type="dxa"/>
            <w:vAlign w:val="bottom"/>
            <w:tcBorders>
              <w:right w:val="single" w:sz="8" w:color="BFBFBF"/>
            </w:tcBorders>
            <w:shd w:val="clear" w:color="auto" w:fill="BFBFBF"/>
          </w:tcPr>
          <w:p>
            <w:pPr>
              <w:spacing w:after="0"/>
              <w:rPr>
                <w:sz w:val="24"/>
                <w:szCs w:val="24"/>
                <w:color w:val="auto"/>
              </w:rPr>
            </w:pPr>
          </w:p>
        </w:tc>
        <w:tc>
          <w:tcPr>
            <w:tcW w:w="460" w:type="dxa"/>
            <w:vAlign w:val="bottom"/>
            <w:shd w:val="clear" w:color="auto" w:fill="BFBFBF"/>
          </w:tcPr>
          <w:p>
            <w:pPr>
              <w:spacing w:after="0"/>
              <w:rPr>
                <w:sz w:val="24"/>
                <w:szCs w:val="24"/>
                <w:color w:val="auto"/>
              </w:rPr>
            </w:pPr>
          </w:p>
        </w:tc>
        <w:tc>
          <w:tcPr>
            <w:tcW w:w="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auto"/>
            </w:tcBorders>
            <w:gridSpan w:val="3"/>
          </w:tcPr>
          <w:p>
            <w:pPr>
              <w:ind w:left="1180"/>
              <w:spacing w:after="0"/>
              <w:rPr>
                <w:sz w:val="20"/>
                <w:szCs w:val="20"/>
                <w:color w:val="auto"/>
              </w:rPr>
            </w:pPr>
            <w:r>
              <w:rPr>
                <w:rFonts w:ascii="Arial" w:cs="Arial" w:eastAsia="Arial" w:hAnsi="Arial"/>
                <w:sz w:val="18"/>
                <w:szCs w:val="18"/>
                <w:i w:val="1"/>
                <w:iCs w:val="1"/>
                <w:color w:val="auto"/>
              </w:rPr>
              <w:t>or executing a sale directly with a market maker.</w:t>
            </w:r>
          </w:p>
        </w:tc>
        <w:tc>
          <w:tcPr>
            <w:tcW w:w="2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BFBFBF"/>
            </w:tcBorders>
            <w:shd w:val="clear" w:color="auto" w:fill="BFBFBF"/>
          </w:tcPr>
          <w:p>
            <w:pPr>
              <w:spacing w:after="0"/>
              <w:rPr>
                <w:sz w:val="20"/>
                <w:szCs w:val="20"/>
                <w:color w:val="auto"/>
              </w:rPr>
            </w:pPr>
          </w:p>
        </w:tc>
        <w:tc>
          <w:tcPr>
            <w:tcW w:w="460" w:type="dxa"/>
            <w:vAlign w:val="bottom"/>
            <w:tcBorders>
              <w:bottom w:val="single" w:sz="8" w:color="auto"/>
            </w:tcBorders>
            <w:shd w:val="clear" w:color="auto" w:fill="BFBFBF"/>
          </w:tcPr>
          <w:p>
            <w:pPr>
              <w:spacing w:after="0"/>
              <w:rPr>
                <w:sz w:val="20"/>
                <w:szCs w:val="20"/>
                <w:color w:val="auto"/>
              </w:rPr>
            </w:pPr>
          </w:p>
        </w:tc>
        <w:tc>
          <w:tcPr>
            <w:tcW w:w="700" w:type="dxa"/>
            <w:vAlign w:val="bottom"/>
            <w:tcBorders>
              <w:bottom w:val="single" w:sz="8" w:color="auto"/>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70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320" w:type="dxa"/>
            <w:vAlign w:val="bottom"/>
            <w:tcBorders>
              <w:right w:val="single" w:sz="8" w:color="auto"/>
            </w:tcBorders>
            <w:gridSpan w:val="2"/>
          </w:tcPr>
          <w:p>
            <w:pPr>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1260" w:type="dxa"/>
            <w:vAlign w:val="bottom"/>
            <w:gridSpan w:val="2"/>
            <w:shd w:val="clear" w:color="auto" w:fill="BFBFBF"/>
          </w:tcPr>
          <w:p>
            <w:pPr>
              <w:ind w:left="20"/>
              <w:spacing w:after="0"/>
              <w:rPr>
                <w:sz w:val="20"/>
                <w:szCs w:val="20"/>
                <w:color w:val="auto"/>
              </w:rPr>
            </w:pPr>
            <w:r>
              <w:rPr>
                <w:rFonts w:ascii="Arial" w:cs="Arial" w:eastAsia="Arial" w:hAnsi="Arial"/>
                <w:sz w:val="14"/>
                <w:szCs w:val="14"/>
                <w:color w:val="auto"/>
              </w:rPr>
              <w:t>WORK LOCATION</w:t>
            </w:r>
          </w:p>
        </w:tc>
        <w:tc>
          <w:tcPr>
            <w:tcW w:w="700" w:type="dxa"/>
            <w:vAlign w:val="bottom"/>
            <w:tcBorders>
              <w:right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1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Schlumberger Limited</w:t>
            </w:r>
          </w:p>
        </w:tc>
        <w:tc>
          <w:tcPr>
            <w:tcW w:w="70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52-0684746</w:t>
            </w:r>
          </w:p>
        </w:tc>
        <w:tc>
          <w:tcPr>
            <w:tcW w:w="13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001-04601</w:t>
            </w:r>
          </w:p>
        </w:tc>
        <w:tc>
          <w:tcPr>
            <w:tcW w:w="800" w:type="dxa"/>
            <w:vAlign w:val="bottom"/>
            <w:tcBorders>
              <w:right w:val="single" w:sz="8" w:color="BFBFBF"/>
            </w:tcBorders>
            <w:shd w:val="clear" w:color="auto" w:fill="BFBFBF"/>
          </w:tcPr>
          <w:p>
            <w:pPr>
              <w:spacing w:after="0"/>
              <w:rPr>
                <w:sz w:val="24"/>
                <w:szCs w:val="24"/>
                <w:color w:val="auto"/>
              </w:rPr>
            </w:pPr>
          </w:p>
        </w:tc>
        <w:tc>
          <w:tcPr>
            <w:tcW w:w="460" w:type="dxa"/>
            <w:vAlign w:val="bottom"/>
            <w:shd w:val="clear" w:color="auto" w:fill="BFBFBF"/>
          </w:tcPr>
          <w:p>
            <w:pPr>
              <w:spacing w:after="0"/>
              <w:rPr>
                <w:sz w:val="24"/>
                <w:szCs w:val="24"/>
                <w:color w:val="auto"/>
              </w:rPr>
            </w:pPr>
          </w:p>
        </w:tc>
        <w:tc>
          <w:tcPr>
            <w:tcW w:w="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BFBFBF"/>
            </w:tcBorders>
            <w:shd w:val="clear" w:color="auto" w:fill="BFBFBF"/>
          </w:tcPr>
          <w:p>
            <w:pPr>
              <w:spacing w:after="0"/>
              <w:rPr>
                <w:sz w:val="10"/>
                <w:szCs w:val="10"/>
                <w:color w:val="auto"/>
              </w:rPr>
            </w:pPr>
          </w:p>
        </w:tc>
        <w:tc>
          <w:tcPr>
            <w:tcW w:w="1160" w:type="dxa"/>
            <w:vAlign w:val="bottom"/>
            <w:tcBorders>
              <w:bottom w:val="single" w:sz="8" w:color="auto"/>
              <w:right w:val="single" w:sz="8" w:color="auto"/>
            </w:tcBorders>
            <w:gridSpan w:val="2"/>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1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(d)</w:t>
            </w:r>
            <w:r>
              <w:rPr>
                <w:rFonts w:ascii="Arial" w:cs="Arial" w:eastAsia="Arial" w:hAnsi="Arial"/>
                <w:sz w:val="14"/>
                <w:szCs w:val="14"/>
                <w:color w:val="auto"/>
              </w:rPr>
              <w:t xml:space="preserve"> ADDRESS OF ISSUER</w:t>
            </w:r>
          </w:p>
        </w:tc>
        <w:tc>
          <w:tcPr>
            <w:tcW w:w="70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STREET</w:t>
            </w:r>
          </w:p>
        </w:tc>
        <w:tc>
          <w:tcPr>
            <w:tcW w:w="2840" w:type="dxa"/>
            <w:vAlign w:val="bottom"/>
          </w:tcPr>
          <w:p>
            <w:pPr>
              <w:spacing w:after="0"/>
              <w:rPr>
                <w:sz w:val="20"/>
                <w:szCs w:val="20"/>
                <w:color w:val="auto"/>
              </w:rPr>
            </w:pPr>
            <w:r>
              <w:rPr>
                <w:rFonts w:ascii="Arial" w:cs="Arial" w:eastAsia="Arial" w:hAnsi="Arial"/>
                <w:sz w:val="14"/>
                <w:szCs w:val="14"/>
                <w:color w:val="auto"/>
              </w:rPr>
              <w:t>CITY</w:t>
            </w:r>
          </w:p>
        </w:tc>
        <w:tc>
          <w:tcPr>
            <w:tcW w:w="480" w:type="dxa"/>
            <w:vAlign w:val="bottom"/>
          </w:tcPr>
          <w:p>
            <w:pPr>
              <w:spacing w:after="0"/>
              <w:rPr>
                <w:sz w:val="20"/>
                <w:szCs w:val="20"/>
                <w:color w:val="auto"/>
              </w:rPr>
            </w:pPr>
            <w:r>
              <w:rPr>
                <w:rFonts w:ascii="Arial" w:cs="Arial" w:eastAsia="Arial" w:hAnsi="Arial"/>
                <w:sz w:val="14"/>
                <w:szCs w:val="14"/>
                <w:color w:val="auto"/>
              </w:rPr>
              <w:t>STATE</w:t>
            </w:r>
          </w:p>
        </w:tc>
        <w:tc>
          <w:tcPr>
            <w:tcW w:w="8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ZIP CODE</w:t>
            </w:r>
          </w:p>
        </w:tc>
        <w:tc>
          <w:tcPr>
            <w:tcW w:w="19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0" w:type="dxa"/>
            <w:vAlign w:val="bottom"/>
          </w:tcPr>
          <w:p>
            <w:pPr>
              <w:spacing w:after="0"/>
              <w:rPr>
                <w:sz w:val="1"/>
                <w:szCs w:val="1"/>
                <w:color w:val="auto"/>
              </w:rPr>
            </w:pPr>
          </w:p>
        </w:tc>
      </w:tr>
      <w:tr>
        <w:trPr>
          <w:trHeight w:val="134"/>
        </w:trPr>
        <w:tc>
          <w:tcPr>
            <w:tcW w:w="31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7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40" w:type="dxa"/>
            <w:vAlign w:val="bottom"/>
            <w:vMerge w:val="restart"/>
          </w:tcPr>
          <w:p>
            <w:pPr>
              <w:spacing w:after="0"/>
              <w:rPr>
                <w:sz w:val="20"/>
                <w:szCs w:val="20"/>
                <w:color w:val="auto"/>
              </w:rPr>
            </w:pPr>
            <w:r>
              <w:rPr>
                <w:rFonts w:ascii="Arial" w:cs="Arial" w:eastAsia="Arial" w:hAnsi="Arial"/>
                <w:sz w:val="18"/>
                <w:szCs w:val="18"/>
                <w:color w:val="auto"/>
              </w:rPr>
              <w:t>Houston</w:t>
            </w:r>
          </w:p>
        </w:tc>
        <w:tc>
          <w:tcPr>
            <w:tcW w:w="4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77056</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AREA CODE</w:t>
            </w:r>
          </w:p>
        </w:tc>
        <w:tc>
          <w:tcPr>
            <w:tcW w:w="1160" w:type="dxa"/>
            <w:vAlign w:val="bottom"/>
            <w:tcBorders>
              <w:right w:val="single" w:sz="8" w:color="auto"/>
            </w:tcBorders>
            <w:gridSpan w:val="2"/>
          </w:tcPr>
          <w:p>
            <w:pPr>
              <w:jc w:val="right"/>
              <w:ind w:right="288"/>
              <w:spacing w:after="0"/>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57"/>
        </w:trPr>
        <w:tc>
          <w:tcPr>
            <w:tcW w:w="3140" w:type="dxa"/>
            <w:vAlign w:val="bottom"/>
            <w:tcBorders>
              <w:left w:val="single" w:sz="8" w:color="auto"/>
            </w:tcBorders>
            <w:vMerge w:val="continue"/>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713</w:t>
            </w:r>
          </w:p>
        </w:tc>
        <w:tc>
          <w:tcPr>
            <w:tcW w:w="1160" w:type="dxa"/>
            <w:vAlign w:val="bottom"/>
            <w:tcBorders>
              <w:right w:val="single" w:sz="8" w:color="auto"/>
            </w:tcBorders>
            <w:gridSpan w:val="2"/>
            <w:vMerge w:val="restart"/>
          </w:tcPr>
          <w:p>
            <w:pPr>
              <w:jc w:val="right"/>
              <w:ind w:right="168"/>
              <w:spacing w:after="0"/>
              <w:rPr>
                <w:sz w:val="20"/>
                <w:szCs w:val="20"/>
                <w:color w:val="auto"/>
              </w:rPr>
            </w:pPr>
            <w:r>
              <w:rPr>
                <w:rFonts w:ascii="Arial" w:cs="Arial" w:eastAsia="Arial" w:hAnsi="Arial"/>
                <w:sz w:val="18"/>
                <w:szCs w:val="18"/>
                <w:color w:val="auto"/>
              </w:rPr>
              <w:t>513-2000</w:t>
            </w:r>
          </w:p>
        </w:tc>
        <w:tc>
          <w:tcPr>
            <w:tcW w:w="0" w:type="dxa"/>
            <w:vAlign w:val="bottom"/>
          </w:tcPr>
          <w:p>
            <w:pPr>
              <w:spacing w:after="0"/>
              <w:rPr>
                <w:sz w:val="1"/>
                <w:szCs w:val="1"/>
                <w:color w:val="auto"/>
              </w:rPr>
            </w:pPr>
          </w:p>
        </w:tc>
      </w:tr>
      <w:tr>
        <w:trPr>
          <w:trHeight w:val="88"/>
        </w:trPr>
        <w:tc>
          <w:tcPr>
            <w:tcW w:w="3140" w:type="dxa"/>
            <w:vAlign w:val="bottom"/>
            <w:tcBorders>
              <w:left w:val="single" w:sz="8" w:color="auto"/>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vMerge w:val="continue"/>
          </w:tcPr>
          <w:p>
            <w:pPr>
              <w:spacing w:after="0"/>
              <w:rPr>
                <w:sz w:val="7"/>
                <w:szCs w:val="7"/>
                <w:color w:val="auto"/>
              </w:rPr>
            </w:pPr>
          </w:p>
        </w:tc>
        <w:tc>
          <w:tcPr>
            <w:tcW w:w="1160" w:type="dxa"/>
            <w:vAlign w:val="bottom"/>
            <w:tcBorders>
              <w:bottom w:val="single" w:sz="8" w:color="auto"/>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140" w:type="dxa"/>
            <w:vAlign w:val="bottom"/>
            <w:tcBorders>
              <w:left w:val="single" w:sz="8" w:color="auto"/>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PERSON FOR WHOSE</w:t>
            </w:r>
          </w:p>
        </w:tc>
        <w:tc>
          <w:tcPr>
            <w:tcW w:w="70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ind w:left="20"/>
              <w:spacing w:after="0" w:line="143" w:lineRule="exact"/>
              <w:rPr>
                <w:sz w:val="20"/>
                <w:szCs w:val="20"/>
                <w:color w:val="auto"/>
              </w:rPr>
            </w:pPr>
            <w:r>
              <w:rPr>
                <w:rFonts w:ascii="Arial" w:cs="Arial" w:eastAsia="Arial" w:hAnsi="Arial"/>
                <w:sz w:val="14"/>
                <w:szCs w:val="14"/>
                <w:i w:val="1"/>
                <w:iCs w:val="1"/>
                <w:color w:val="auto"/>
                <w:w w:val="98"/>
              </w:rPr>
              <w:t xml:space="preserve">(b) </w:t>
            </w:r>
            <w:r>
              <w:rPr>
                <w:rFonts w:ascii="Arial" w:cs="Arial" w:eastAsia="Arial" w:hAnsi="Arial"/>
                <w:sz w:val="14"/>
                <w:szCs w:val="14"/>
                <w:color w:val="auto"/>
                <w:w w:val="98"/>
              </w:rPr>
              <w:t>RELATIONSHIP</w:t>
            </w:r>
          </w:p>
        </w:tc>
        <w:tc>
          <w:tcPr>
            <w:tcW w:w="2840" w:type="dxa"/>
            <w:vAlign w:val="bottom"/>
          </w:tcPr>
          <w:p>
            <w:pPr>
              <w:spacing w:after="0" w:line="143" w:lineRule="exact"/>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ADDRESS STREET</w:t>
            </w:r>
          </w:p>
        </w:tc>
        <w:tc>
          <w:tcPr>
            <w:tcW w:w="480" w:type="dxa"/>
            <w:vAlign w:val="bottom"/>
          </w:tcPr>
          <w:p>
            <w:pPr>
              <w:spacing w:after="0"/>
              <w:rPr>
                <w:sz w:val="12"/>
                <w:szCs w:val="12"/>
                <w:color w:val="auto"/>
              </w:rPr>
            </w:pPr>
          </w:p>
        </w:tc>
        <w:tc>
          <w:tcPr>
            <w:tcW w:w="840" w:type="dxa"/>
            <w:vAlign w:val="bottom"/>
          </w:tcPr>
          <w:p>
            <w:pPr>
              <w:ind w:left="60"/>
              <w:spacing w:after="0" w:line="143" w:lineRule="exact"/>
              <w:rPr>
                <w:sz w:val="20"/>
                <w:szCs w:val="20"/>
                <w:color w:val="auto"/>
              </w:rPr>
            </w:pPr>
            <w:r>
              <w:rPr>
                <w:rFonts w:ascii="Arial" w:cs="Arial" w:eastAsia="Arial" w:hAnsi="Arial"/>
                <w:sz w:val="14"/>
                <w:szCs w:val="14"/>
                <w:color w:val="auto"/>
              </w:rPr>
              <w:t>CITY</w:t>
            </w:r>
          </w:p>
        </w:tc>
        <w:tc>
          <w:tcPr>
            <w:tcW w:w="800" w:type="dxa"/>
            <w:vAlign w:val="bottom"/>
          </w:tcPr>
          <w:p>
            <w:pPr>
              <w:spacing w:after="0" w:line="143" w:lineRule="exact"/>
              <w:rPr>
                <w:sz w:val="20"/>
                <w:szCs w:val="20"/>
                <w:color w:val="auto"/>
              </w:rPr>
            </w:pPr>
            <w:r>
              <w:rPr>
                <w:rFonts w:ascii="Arial" w:cs="Arial" w:eastAsia="Arial" w:hAnsi="Arial"/>
                <w:sz w:val="14"/>
                <w:szCs w:val="14"/>
                <w:color w:val="auto"/>
              </w:rPr>
              <w:t>STATE</w:t>
            </w:r>
          </w:p>
        </w:tc>
        <w:tc>
          <w:tcPr>
            <w:tcW w:w="1160" w:type="dxa"/>
            <w:vAlign w:val="bottom"/>
            <w:tcBorders>
              <w:right w:val="single" w:sz="8" w:color="auto"/>
            </w:tcBorders>
            <w:gridSpan w:val="2"/>
          </w:tcPr>
          <w:p>
            <w:pPr>
              <w:spacing w:after="0" w:line="143" w:lineRule="exact"/>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48"/>
        </w:trPr>
        <w:tc>
          <w:tcPr>
            <w:tcW w:w="3140" w:type="dxa"/>
            <w:vAlign w:val="bottom"/>
            <w:tcBorders>
              <w:left w:val="single" w:sz="8" w:color="auto"/>
              <w:right w:val="single" w:sz="8" w:color="auto"/>
            </w:tcBorders>
          </w:tcPr>
          <w:p>
            <w:pPr>
              <w:ind w:left="420"/>
              <w:spacing w:after="0" w:line="149" w:lineRule="exact"/>
              <w:rPr>
                <w:sz w:val="20"/>
                <w:szCs w:val="20"/>
                <w:color w:val="auto"/>
              </w:rPr>
            </w:pPr>
            <w:r>
              <w:rPr>
                <w:rFonts w:ascii="Arial" w:cs="Arial" w:eastAsia="Arial" w:hAnsi="Arial"/>
                <w:sz w:val="14"/>
                <w:szCs w:val="14"/>
                <w:color w:val="auto"/>
              </w:rPr>
              <w:t>ACCOUNT THE SECURITIES</w:t>
            </w:r>
          </w:p>
        </w:tc>
        <w:tc>
          <w:tcPr>
            <w:tcW w:w="70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ind w:left="280"/>
              <w:spacing w:after="0" w:line="149" w:lineRule="exact"/>
              <w:rPr>
                <w:sz w:val="20"/>
                <w:szCs w:val="20"/>
                <w:color w:val="auto"/>
              </w:rPr>
            </w:pPr>
            <w:r>
              <w:rPr>
                <w:rFonts w:ascii="Arial" w:cs="Arial" w:eastAsia="Arial" w:hAnsi="Arial"/>
                <w:sz w:val="14"/>
                <w:szCs w:val="14"/>
                <w:color w:val="auto"/>
              </w:rPr>
              <w:t>TO ISSUER</w:t>
            </w:r>
          </w:p>
        </w:tc>
        <w:tc>
          <w:tcPr>
            <w:tcW w:w="2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4"/>
                <w:szCs w:val="14"/>
                <w:color w:val="auto"/>
              </w:rPr>
              <w:t>ARE TO BE SOLD</w:t>
            </w:r>
          </w:p>
        </w:tc>
        <w:tc>
          <w:tcPr>
            <w:tcW w:w="7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2840" w:type="dxa"/>
            <w:vAlign w:val="bottom"/>
            <w:vMerge w:val="restart"/>
          </w:tcPr>
          <w:p>
            <w:pPr>
              <w:spacing w:after="0"/>
              <w:rPr>
                <w:sz w:val="20"/>
                <w:szCs w:val="20"/>
                <w:color w:val="auto"/>
              </w:rPr>
            </w:pPr>
            <w:r>
              <w:rPr>
                <w:rFonts w:ascii="Arial" w:cs="Arial" w:eastAsia="Arial" w:hAnsi="Arial"/>
                <w:sz w:val="18"/>
                <w:szCs w:val="18"/>
                <w:color w:val="auto"/>
              </w:rPr>
              <w:t>c/o Schlumberger Limited</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Alexander Juden</w:t>
            </w:r>
          </w:p>
        </w:tc>
        <w:tc>
          <w:tcPr>
            <w:tcW w:w="7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Officer</w:t>
            </w:r>
          </w:p>
        </w:tc>
        <w:tc>
          <w:tcPr>
            <w:tcW w:w="28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restart"/>
          </w:tcPr>
          <w:p>
            <w:pPr>
              <w:ind w:left="60"/>
              <w:spacing w:after="0"/>
              <w:rPr>
                <w:sz w:val="20"/>
                <w:szCs w:val="20"/>
                <w:color w:val="auto"/>
              </w:rPr>
            </w:pPr>
            <w:r>
              <w:rPr>
                <w:rFonts w:ascii="Arial" w:cs="Arial" w:eastAsia="Arial" w:hAnsi="Arial"/>
                <w:sz w:val="18"/>
                <w:szCs w:val="18"/>
                <w:color w:val="auto"/>
              </w:rPr>
              <w:t>Houston</w:t>
            </w:r>
          </w:p>
        </w:tc>
        <w:tc>
          <w:tcPr>
            <w:tcW w:w="8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spacing w:after="0"/>
              <w:rPr>
                <w:sz w:val="20"/>
                <w:szCs w:val="20"/>
                <w:color w:val="auto"/>
              </w:rPr>
            </w:pPr>
            <w:r>
              <w:rPr>
                <w:rFonts w:ascii="Arial" w:cs="Arial" w:eastAsia="Arial" w:hAnsi="Arial"/>
                <w:sz w:val="18"/>
                <w:szCs w:val="18"/>
                <w:color w:val="auto"/>
                <w:w w:val="87"/>
              </w:rPr>
              <w:t>77056</w:t>
            </w: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840" w:type="dxa"/>
            <w:vAlign w:val="bottom"/>
            <w:vMerge w:val="restart"/>
          </w:tcPr>
          <w:p>
            <w:pPr>
              <w:spacing w:after="0"/>
              <w:rPr>
                <w:sz w:val="20"/>
                <w:szCs w:val="20"/>
                <w:color w:val="auto"/>
              </w:rPr>
            </w:pPr>
            <w:r>
              <w:rPr>
                <w:rFonts w:ascii="Arial" w:cs="Arial" w:eastAsia="Arial" w:hAnsi="Arial"/>
                <w:sz w:val="18"/>
                <w:szCs w:val="18"/>
                <w:color w:val="auto"/>
              </w:rPr>
              <w:t>5599 San Felipe, 17th Floor</w:t>
            </w:r>
          </w:p>
        </w:tc>
        <w:tc>
          <w:tcPr>
            <w:tcW w:w="4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40" w:type="dxa"/>
            <w:vAlign w:val="bottom"/>
            <w:tcBorders>
              <w:left w:val="single" w:sz="8" w:color="auto"/>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2840" w:type="dxa"/>
            <w:vAlign w:val="bottom"/>
            <w:tcBorders>
              <w:bottom w:val="single" w:sz="8" w:color="auto"/>
            </w:tcBorders>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960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24" w:lineRule="exact"/>
        <w:rPr>
          <w:sz w:val="24"/>
          <w:szCs w:val="24"/>
          <w:color w:val="auto"/>
        </w:rPr>
      </w:pPr>
    </w:p>
    <w:tbl>
      <w:tblPr>
        <w:tblLayout w:type="fixed"/>
        <w:tblInd w:w="40" w:type="dxa"/>
        <w:tblCellMar>
          <w:top w:w="0" w:type="dxa"/>
          <w:left w:w="0" w:type="dxa"/>
          <w:bottom w:w="0" w:type="dxa"/>
          <w:right w:w="0" w:type="dxa"/>
        </w:tblCellMar>
      </w:tblPr>
      <w:tr>
        <w:trPr>
          <w:trHeight w:val="185"/>
        </w:trPr>
        <w:tc>
          <w:tcPr>
            <w:tcW w:w="1040" w:type="dxa"/>
            <w:vAlign w:val="bottom"/>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(b)</w:t>
            </w:r>
          </w:p>
        </w:tc>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SEC USE ONLY </w:t>
            </w:r>
            <w:r>
              <w:rPr>
                <w:rFonts w:ascii="Arial" w:cs="Arial" w:eastAsia="Arial" w:hAnsi="Arial"/>
                <w:sz w:val="14"/>
                <w:szCs w:val="14"/>
                <w:i w:val="1"/>
                <w:iCs w:val="1"/>
                <w:color w:val="auto"/>
              </w:rPr>
              <w:t>(c)</w:t>
            </w:r>
          </w:p>
        </w:tc>
        <w:tc>
          <w:tcPr>
            <w:tcW w:w="1060" w:type="dxa"/>
            <w:vAlign w:val="bottom"/>
          </w:tcPr>
          <w:p>
            <w:pPr>
              <w:ind w:left="40"/>
              <w:spacing w:after="0"/>
              <w:rPr>
                <w:sz w:val="20"/>
                <w:szCs w:val="20"/>
                <w:color w:val="auto"/>
              </w:rPr>
            </w:pPr>
            <w:r>
              <w:rPr>
                <w:rFonts w:ascii="Arial" w:cs="Arial" w:eastAsia="Arial" w:hAnsi="Arial"/>
                <w:sz w:val="14"/>
                <w:szCs w:val="14"/>
                <w:i w:val="1"/>
                <w:iCs w:val="1"/>
                <w:color w:val="auto"/>
              </w:rPr>
              <w:t>(d)</w:t>
            </w:r>
          </w:p>
        </w:tc>
        <w:tc>
          <w:tcPr>
            <w:tcW w:w="1220" w:type="dxa"/>
            <w:vAlign w:val="bottom"/>
          </w:tcPr>
          <w:p>
            <w:pPr>
              <w:ind w:left="40"/>
              <w:spacing w:after="0"/>
              <w:rPr>
                <w:sz w:val="20"/>
                <w:szCs w:val="20"/>
                <w:color w:val="auto"/>
              </w:rPr>
            </w:pPr>
            <w:r>
              <w:rPr>
                <w:rFonts w:ascii="Arial" w:cs="Arial" w:eastAsia="Arial" w:hAnsi="Arial"/>
                <w:sz w:val="14"/>
                <w:szCs w:val="14"/>
                <w:i w:val="1"/>
                <w:iCs w:val="1"/>
                <w:color w:val="auto"/>
              </w:rPr>
              <w:t>(e)</w:t>
            </w:r>
          </w:p>
        </w:tc>
        <w:tc>
          <w:tcPr>
            <w:tcW w:w="1000" w:type="dxa"/>
            <w:vAlign w:val="bottom"/>
          </w:tcPr>
          <w:p>
            <w:pPr>
              <w:ind w:left="40"/>
              <w:spacing w:after="0"/>
              <w:rPr>
                <w:sz w:val="20"/>
                <w:szCs w:val="20"/>
                <w:color w:val="auto"/>
              </w:rPr>
            </w:pPr>
            <w:r>
              <w:rPr>
                <w:rFonts w:ascii="Arial" w:cs="Arial" w:eastAsia="Arial" w:hAnsi="Arial"/>
                <w:sz w:val="14"/>
                <w:szCs w:val="14"/>
                <w:i w:val="1"/>
                <w:iCs w:val="1"/>
                <w:color w:val="auto"/>
              </w:rPr>
              <w:t>(f)</w:t>
            </w:r>
          </w:p>
        </w:tc>
        <w:tc>
          <w:tcPr>
            <w:tcW w:w="940" w:type="dxa"/>
            <w:vAlign w:val="bottom"/>
          </w:tcPr>
          <w:p>
            <w:pPr>
              <w:ind w:left="20"/>
              <w:spacing w:after="0"/>
              <w:rPr>
                <w:sz w:val="20"/>
                <w:szCs w:val="20"/>
                <w:color w:val="auto"/>
              </w:rPr>
            </w:pPr>
            <w:r>
              <w:rPr>
                <w:rFonts w:ascii="Arial" w:cs="Arial" w:eastAsia="Arial" w:hAnsi="Arial"/>
                <w:sz w:val="14"/>
                <w:szCs w:val="14"/>
                <w:i w:val="1"/>
                <w:iCs w:val="1"/>
                <w:color w:val="auto"/>
              </w:rPr>
              <w:t>(g)</w:t>
            </w:r>
          </w:p>
        </w:tc>
      </w:tr>
      <w:tr>
        <w:trPr>
          <w:trHeight w:val="119"/>
        </w:trPr>
        <w:tc>
          <w:tcPr>
            <w:tcW w:w="1040" w:type="dxa"/>
            <w:vAlign w:val="bottom"/>
          </w:tcPr>
          <w:p>
            <w:pPr>
              <w:jc w:val="center"/>
              <w:ind w:left="29"/>
              <w:spacing w:after="0" w:line="119" w:lineRule="exact"/>
              <w:rPr>
                <w:sz w:val="20"/>
                <w:szCs w:val="20"/>
                <w:color w:val="auto"/>
              </w:rPr>
            </w:pPr>
            <w:r>
              <w:rPr>
                <w:rFonts w:ascii="Arial" w:cs="Arial" w:eastAsia="Arial" w:hAnsi="Arial"/>
                <w:sz w:val="13"/>
                <w:szCs w:val="13"/>
                <w:b w:val="1"/>
                <w:bCs w:val="1"/>
                <w:color w:val="auto"/>
              </w:rPr>
              <w:t>Title of the</w:t>
            </w:r>
          </w:p>
        </w:tc>
        <w:tc>
          <w:tcPr>
            <w:tcW w:w="3580" w:type="dxa"/>
            <w:vAlign w:val="bottom"/>
          </w:tcPr>
          <w:p>
            <w:pPr>
              <w:jc w:val="center"/>
              <w:ind w:left="49"/>
              <w:spacing w:after="0" w:line="119" w:lineRule="exact"/>
              <w:rPr>
                <w:sz w:val="20"/>
                <w:szCs w:val="20"/>
                <w:color w:val="auto"/>
              </w:rPr>
            </w:pPr>
            <w:r>
              <w:rPr>
                <w:rFonts w:ascii="Arial" w:cs="Arial" w:eastAsia="Arial" w:hAnsi="Arial"/>
                <w:sz w:val="13"/>
                <w:szCs w:val="13"/>
                <w:b w:val="1"/>
                <w:bCs w:val="1"/>
                <w:color w:val="auto"/>
              </w:rPr>
              <w:t>Name and Address of Each Broker Through Whom the</w:t>
            </w:r>
          </w:p>
        </w:tc>
        <w:tc>
          <w:tcPr>
            <w:tcW w:w="1120" w:type="dxa"/>
            <w:vAlign w:val="bottom"/>
            <w:tcBorders>
              <w:top w:val="single" w:sz="8" w:color="auto"/>
            </w:tcBorders>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12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Approximate</w:t>
            </w: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Name of Each</w:t>
            </w:r>
          </w:p>
        </w:tc>
      </w:tr>
      <w:tr>
        <w:trPr>
          <w:trHeight w:val="158"/>
        </w:trPr>
        <w:tc>
          <w:tcPr>
            <w:tcW w:w="1040" w:type="dxa"/>
            <w:vAlign w:val="bottom"/>
          </w:tcPr>
          <w:p>
            <w:pPr>
              <w:jc w:val="center"/>
              <w:ind w:left="29"/>
              <w:spacing w:after="0" w:line="158" w:lineRule="exact"/>
              <w:rPr>
                <w:sz w:val="20"/>
                <w:szCs w:val="20"/>
                <w:color w:val="auto"/>
              </w:rPr>
            </w:pPr>
            <w:r>
              <w:rPr>
                <w:rFonts w:ascii="Arial" w:cs="Arial" w:eastAsia="Arial" w:hAnsi="Arial"/>
                <w:sz w:val="14"/>
                <w:szCs w:val="14"/>
                <w:b w:val="1"/>
                <w:bCs w:val="1"/>
                <w:color w:val="auto"/>
                <w:w w:val="91"/>
              </w:rPr>
              <w:t>Class of</w:t>
            </w:r>
          </w:p>
        </w:tc>
        <w:tc>
          <w:tcPr>
            <w:tcW w:w="3580" w:type="dxa"/>
            <w:vAlign w:val="bottom"/>
          </w:tcPr>
          <w:p>
            <w:pPr>
              <w:jc w:val="center"/>
              <w:ind w:left="69"/>
              <w:spacing w:after="0" w:line="158" w:lineRule="exact"/>
              <w:rPr>
                <w:sz w:val="20"/>
                <w:szCs w:val="20"/>
                <w:color w:val="auto"/>
              </w:rPr>
            </w:pPr>
            <w:r>
              <w:rPr>
                <w:rFonts w:ascii="Arial" w:cs="Arial" w:eastAsia="Arial" w:hAnsi="Arial"/>
                <w:sz w:val="14"/>
                <w:szCs w:val="14"/>
                <w:b w:val="1"/>
                <w:bCs w:val="1"/>
                <w:color w:val="auto"/>
                <w:w w:val="95"/>
              </w:rPr>
              <w:t>Securities are to be Offered or Each Market Maker</w:t>
            </w: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Broker-Dealer</w:t>
            </w: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Other Units</w:t>
            </w: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Market</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or Other Units</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 of Sale</w:t>
            </w: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Securities</w:t>
            </w:r>
          </w:p>
        </w:tc>
      </w:tr>
      <w:tr>
        <w:trPr>
          <w:trHeight w:val="148"/>
        </w:trPr>
        <w:tc>
          <w:tcPr>
            <w:tcW w:w="104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9"/>
              </w:rPr>
              <w:t>Securities</w:t>
            </w:r>
          </w:p>
        </w:tc>
        <w:tc>
          <w:tcPr>
            <w:tcW w:w="358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1"/>
              </w:rPr>
              <w:t>who is Acquiring the Securities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 Be Sold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r>
      <w:tr>
        <w:trPr>
          <w:trHeight w:val="186"/>
        </w:trPr>
        <w:tc>
          <w:tcPr>
            <w:tcW w:w="1040" w:type="dxa"/>
            <w:vAlign w:val="bottom"/>
          </w:tcPr>
          <w:p>
            <w:pPr>
              <w:jc w:val="center"/>
              <w:ind w:left="29"/>
              <w:spacing w:after="0"/>
              <w:rPr>
                <w:sz w:val="20"/>
                <w:szCs w:val="20"/>
                <w:color w:val="auto"/>
              </w:rPr>
            </w:pPr>
            <w:r>
              <w:rPr>
                <w:rFonts w:ascii="Arial" w:cs="Arial" w:eastAsia="Arial" w:hAnsi="Arial"/>
                <w:sz w:val="14"/>
                <w:szCs w:val="14"/>
                <w:b w:val="1"/>
                <w:bCs w:val="1"/>
                <w:color w:val="auto"/>
                <w:w w:val="90"/>
              </w:rPr>
              <w:t>To Be Sold</w:t>
            </w:r>
          </w:p>
        </w:tc>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1060" w:type="dxa"/>
            <w:vAlign w:val="bottom"/>
          </w:tcPr>
          <w:p>
            <w:pPr>
              <w:jc w:val="center"/>
              <w:spacing w:after="0"/>
              <w:rPr>
                <w:sz w:val="20"/>
                <w:szCs w:val="20"/>
                <w:color w:val="auto"/>
              </w:rPr>
            </w:pPr>
            <w:r>
              <w:rPr>
                <w:rFonts w:ascii="Arial" w:cs="Arial" w:eastAsia="Arial" w:hAnsi="Arial"/>
                <w:sz w:val="14"/>
                <w:szCs w:val="14"/>
                <w:i w:val="1"/>
                <w:iCs w:val="1"/>
                <w:color w:val="auto"/>
                <w:w w:val="94"/>
              </w:rPr>
              <w:t>(See instr. 3(d))</w:t>
            </w:r>
          </w:p>
        </w:tc>
        <w:tc>
          <w:tcPr>
            <w:tcW w:w="1220" w:type="dxa"/>
            <w:vAlign w:val="bottom"/>
          </w:tcPr>
          <w:p>
            <w:pPr>
              <w:jc w:val="center"/>
              <w:spacing w:after="0"/>
              <w:rPr>
                <w:sz w:val="20"/>
                <w:szCs w:val="20"/>
                <w:color w:val="auto"/>
              </w:rPr>
            </w:pPr>
            <w:r>
              <w:rPr>
                <w:rFonts w:ascii="Arial" w:cs="Arial" w:eastAsia="Arial" w:hAnsi="Arial"/>
                <w:sz w:val="14"/>
                <w:szCs w:val="14"/>
                <w:i w:val="1"/>
                <w:iCs w:val="1"/>
                <w:color w:val="auto"/>
                <w:w w:val="90"/>
              </w:rPr>
              <w:t>(See instr. 3(e))</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94"/>
              </w:rPr>
              <w:t>(MO. DAY YR.)</w:t>
            </w:r>
          </w:p>
        </w:tc>
        <w:tc>
          <w:tcPr>
            <w:tcW w:w="940" w:type="dxa"/>
            <w:vAlign w:val="bottom"/>
          </w:tcPr>
          <w:p>
            <w:pPr>
              <w:jc w:val="center"/>
              <w:spacing w:after="0"/>
              <w:rPr>
                <w:sz w:val="20"/>
                <w:szCs w:val="20"/>
                <w:color w:val="auto"/>
              </w:rPr>
            </w:pPr>
            <w:r>
              <w:rPr>
                <w:rFonts w:ascii="Arial" w:cs="Arial" w:eastAsia="Arial" w:hAnsi="Arial"/>
                <w:sz w:val="14"/>
                <w:szCs w:val="14"/>
                <w:i w:val="1"/>
                <w:iCs w:val="1"/>
                <w:color w:val="auto"/>
                <w:w w:val="90"/>
              </w:rPr>
              <w:t>(See instr. 3(g))</w:t>
            </w:r>
          </w:p>
        </w:tc>
      </w:tr>
    </w:tbl>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1220"/>
              <w:spacing w:after="0"/>
              <w:rPr>
                <w:sz w:val="20"/>
                <w:szCs w:val="20"/>
                <w:color w:val="auto"/>
              </w:rPr>
            </w:pPr>
            <w:r>
              <w:rPr>
                <w:rFonts w:ascii="Arial" w:cs="Arial" w:eastAsia="Arial" w:hAnsi="Arial"/>
                <w:sz w:val="18"/>
                <w:szCs w:val="18"/>
                <w:color w:val="auto"/>
              </w:rPr>
              <w:t>Fidelity Investments</w:t>
            </w:r>
          </w:p>
        </w:tc>
        <w:tc>
          <w:tcPr>
            <w:tcW w:w="3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480" w:type="dxa"/>
            <w:vAlign w:val="bottom"/>
          </w:tcPr>
          <w:p>
            <w:pPr>
              <w:ind w:left="40"/>
              <w:spacing w:after="0"/>
              <w:rPr>
                <w:sz w:val="20"/>
                <w:szCs w:val="20"/>
                <w:color w:val="auto"/>
              </w:rPr>
            </w:pPr>
            <w:r>
              <w:rPr>
                <w:rFonts w:ascii="Arial" w:cs="Arial" w:eastAsia="Arial" w:hAnsi="Arial"/>
                <w:sz w:val="18"/>
                <w:szCs w:val="18"/>
                <w:color w:val="auto"/>
              </w:rPr>
              <w:t>Common Stock 200 Magellan Way</w:t>
            </w:r>
          </w:p>
        </w:tc>
        <w:tc>
          <w:tcPr>
            <w:tcW w:w="3660" w:type="dxa"/>
            <w:vAlign w:val="bottom"/>
          </w:tcPr>
          <w:p>
            <w:pPr>
              <w:ind w:left="2660"/>
              <w:spacing w:after="0"/>
              <w:rPr>
                <w:sz w:val="20"/>
                <w:szCs w:val="20"/>
                <w:color w:val="auto"/>
              </w:rPr>
            </w:pPr>
            <w:r>
              <w:rPr>
                <w:rFonts w:ascii="Arial" w:cs="Arial" w:eastAsia="Arial" w:hAnsi="Arial"/>
                <w:sz w:val="18"/>
                <w:szCs w:val="18"/>
                <w:color w:val="auto"/>
              </w:rPr>
              <w:t>35,000</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93"/>
              </w:rPr>
              <w:t>$585,550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1,387,812,907</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9"/>
              </w:rPr>
              <w:t>5/8/2020</w:t>
            </w:r>
          </w:p>
        </w:tc>
        <w:tc>
          <w:tcPr>
            <w:tcW w:w="940" w:type="dxa"/>
            <w:vAlign w:val="bottom"/>
          </w:tcPr>
          <w:p>
            <w:pPr>
              <w:ind w:left="200"/>
              <w:spacing w:after="0"/>
              <w:rPr>
                <w:sz w:val="20"/>
                <w:szCs w:val="20"/>
                <w:color w:val="auto"/>
              </w:rPr>
            </w:pPr>
            <w:r>
              <w:rPr>
                <w:rFonts w:ascii="Arial" w:cs="Arial" w:eastAsia="Arial" w:hAnsi="Arial"/>
                <w:sz w:val="18"/>
                <w:szCs w:val="18"/>
                <w:color w:val="auto"/>
              </w:rPr>
              <w:t>NYSE</w:t>
            </w:r>
          </w:p>
        </w:tc>
      </w:tr>
      <w:tr>
        <w:trPr>
          <w:trHeight w:val="237"/>
        </w:trPr>
        <w:tc>
          <w:tcPr>
            <w:tcW w:w="3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Covington, KY 41015</w:t>
            </w:r>
          </w:p>
        </w:tc>
        <w:tc>
          <w:tcPr>
            <w:tcW w:w="36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413"/>
        </w:trPr>
        <w:tc>
          <w:tcPr>
            <w:tcW w:w="3480" w:type="dxa"/>
            <w:vAlign w:val="bottom"/>
          </w:tcPr>
          <w:p>
            <w:pPr>
              <w:spacing w:after="0"/>
              <w:rPr>
                <w:sz w:val="20"/>
                <w:szCs w:val="20"/>
                <w:color w:val="auto"/>
              </w:rPr>
            </w:pPr>
            <w:r>
              <w:rPr>
                <w:rFonts w:ascii="Arial" w:cs="Arial" w:eastAsia="Arial" w:hAnsi="Arial"/>
                <w:sz w:val="18"/>
                <w:szCs w:val="18"/>
                <w:b w:val="1"/>
                <w:bCs w:val="1"/>
                <w:color w:val="auto"/>
              </w:rPr>
              <w:t>INSTRUCTIONS:</w:t>
            </w:r>
          </w:p>
        </w:tc>
        <w:tc>
          <w:tcPr>
            <w:tcW w:w="3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1. (a) Name of issuer</w:t>
            </w:r>
          </w:p>
        </w:tc>
        <w:tc>
          <w:tcPr>
            <w:tcW w:w="3660" w:type="dxa"/>
            <w:vAlign w:val="bottom"/>
          </w:tcPr>
          <w:p>
            <w:pPr>
              <w:ind w:left="60"/>
              <w:spacing w:after="0" w:line="149" w:lineRule="exact"/>
              <w:rPr>
                <w:sz w:val="20"/>
                <w:szCs w:val="20"/>
                <w:color w:val="auto"/>
              </w:rPr>
            </w:pPr>
            <w:r>
              <w:rPr>
                <w:rFonts w:ascii="Arial" w:cs="Arial" w:eastAsia="Arial" w:hAnsi="Arial"/>
                <w:sz w:val="14"/>
                <w:szCs w:val="14"/>
                <w:color w:val="auto"/>
              </w:rPr>
              <w:t>3. (a) Title of the class of securities to be sold</w:t>
            </w: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3480" w:type="dxa"/>
            <w:vAlign w:val="bottom"/>
          </w:tcPr>
          <w:p>
            <w:pPr>
              <w:ind w:left="160"/>
              <w:spacing w:after="0" w:line="149" w:lineRule="exact"/>
              <w:rPr>
                <w:sz w:val="20"/>
                <w:szCs w:val="20"/>
                <w:color w:val="auto"/>
              </w:rPr>
            </w:pPr>
            <w:r>
              <w:rPr>
                <w:rFonts w:ascii="Arial" w:cs="Arial" w:eastAsia="Arial" w:hAnsi="Arial"/>
                <w:sz w:val="14"/>
                <w:szCs w:val="14"/>
                <w:color w:val="auto"/>
              </w:rPr>
              <w:t>(b) Issuer's I.R.S. Identification Number</w:t>
            </w:r>
          </w:p>
        </w:tc>
        <w:tc>
          <w:tcPr>
            <w:tcW w:w="58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(b) Name and address of each broker through whom the securities are intended to be sold</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3480" w:type="dxa"/>
            <w:vAlign w:val="bottom"/>
          </w:tcPr>
          <w:p>
            <w:pPr>
              <w:ind w:left="160"/>
              <w:spacing w:after="0" w:line="149" w:lineRule="exact"/>
              <w:rPr>
                <w:sz w:val="20"/>
                <w:szCs w:val="20"/>
                <w:color w:val="auto"/>
              </w:rPr>
            </w:pPr>
            <w:r>
              <w:rPr>
                <w:rFonts w:ascii="Arial" w:cs="Arial" w:eastAsia="Arial" w:hAnsi="Arial"/>
                <w:sz w:val="14"/>
                <w:szCs w:val="14"/>
                <w:color w:val="auto"/>
              </w:rPr>
              <w:t>(c) Issuer's S.E.C. file number, if any</w:t>
            </w:r>
          </w:p>
        </w:tc>
        <w:tc>
          <w:tcPr>
            <w:tcW w:w="588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4"/>
              </w:rPr>
              <w:t>(c) Number of shares or other units to be sold (if debt securities, give the aggregate face amount)</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3480" w:type="dxa"/>
            <w:vAlign w:val="bottom"/>
          </w:tcPr>
          <w:p>
            <w:pPr>
              <w:ind w:left="160"/>
              <w:spacing w:after="0" w:line="149" w:lineRule="exact"/>
              <w:rPr>
                <w:sz w:val="20"/>
                <w:szCs w:val="20"/>
                <w:color w:val="auto"/>
              </w:rPr>
            </w:pPr>
            <w:r>
              <w:rPr>
                <w:rFonts w:ascii="Arial" w:cs="Arial" w:eastAsia="Arial" w:hAnsi="Arial"/>
                <w:sz w:val="14"/>
                <w:szCs w:val="14"/>
                <w:color w:val="auto"/>
              </w:rPr>
              <w:t>(d) Issuer's address, including zip code</w:t>
            </w:r>
          </w:p>
        </w:tc>
        <w:tc>
          <w:tcPr>
            <w:tcW w:w="7760" w:type="dxa"/>
            <w:vAlign w:val="bottom"/>
            <w:gridSpan w:val="5"/>
          </w:tcPr>
          <w:p>
            <w:pPr>
              <w:ind w:left="200"/>
              <w:spacing w:after="0" w:line="149" w:lineRule="exact"/>
              <w:rPr>
                <w:sz w:val="20"/>
                <w:szCs w:val="20"/>
                <w:color w:val="auto"/>
              </w:rPr>
            </w:pPr>
            <w:r>
              <w:rPr>
                <w:rFonts w:ascii="Arial" w:cs="Arial" w:eastAsia="Arial" w:hAnsi="Arial"/>
                <w:sz w:val="14"/>
                <w:szCs w:val="14"/>
                <w:color w:val="auto"/>
              </w:rPr>
              <w:t>(d) Aggregate market value of the securities to be sold as of a specified date within 10 days prior to the filing of this notice</w:t>
            </w:r>
          </w:p>
        </w:tc>
      </w:tr>
      <w:tr>
        <w:trPr>
          <w:trHeight w:val="148"/>
        </w:trPr>
        <w:tc>
          <w:tcPr>
            <w:tcW w:w="3480" w:type="dxa"/>
            <w:vAlign w:val="bottom"/>
          </w:tcPr>
          <w:p>
            <w:pPr>
              <w:ind w:left="160"/>
              <w:spacing w:after="0" w:line="149" w:lineRule="exact"/>
              <w:rPr>
                <w:sz w:val="20"/>
                <w:szCs w:val="20"/>
                <w:color w:val="auto"/>
              </w:rPr>
            </w:pPr>
            <w:r>
              <w:rPr>
                <w:rFonts w:ascii="Arial" w:cs="Arial" w:eastAsia="Arial" w:hAnsi="Arial"/>
                <w:sz w:val="14"/>
                <w:szCs w:val="14"/>
                <w:color w:val="auto"/>
              </w:rPr>
              <w:t>(e) Issuer's telephone number, including area code</w:t>
            </w:r>
          </w:p>
        </w:tc>
        <w:tc>
          <w:tcPr>
            <w:tcW w:w="7760" w:type="dxa"/>
            <w:vAlign w:val="bottom"/>
            <w:gridSpan w:val="5"/>
          </w:tcPr>
          <w:p>
            <w:pPr>
              <w:ind w:left="200"/>
              <w:spacing w:after="0" w:line="149" w:lineRule="exact"/>
              <w:rPr>
                <w:sz w:val="20"/>
                <w:szCs w:val="20"/>
                <w:color w:val="auto"/>
              </w:rPr>
            </w:pPr>
            <w:r>
              <w:rPr>
                <w:rFonts w:ascii="Arial" w:cs="Arial" w:eastAsia="Arial" w:hAnsi="Arial"/>
                <w:sz w:val="14"/>
                <w:szCs w:val="14"/>
                <w:color w:val="auto"/>
                <w:w w:val="93"/>
              </w:rPr>
              <w:t>(e) Number of shares or other units of the class outstanding, or if debt securities the face amount thereof outstanding, as shown by</w:t>
            </w:r>
          </w:p>
        </w:tc>
      </w:tr>
      <w:tr>
        <w:trPr>
          <w:trHeight w:val="149"/>
        </w:trPr>
        <w:tc>
          <w:tcPr>
            <w:tcW w:w="3480" w:type="dxa"/>
            <w:vAlign w:val="bottom"/>
          </w:tcPr>
          <w:p>
            <w:pPr>
              <w:spacing w:after="0"/>
              <w:rPr>
                <w:sz w:val="12"/>
                <w:szCs w:val="12"/>
                <w:color w:val="auto"/>
              </w:rPr>
            </w:pPr>
          </w:p>
        </w:tc>
        <w:tc>
          <w:tcPr>
            <w:tcW w:w="45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the most recent report or statement published by the issuer</w:t>
            </w:r>
          </w:p>
        </w:tc>
        <w:tc>
          <w:tcPr>
            <w:tcW w:w="1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3480" w:type="dxa"/>
            <w:vAlign w:val="bottom"/>
          </w:tcPr>
          <w:p>
            <w:pPr>
              <w:spacing w:after="0"/>
              <w:rPr>
                <w:sz w:val="12"/>
                <w:szCs w:val="12"/>
                <w:color w:val="auto"/>
              </w:rPr>
            </w:pPr>
          </w:p>
        </w:tc>
        <w:tc>
          <w:tcPr>
            <w:tcW w:w="3660" w:type="dxa"/>
            <w:vAlign w:val="bottom"/>
          </w:tcPr>
          <w:p>
            <w:pPr>
              <w:ind w:left="200"/>
              <w:spacing w:after="0" w:line="149" w:lineRule="exact"/>
              <w:rPr>
                <w:sz w:val="20"/>
                <w:szCs w:val="20"/>
                <w:color w:val="auto"/>
              </w:rPr>
            </w:pPr>
            <w:r>
              <w:rPr>
                <w:rFonts w:ascii="Arial" w:cs="Arial" w:eastAsia="Arial" w:hAnsi="Arial"/>
                <w:sz w:val="14"/>
                <w:szCs w:val="14"/>
                <w:color w:val="auto"/>
                <w:w w:val="95"/>
              </w:rPr>
              <w:t>(f) Approximate date on which the securities are to be sold</w:t>
            </w: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3480" w:type="dxa"/>
            <w:vAlign w:val="bottom"/>
          </w:tcPr>
          <w:p>
            <w:pPr>
              <w:spacing w:after="0" w:line="149" w:lineRule="exact"/>
              <w:rPr>
                <w:sz w:val="20"/>
                <w:szCs w:val="20"/>
                <w:color w:val="auto"/>
              </w:rPr>
            </w:pPr>
            <w:r>
              <w:rPr>
                <w:rFonts w:ascii="Arial" w:cs="Arial" w:eastAsia="Arial" w:hAnsi="Arial"/>
                <w:sz w:val="14"/>
                <w:szCs w:val="14"/>
                <w:color w:val="auto"/>
                <w:w w:val="95"/>
              </w:rPr>
              <w:t>2. (a) Name of person for whose account the securities are</w:t>
            </w:r>
          </w:p>
        </w:tc>
        <w:tc>
          <w:tcPr>
            <w:tcW w:w="588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8"/>
              </w:rPr>
              <w:t>(g) Name of each securities exchange, if any, on which the securities are intended to be sold</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1"/>
        </w:trPr>
        <w:tc>
          <w:tcPr>
            <w:tcW w:w="3480" w:type="dxa"/>
            <w:vAlign w:val="bottom"/>
          </w:tcPr>
          <w:p>
            <w:pPr>
              <w:ind w:left="360"/>
              <w:spacing w:after="0"/>
              <w:rPr>
                <w:sz w:val="20"/>
                <w:szCs w:val="20"/>
                <w:color w:val="auto"/>
              </w:rPr>
            </w:pPr>
            <w:r>
              <w:rPr>
                <w:rFonts w:ascii="Arial" w:cs="Arial" w:eastAsia="Arial" w:hAnsi="Arial"/>
                <w:sz w:val="14"/>
                <w:szCs w:val="14"/>
                <w:color w:val="auto"/>
              </w:rPr>
              <w:t>to be sold</w:t>
            </w:r>
          </w:p>
        </w:tc>
        <w:tc>
          <w:tcPr>
            <w:tcW w:w="3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ind w:left="160"/>
        <w:spacing w:after="0" w:line="221" w:lineRule="auto"/>
        <w:rPr>
          <w:sz w:val="20"/>
          <w:szCs w:val="20"/>
          <w:color w:val="auto"/>
        </w:rPr>
      </w:pPr>
      <w:r>
        <w:rPr>
          <w:rFonts w:ascii="Arial" w:cs="Arial" w:eastAsia="Arial" w:hAnsi="Arial"/>
          <w:sz w:val="14"/>
          <w:szCs w:val="14"/>
          <w:color w:val="auto"/>
        </w:rPr>
        <w:t>(b) Such person's relationship to the issuer (e.g., officer,</w:t>
      </w:r>
    </w:p>
    <w:p>
      <w:pPr>
        <w:ind w:left="360"/>
        <w:spacing w:after="0" w:line="221" w:lineRule="auto"/>
        <w:rPr>
          <w:sz w:val="20"/>
          <w:szCs w:val="20"/>
          <w:color w:val="auto"/>
        </w:rPr>
      </w:pPr>
      <w:r>
        <w:rPr>
          <w:rFonts w:ascii="Arial" w:cs="Arial" w:eastAsia="Arial" w:hAnsi="Arial"/>
          <w:sz w:val="14"/>
          <w:szCs w:val="14"/>
          <w:color w:val="auto"/>
        </w:rPr>
        <w:t>director, 10% stockholder, or member of immediate</w:t>
      </w:r>
    </w:p>
    <w:p>
      <w:pPr>
        <w:ind w:left="360"/>
        <w:spacing w:after="0" w:line="222" w:lineRule="auto"/>
        <w:rPr>
          <w:sz w:val="20"/>
          <w:szCs w:val="20"/>
          <w:color w:val="auto"/>
        </w:rPr>
      </w:pPr>
      <w:r>
        <w:rPr>
          <w:rFonts w:ascii="Arial" w:cs="Arial" w:eastAsia="Arial" w:hAnsi="Arial"/>
          <w:sz w:val="14"/>
          <w:szCs w:val="14"/>
          <w:color w:val="auto"/>
        </w:rPr>
        <w:t>family of any of the foregoing)</w:t>
      </w:r>
    </w:p>
    <w:p>
      <w:pPr>
        <w:ind w:left="160"/>
        <w:spacing w:after="0"/>
        <w:rPr>
          <w:sz w:val="20"/>
          <w:szCs w:val="20"/>
          <w:color w:val="auto"/>
        </w:rPr>
      </w:pPr>
      <w:r>
        <w:rPr>
          <w:rFonts w:ascii="Arial" w:cs="Arial" w:eastAsia="Arial" w:hAnsi="Arial"/>
          <w:sz w:val="14"/>
          <w:szCs w:val="14"/>
          <w:color w:val="auto"/>
        </w:rPr>
        <w:t>(c) Such person's address, including zip code</w:t>
      </w:r>
    </w:p>
    <w:p>
      <w:pPr>
        <w:spacing w:after="0" w:line="128"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Potential persons who are to respond to the collection of information contained in this form are not required to respond unless the form displays a currently valid OMB control number.</w:t>
      </w:r>
    </w:p>
    <w:p>
      <w:pPr>
        <w:spacing w:after="0" w:line="170" w:lineRule="exact"/>
        <w:rPr>
          <w:sz w:val="24"/>
          <w:szCs w:val="24"/>
          <w:color w:val="auto"/>
        </w:rPr>
      </w:pPr>
    </w:p>
    <w:p>
      <w:pPr>
        <w:ind w:left="9920"/>
        <w:spacing w:after="0"/>
        <w:rPr>
          <w:sz w:val="20"/>
          <w:szCs w:val="20"/>
          <w:color w:val="auto"/>
        </w:rPr>
      </w:pPr>
      <w:r>
        <w:rPr>
          <w:rFonts w:ascii="Arial" w:cs="Arial" w:eastAsia="Arial" w:hAnsi="Arial"/>
          <w:sz w:val="16"/>
          <w:szCs w:val="16"/>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1200" w:type="dxa"/>
            <w:vAlign w:val="bottom"/>
            <w:tcBorders>
              <w:top w:val="single" w:sz="8" w:color="auto"/>
              <w:left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5"/>
              </w:rPr>
              <w:t>Title of</w:t>
            </w:r>
          </w:p>
        </w:tc>
        <w:tc>
          <w:tcPr>
            <w:tcW w:w="1100" w:type="dxa"/>
            <w:vAlign w:val="bottom"/>
            <w:tcBorders>
              <w:top w:val="single" w:sz="8" w:color="auto"/>
              <w:right w:val="single" w:sz="8" w:color="auto"/>
            </w:tcBorders>
          </w:tcPr>
          <w:p>
            <w:pPr>
              <w:ind w:left="260"/>
              <w:spacing w:after="0" w:line="153" w:lineRule="exact"/>
              <w:rPr>
                <w:sz w:val="20"/>
                <w:szCs w:val="20"/>
                <w:color w:val="auto"/>
              </w:rPr>
            </w:pPr>
            <w:r>
              <w:rPr>
                <w:rFonts w:ascii="Arial" w:cs="Arial" w:eastAsia="Arial" w:hAnsi="Arial"/>
                <w:sz w:val="14"/>
                <w:szCs w:val="14"/>
                <w:b w:val="1"/>
                <w:bCs w:val="1"/>
                <w:color w:val="auto"/>
              </w:rPr>
              <w:t>Date you</w:t>
            </w:r>
          </w:p>
        </w:tc>
        <w:tc>
          <w:tcPr>
            <w:tcW w:w="2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Nature of Acquisition Transaction</w:t>
            </w:r>
          </w:p>
        </w:tc>
        <w:tc>
          <w:tcPr>
            <w:tcW w:w="240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3"/>
              </w:rPr>
              <w:t>Name of Person from Whom Acquired</w:t>
            </w:r>
          </w:p>
        </w:tc>
        <w:tc>
          <w:tcPr>
            <w:tcW w:w="124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4"/>
              </w:rPr>
              <w:t>Amount of</w:t>
            </w:r>
          </w:p>
        </w:tc>
        <w:tc>
          <w:tcPr>
            <w:tcW w:w="112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6"/>
              </w:rPr>
              <w:t>Date of</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Nature of Payment</w:t>
            </w:r>
          </w:p>
        </w:tc>
        <w:tc>
          <w:tcPr>
            <w:tcW w:w="0" w:type="dxa"/>
            <w:vAlign w:val="bottom"/>
          </w:tcPr>
          <w:p>
            <w:pPr>
              <w:spacing w:after="0"/>
              <w:rPr>
                <w:sz w:val="1"/>
                <w:szCs w:val="1"/>
                <w:color w:val="auto"/>
              </w:rPr>
            </w:pPr>
          </w:p>
        </w:tc>
      </w:tr>
      <w:tr>
        <w:trPr>
          <w:trHeight w:val="185"/>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Class</w:t>
            </w:r>
          </w:p>
        </w:tc>
        <w:tc>
          <w:tcPr>
            <w:tcW w:w="11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Acquired</w:t>
            </w:r>
          </w:p>
        </w:tc>
        <w:tc>
          <w:tcPr>
            <w:tcW w:w="2760" w:type="dxa"/>
            <w:vAlign w:val="bottom"/>
            <w:tcBorders>
              <w:bottom w:val="single" w:sz="8" w:color="auto"/>
              <w:right w:val="single" w:sz="8" w:color="auto"/>
            </w:tcBorders>
            <w:vMerge w:val="continue"/>
          </w:tcPr>
          <w:p>
            <w:pPr>
              <w:spacing w:after="0"/>
              <w:rPr>
                <w:sz w:val="16"/>
                <w:szCs w:val="16"/>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4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Common Stock</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6/30/06-</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ESPP Shares</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Schlumberger</w:t>
            </w:r>
          </w:p>
        </w:tc>
        <w:tc>
          <w:tcPr>
            <w:tcW w:w="1240" w:type="dxa"/>
            <w:vAlign w:val="bottom"/>
            <w:tcBorders>
              <w:right w:val="single" w:sz="8" w:color="auto"/>
            </w:tcBorders>
          </w:tcPr>
          <w:p>
            <w:pPr>
              <w:jc w:val="right"/>
              <w:ind w:right="339"/>
              <w:spacing w:after="0"/>
              <w:rPr>
                <w:sz w:val="20"/>
                <w:szCs w:val="20"/>
                <w:color w:val="auto"/>
              </w:rPr>
            </w:pPr>
            <w:r>
              <w:rPr>
                <w:rFonts w:ascii="Arial" w:cs="Arial" w:eastAsia="Arial" w:hAnsi="Arial"/>
                <w:sz w:val="18"/>
                <w:szCs w:val="18"/>
                <w:color w:val="auto"/>
              </w:rPr>
              <w:t>4,519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Various</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Payroll Deductions</w:t>
            </w: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12/31/2018</w:t>
            </w:r>
          </w:p>
        </w:tc>
        <w:tc>
          <w:tcPr>
            <w:tcW w:w="2760" w:type="dxa"/>
            <w:vAlign w:val="bottom"/>
            <w:tcBorders>
              <w:bottom w:val="single" w:sz="8" w:color="auto"/>
              <w:right w:val="single" w:sz="8" w:color="auto"/>
            </w:tcBorders>
            <w:vMerge w:val="continue"/>
          </w:tcPr>
          <w:p>
            <w:pPr>
              <w:spacing w:after="0"/>
              <w:rPr>
                <w:sz w:val="20"/>
                <w:szCs w:val="20"/>
                <w:color w:val="auto"/>
              </w:rPr>
            </w:pPr>
          </w:p>
        </w:tc>
        <w:tc>
          <w:tcPr>
            <w:tcW w:w="240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1/18/2019</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PSU Release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Schlumberger</w:t>
            </w:r>
          </w:p>
        </w:tc>
        <w:tc>
          <w:tcPr>
            <w:tcW w:w="12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8"/>
                <w:szCs w:val="18"/>
                <w:color w:val="auto"/>
              </w:rPr>
              <w:t>37,090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60" w:right="5320" w:hanging="1349"/>
        <w:spacing w:after="0" w:line="272" w:lineRule="auto"/>
        <w:rPr>
          <w:sz w:val="20"/>
          <w:szCs w:val="20"/>
          <w:color w:val="auto"/>
        </w:rPr>
      </w:pPr>
      <w:r>
        <w:rPr>
          <w:rFonts w:ascii="Arial" w:cs="Arial" w:eastAsia="Arial" w:hAnsi="Arial"/>
          <w:sz w:val="17"/>
          <w:szCs w:val="17"/>
          <w:color w:val="auto"/>
        </w:rPr>
        <w:t>INSTRUCTIONS:If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74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197"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Seller</w:t>
            </w:r>
          </w:p>
        </w:tc>
        <w:tc>
          <w:tcPr>
            <w:tcW w:w="294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Title of Securities Sold</w:t>
            </w:r>
          </w:p>
        </w:tc>
        <w:tc>
          <w:tcPr>
            <w:tcW w:w="16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Date of Sale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5"/>
              </w:rPr>
              <w:t>Gross Proceeds</w:t>
            </w:r>
          </w:p>
        </w:tc>
        <w:tc>
          <w:tcPr>
            <w:tcW w:w="0" w:type="dxa"/>
            <w:vAlign w:val="bottom"/>
          </w:tcPr>
          <w:p>
            <w:pPr>
              <w:spacing w:after="0"/>
              <w:rPr>
                <w:sz w:val="1"/>
                <w:szCs w:val="1"/>
                <w:color w:val="auto"/>
              </w:rPr>
            </w:pPr>
          </w:p>
        </w:tc>
      </w:tr>
      <w:tr>
        <w:trPr>
          <w:trHeight w:val="186"/>
        </w:trPr>
        <w:tc>
          <w:tcPr>
            <w:tcW w:w="2680" w:type="dxa"/>
            <w:vAlign w:val="bottom"/>
            <w:vMerge w:val="continue"/>
          </w:tcPr>
          <w:p>
            <w:pPr>
              <w:spacing w:after="0"/>
              <w:rPr>
                <w:sz w:val="16"/>
                <w:szCs w:val="16"/>
                <w:color w:val="auto"/>
              </w:rPr>
            </w:pPr>
          </w:p>
        </w:tc>
        <w:tc>
          <w:tcPr>
            <w:tcW w:w="294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Securities Sold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7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5/8/2020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214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32" w:lineRule="exact"/>
        <w:rPr>
          <w:sz w:val="20"/>
          <w:szCs w:val="20"/>
          <w:color w:val="auto"/>
        </w:rPr>
      </w:pPr>
    </w:p>
    <w:p>
      <w:pPr>
        <w:jc w:val="center"/>
        <w:ind w:right="560"/>
        <w:spacing w:after="0" w:line="277" w:lineRule="auto"/>
        <w:rPr>
          <w:sz w:val="20"/>
          <w:szCs w:val="20"/>
          <w:color w:val="auto"/>
        </w:rPr>
      </w:pPr>
      <w:r>
        <w:rPr>
          <w:rFonts w:ascii="Arial" w:cs="Arial" w:eastAsia="Arial" w:hAnsi="Arial"/>
          <w:sz w:val="18"/>
          <w:szCs w:val="18"/>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99"/>
        <w:spacing w:after="0"/>
        <w:rPr>
          <w:sz w:val="20"/>
          <w:szCs w:val="20"/>
          <w:color w:val="auto"/>
        </w:rPr>
      </w:pPr>
      <w:r>
        <w:rPr>
          <w:rFonts w:ascii="Arial" w:cs="Arial" w:eastAsia="Arial" w:hAnsi="Arial"/>
          <w:sz w:val="18"/>
          <w:szCs w:val="18"/>
          <w:color w:val="auto"/>
        </w:rPr>
        <w:t>/s/ Saul Laureles,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99"/>
        <w:spacing w:after="0"/>
        <w:rPr>
          <w:sz w:val="20"/>
          <w:szCs w:val="20"/>
          <w:color w:val="auto"/>
        </w:rPr>
      </w:pPr>
      <w:r>
        <w:rPr>
          <w:rFonts w:ascii="Arial" w:cs="Arial" w:eastAsia="Arial" w:hAnsi="Arial"/>
          <w:sz w:val="18"/>
          <w:szCs w:val="18"/>
          <w:color w:val="auto"/>
        </w:rPr>
        <w:t>(SIGNATURE)</w:t>
      </w:r>
    </w:p>
    <w:p>
      <w:pPr>
        <w:spacing w:after="0" w:line="899" w:lineRule="exact"/>
        <w:rPr>
          <w:sz w:val="20"/>
          <w:szCs w:val="20"/>
          <w:color w:val="auto"/>
        </w:rPr>
      </w:pPr>
    </w:p>
    <w:p>
      <w:pPr>
        <w:sectPr>
          <w:pgSz w:w="11900" w:h="16838" w:orient="portrait"/>
          <w:cols w:equalWidth="0" w:num="2">
            <w:col w:w="5640" w:space="100"/>
            <w:col w:w="5500"/>
          </w:cols>
          <w:pgMar w:left="320" w:top="742"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4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2020-05-08T10:29:02Z</dcterms:created>
  <dcterms:modified xsi:type="dcterms:W3CDTF">2020-05-08T10:29:02Z</dcterms:modified>
</cp:coreProperties>
</file>