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4"/>
          </w:tcPr>
          <w:p>
            <w:pPr>
              <w:jc w:val="center"/>
              <w:ind w:right="829"/>
              <w:spacing w:after="0"/>
              <w:rPr>
                <w:sz w:val="20"/>
                <w:szCs w:val="20"/>
                <w:color w:val="auto"/>
              </w:rPr>
            </w:pPr>
            <w:r>
              <w:rPr>
                <w:rFonts w:ascii="Arial" w:cs="Arial" w:eastAsia="Arial" w:hAnsi="Arial"/>
                <w:sz w:val="14"/>
                <w:szCs w:val="14"/>
                <w:b w:val="1"/>
                <w:bCs w:val="1"/>
                <w:color w:val="auto"/>
              </w:rPr>
              <w:t>UNITED STATES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20" w:type="dxa"/>
            <w:vAlign w:val="bottom"/>
            <w:gridSpan w:val="9"/>
          </w:tcPr>
          <w:p>
            <w:pPr>
              <w:jc w:val="center"/>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5"/>
            <w:vMerge w:val="restart"/>
          </w:tcPr>
          <w:p>
            <w:pPr>
              <w:jc w:val="center"/>
              <w:ind w:right="629"/>
              <w:spacing w:after="0"/>
              <w:rPr>
                <w:sz w:val="20"/>
                <w:szCs w:val="20"/>
                <w:color w:val="auto"/>
              </w:rPr>
            </w:pPr>
            <w:r>
              <w:rPr>
                <w:rFonts w:ascii="Arial" w:cs="Arial" w:eastAsia="Arial" w:hAnsi="Arial"/>
                <w:sz w:val="14"/>
                <w:szCs w:val="14"/>
                <w:b w:val="1"/>
                <w:bCs w:val="1"/>
                <w:color w:val="auto"/>
                <w:w w:val="93"/>
              </w:rPr>
              <w:t>Washington, D.C. 20549</w:t>
            </w: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2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rPr>
              <w:t>NOTICE OF PROPOSED SALE OF SECURITIES</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2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with a market maker.</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6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96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ind w:left="140"/>
              <w:spacing w:after="0" w:line="114" w:lineRule="exact"/>
              <w:rPr>
                <w:sz w:val="20"/>
                <w:szCs w:val="20"/>
                <w:color w:val="auto"/>
              </w:rPr>
            </w:pPr>
            <w:r>
              <w:rPr>
                <w:rFonts w:ascii="Arial" w:cs="Arial" w:eastAsia="Arial" w:hAnsi="Arial"/>
                <w:sz w:val="13"/>
                <w:szCs w:val="13"/>
                <w:color w:val="auto"/>
              </w:rPr>
              <w:t>STREET</w:t>
            </w: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60" w:type="dxa"/>
            <w:vAlign w:val="bottom"/>
            <w:tcBorders>
              <w:left w:val="single" w:sz="8" w:color="auto"/>
            </w:tcBorders>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60" w:type="dxa"/>
            <w:vAlign w:val="bottom"/>
            <w:tcBorders>
              <w:lef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520" w:type="dxa"/>
            <w:vAlign w:val="bottom"/>
            <w:tcBorders>
              <w:right w:val="single" w:sz="8" w:color="auto"/>
            </w:tcBorders>
          </w:tcPr>
          <w:p>
            <w:pPr>
              <w:spacing w:after="0"/>
              <w:rPr>
                <w:sz w:val="9"/>
                <w:szCs w:val="9"/>
                <w:color w:val="auto"/>
              </w:rPr>
            </w:pPr>
          </w:p>
        </w:tc>
        <w:tc>
          <w:tcPr>
            <w:tcW w:w="48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70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5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right w:val="single" w:sz="8" w:color="auto"/>
            </w:tcBorders>
            <w:gridSpan w:val="3"/>
          </w:tcPr>
          <w:p>
            <w:pPr>
              <w:ind w:left="40"/>
              <w:spacing w:after="0" w:line="135" w:lineRule="exact"/>
              <w:rPr>
                <w:sz w:val="20"/>
                <w:szCs w:val="20"/>
                <w:color w:val="auto"/>
              </w:rPr>
            </w:pPr>
            <w:r>
              <w:rPr>
                <w:rFonts w:ascii="Arial" w:cs="Arial" w:eastAsia="Arial" w:hAnsi="Arial"/>
                <w:sz w:val="13"/>
                <w:szCs w:val="13"/>
                <w:color w:val="auto"/>
              </w:rPr>
              <w:t>IDENT.</w:t>
            </w:r>
          </w:p>
        </w:tc>
        <w:tc>
          <w:tcPr>
            <w:tcW w:w="320" w:type="dxa"/>
            <w:vAlign w:val="bottom"/>
          </w:tcPr>
          <w:p>
            <w:pPr>
              <w:spacing w:after="0"/>
              <w:rPr>
                <w:sz w:val="11"/>
                <w:szCs w:val="11"/>
                <w:color w:val="auto"/>
              </w:rPr>
            </w:pPr>
          </w:p>
        </w:tc>
        <w:tc>
          <w:tcPr>
            <w:tcW w:w="134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color w:val="auto"/>
              </w:rPr>
              <w:t>TO ISSUER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4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w w:val="94"/>
              </w:rPr>
              <w:t>NO.</w:t>
            </w:r>
          </w:p>
        </w:tc>
        <w:tc>
          <w:tcPr>
            <w:tcW w:w="6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Satish Pai</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254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3"/>
            <w:vMerge w:val="continue"/>
          </w:tcPr>
          <w:p>
            <w:pPr>
              <w:spacing w:after="0"/>
              <w:rPr>
                <w:sz w:val="10"/>
                <w:szCs w:val="10"/>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4"/>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4"/>
          </w:tcPr>
          <w:p>
            <w:pPr>
              <w:jc w:val="center"/>
              <w:ind w:left="228"/>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60" w:type="dxa"/>
            <w:vAlign w:val="bottom"/>
            <w:tcBorders>
              <w:bottom w:val="single" w:sz="8" w:color="auto"/>
            </w:tcBorders>
            <w:shd w:val="clear" w:color="auto" w:fill="BFBFBF"/>
          </w:tcPr>
          <w:p>
            <w:pPr>
              <w:spacing w:after="0"/>
              <w:rPr>
                <w:sz w:val="8"/>
                <w:szCs w:val="8"/>
                <w:color w:val="auto"/>
              </w:rPr>
            </w:pPr>
          </w:p>
        </w:tc>
        <w:tc>
          <w:tcPr>
            <w:tcW w:w="600" w:type="dxa"/>
            <w:vAlign w:val="bottom"/>
            <w:tcBorders>
              <w:bottom w:val="single" w:sz="8" w:color="auto"/>
              <w:right w:val="single" w:sz="8" w:color="BFBFBF"/>
            </w:tcBorders>
            <w:shd w:val="clear" w:color="auto" w:fill="BFBFBF"/>
          </w:tcPr>
          <w:p>
            <w:pPr>
              <w:spacing w:after="0"/>
              <w:rPr>
                <w:sz w:val="8"/>
                <w:szCs w:val="8"/>
                <w:color w:val="auto"/>
              </w:rPr>
            </w:pPr>
          </w:p>
        </w:tc>
        <w:tc>
          <w:tcPr>
            <w:tcW w:w="32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ind w:left="320"/>
              <w:spacing w:after="0" w:line="100" w:lineRule="exact"/>
              <w:rPr>
                <w:sz w:val="20"/>
                <w:szCs w:val="20"/>
                <w:color w:val="auto"/>
              </w:rPr>
            </w:pPr>
            <w:r>
              <w:rPr>
                <w:rFonts w:ascii="Arial" w:cs="Arial" w:eastAsia="Arial" w:hAnsi="Arial"/>
                <w:sz w:val="11"/>
                <w:szCs w:val="11"/>
                <w:b w:val="1"/>
                <w:bCs w:val="1"/>
                <w:color w:val="auto"/>
              </w:rPr>
              <w:t>Number of Shares</w:t>
            </w:r>
          </w:p>
        </w:tc>
        <w:tc>
          <w:tcPr>
            <w:tcW w:w="160" w:type="dxa"/>
            <w:vAlign w:val="bottom"/>
          </w:tcPr>
          <w:p>
            <w:pPr>
              <w:spacing w:after="0"/>
              <w:rPr>
                <w:sz w:val="8"/>
                <w:szCs w:val="8"/>
                <w:color w:val="auto"/>
              </w:rPr>
            </w:pPr>
          </w:p>
        </w:tc>
        <w:tc>
          <w:tcPr>
            <w:tcW w:w="1080" w:type="dxa"/>
            <w:vAlign w:val="bottom"/>
            <w:tcBorders>
              <w:right w:val="single" w:sz="8" w:color="auto"/>
            </w:tcBorders>
            <w:gridSpan w:val="2"/>
          </w:tcPr>
          <w:p>
            <w:pPr>
              <w:jc w:val="center"/>
              <w:ind w:left="54"/>
              <w:spacing w:after="0" w:line="100"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4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jc w:val="center"/>
              <w:ind w:right="4"/>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140" w:type="dxa"/>
            <w:vAlign w:val="bottom"/>
            <w:gridSpan w:val="3"/>
          </w:tcPr>
          <w:p>
            <w:pPr>
              <w:jc w:val="center"/>
              <w:ind w:left="328"/>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60" w:type="dxa"/>
            <w:vAlign w:val="bottom"/>
          </w:tcPr>
          <w:p>
            <w:pPr>
              <w:spacing w:after="0"/>
              <w:rPr>
                <w:sz w:val="12"/>
                <w:szCs w:val="12"/>
                <w:color w:val="auto"/>
              </w:rPr>
            </w:pPr>
          </w:p>
        </w:tc>
        <w:tc>
          <w:tcPr>
            <w:tcW w:w="98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or Other Units</w:t>
            </w: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54"/>
              <w:spacing w:after="0" w:line="143" w:lineRule="exact"/>
              <w:rPr>
                <w:sz w:val="20"/>
                <w:szCs w:val="20"/>
                <w:color w:val="auto"/>
              </w:rPr>
            </w:pPr>
            <w:r>
              <w:rPr>
                <w:rFonts w:ascii="Arial" w:cs="Arial" w:eastAsia="Arial" w:hAnsi="Arial"/>
                <w:sz w:val="13"/>
                <w:szCs w:val="13"/>
                <w:b w:val="1"/>
                <w:bCs w:val="1"/>
                <w:color w:val="auto"/>
                <w:w w:val="95"/>
              </w:rPr>
              <w:t>Market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9"/>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140" w:type="dxa"/>
            <w:vAlign w:val="bottom"/>
            <w:gridSpan w:val="3"/>
          </w:tcPr>
          <w:p>
            <w:pPr>
              <w:jc w:val="center"/>
              <w:ind w:left="328"/>
              <w:spacing w:after="0" w:line="144" w:lineRule="exact"/>
              <w:rPr>
                <w:sz w:val="20"/>
                <w:szCs w:val="20"/>
                <w:color w:val="auto"/>
              </w:rPr>
            </w:pPr>
            <w:r>
              <w:rPr>
                <w:rFonts w:ascii="Arial" w:cs="Arial" w:eastAsia="Arial" w:hAnsi="Arial"/>
                <w:sz w:val="13"/>
                <w:szCs w:val="13"/>
                <w:b w:val="1"/>
                <w:bCs w:val="1"/>
                <w:color w:val="auto"/>
              </w:rPr>
              <w:t>Maker</w:t>
            </w:r>
          </w:p>
        </w:tc>
        <w:tc>
          <w:tcPr>
            <w:tcW w:w="100" w:type="dxa"/>
            <w:vAlign w:val="bottom"/>
            <w:tcBorders>
              <w:right w:val="single" w:sz="8" w:color="auto"/>
            </w:tcBorders>
          </w:tcPr>
          <w:p>
            <w:pPr>
              <w:spacing w:after="0"/>
              <w:rPr>
                <w:sz w:val="12"/>
                <w:szCs w:val="12"/>
                <w:color w:val="auto"/>
              </w:rPr>
            </w:pPr>
          </w:p>
        </w:tc>
        <w:tc>
          <w:tcPr>
            <w:tcW w:w="160" w:type="dxa"/>
            <w:vAlign w:val="bottom"/>
            <w:shd w:val="clear" w:color="auto" w:fill="BFBFBF"/>
          </w:tcPr>
          <w:p>
            <w:pPr>
              <w:spacing w:after="0"/>
              <w:rPr>
                <w:sz w:val="12"/>
                <w:szCs w:val="12"/>
                <w:color w:val="auto"/>
              </w:rPr>
            </w:pPr>
          </w:p>
        </w:tc>
        <w:tc>
          <w:tcPr>
            <w:tcW w:w="920" w:type="dxa"/>
            <w:vAlign w:val="bottom"/>
            <w:tcBorders>
              <w:right w:val="single" w:sz="8" w:color="auto"/>
            </w:tcBorders>
            <w:gridSpan w:val="2"/>
            <w:shd w:val="clear" w:color="auto" w:fill="BFBFBF"/>
          </w:tcPr>
          <w:p>
            <w:pPr>
              <w:jc w:val="center"/>
              <w:ind w:right="123"/>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60" w:type="dxa"/>
            <w:vAlign w:val="bottom"/>
          </w:tcPr>
          <w:p>
            <w:pPr>
              <w:spacing w:after="0"/>
              <w:rPr>
                <w:sz w:val="12"/>
                <w:szCs w:val="12"/>
                <w:color w:val="auto"/>
              </w:rPr>
            </w:pPr>
          </w:p>
        </w:tc>
        <w:tc>
          <w:tcPr>
            <w:tcW w:w="980" w:type="dxa"/>
            <w:vAlign w:val="bottom"/>
            <w:tcBorders>
              <w:right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To Be Sold</w:t>
            </w:r>
          </w:p>
        </w:tc>
        <w:tc>
          <w:tcPr>
            <w:tcW w:w="16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left="83"/>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tcBorders>
            <w:gridSpan w:val="3"/>
          </w:tcPr>
          <w:p>
            <w:pPr>
              <w:jc w:val="center"/>
              <w:ind w:left="328"/>
              <w:spacing w:after="0"/>
              <w:rPr>
                <w:sz w:val="20"/>
                <w:szCs w:val="20"/>
                <w:color w:val="auto"/>
              </w:rPr>
            </w:pPr>
            <w:r>
              <w:rPr>
                <w:rFonts w:ascii="Arial" w:cs="Arial" w:eastAsia="Arial" w:hAnsi="Arial"/>
                <w:sz w:val="13"/>
                <w:szCs w:val="13"/>
                <w:b w:val="1"/>
                <w:bCs w:val="1"/>
                <w:color w:val="auto"/>
                <w:w w:val="85"/>
              </w:rPr>
              <w:t>who is Acquiring the Securities</w:t>
            </w:r>
          </w:p>
        </w:tc>
        <w:tc>
          <w:tcPr>
            <w:tcW w:w="1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i w:val="1"/>
                <w:iCs w:val="1"/>
                <w:color w:val="auto"/>
                <w:w w:val="98"/>
              </w:rPr>
              <w:t>(See instr. 3(c))</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2"/>
          </w:tcPr>
          <w:p>
            <w:pPr>
              <w:jc w:val="center"/>
              <w:ind w:left="54"/>
              <w:spacing w:after="0"/>
              <w:rPr>
                <w:sz w:val="20"/>
                <w:szCs w:val="20"/>
                <w:color w:val="auto"/>
              </w:rPr>
            </w:pPr>
            <w:r>
              <w:rPr>
                <w:rFonts w:ascii="Arial" w:cs="Arial" w:eastAsia="Arial" w:hAnsi="Arial"/>
                <w:sz w:val="13"/>
                <w:szCs w:val="13"/>
                <w:i w:val="1"/>
                <w:iCs w:val="1"/>
                <w:color w:val="auto"/>
                <w:w w:val="88"/>
              </w:rPr>
              <w:t>(See instr. 3(d))</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3"/>
                <w:szCs w:val="13"/>
                <w:color w:val="auto"/>
                <w:w w:val="96"/>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14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100" w:type="dxa"/>
            <w:vAlign w:val="bottom"/>
            <w:tcBorders>
              <w:right w:val="single" w:sz="8" w:color="auto"/>
            </w:tcBorders>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1400" w:type="dxa"/>
            <w:vAlign w:val="bottom"/>
          </w:tcPr>
          <w:p>
            <w:pPr>
              <w:spacing w:after="0"/>
              <w:rPr>
                <w:sz w:val="20"/>
                <w:szCs w:val="20"/>
                <w:color w:val="auto"/>
              </w:rPr>
            </w:pPr>
            <w:r>
              <w:rPr>
                <w:rFonts w:ascii="Arial" w:cs="Arial" w:eastAsia="Arial" w:hAnsi="Arial"/>
                <w:sz w:val="18"/>
                <w:szCs w:val="18"/>
                <w:color w:val="auto"/>
              </w:rPr>
              <w:t>Services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8"/>
                <w:szCs w:val="18"/>
                <w:color w:val="auto"/>
              </w:rPr>
              <w:t>50,345</w:t>
            </w:r>
          </w:p>
        </w:tc>
        <w:tc>
          <w:tcPr>
            <w:tcW w:w="160" w:type="dxa"/>
            <w:vAlign w:val="bottom"/>
          </w:tcPr>
          <w:p>
            <w:pPr>
              <w:spacing w:after="0"/>
              <w:rPr>
                <w:sz w:val="18"/>
                <w:szCs w:val="18"/>
                <w:color w:val="auto"/>
              </w:rPr>
            </w:pPr>
          </w:p>
        </w:tc>
        <w:tc>
          <w:tcPr>
            <w:tcW w:w="1080" w:type="dxa"/>
            <w:vAlign w:val="bottom"/>
            <w:tcBorders>
              <w:right w:val="single" w:sz="8" w:color="auto"/>
            </w:tcBorders>
            <w:gridSpan w:val="2"/>
            <w:vMerge w:val="restart"/>
          </w:tcPr>
          <w:p>
            <w:pPr>
              <w:jc w:val="right"/>
              <w:ind w:right="163"/>
              <w:spacing w:after="0"/>
              <w:rPr>
                <w:sz w:val="20"/>
                <w:szCs w:val="20"/>
                <w:color w:val="auto"/>
              </w:rPr>
            </w:pPr>
            <w:r>
              <w:rPr>
                <w:rFonts w:ascii="Arial" w:cs="Arial" w:eastAsia="Arial" w:hAnsi="Arial"/>
                <w:sz w:val="18"/>
                <w:szCs w:val="18"/>
                <w:color w:val="auto"/>
                <w:w w:val="90"/>
              </w:rPr>
              <w:t>$3,524,150</w:t>
            </w:r>
          </w:p>
        </w:tc>
        <w:tc>
          <w:tcPr>
            <w:tcW w:w="8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1,364,013,739</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restart"/>
          </w:tcPr>
          <w:p>
            <w:pPr>
              <w:jc w:val="right"/>
              <w:ind w:right="124"/>
              <w:spacing w:after="0"/>
              <w:rPr>
                <w:sz w:val="20"/>
                <w:szCs w:val="20"/>
                <w:color w:val="auto"/>
              </w:rPr>
            </w:pPr>
            <w:r>
              <w:rPr>
                <w:rFonts w:ascii="Arial" w:cs="Arial" w:eastAsia="Arial" w:hAnsi="Arial"/>
                <w:sz w:val="18"/>
                <w:szCs w:val="18"/>
                <w:color w:val="auto"/>
                <w:w w:val="90"/>
              </w:rPr>
              <w:t>10/26/2010</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140" w:type="dxa"/>
            <w:vAlign w:val="bottom"/>
            <w:gridSpan w:val="3"/>
          </w:tcPr>
          <w:p>
            <w:pPr>
              <w:ind w:left="40"/>
              <w:spacing w:after="0"/>
              <w:rPr>
                <w:sz w:val="20"/>
                <w:szCs w:val="20"/>
                <w:color w:val="auto"/>
              </w:rPr>
            </w:pPr>
            <w:r>
              <w:rPr>
                <w:rFonts w:ascii="Arial" w:cs="Arial" w:eastAsia="Arial" w:hAnsi="Arial"/>
                <w:sz w:val="18"/>
                <w:szCs w:val="18"/>
                <w:color w:val="auto"/>
                <w:w w:val="89"/>
              </w:rPr>
              <w:t>17151 Davenport St, Ste 117</w:t>
            </w:r>
          </w:p>
        </w:tc>
        <w:tc>
          <w:tcPr>
            <w:tcW w:w="100" w:type="dxa"/>
            <w:vAlign w:val="bottom"/>
            <w:tcBorders>
              <w:right w:val="single" w:sz="8" w:color="auto"/>
            </w:tcBorders>
          </w:tcPr>
          <w:p>
            <w:pPr>
              <w:spacing w:after="0"/>
              <w:rPr>
                <w:sz w:val="18"/>
                <w:szCs w:val="18"/>
                <w:color w:val="auto"/>
              </w:rPr>
            </w:pPr>
          </w:p>
        </w:tc>
        <w:tc>
          <w:tcPr>
            <w:tcW w:w="16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Omaha, NE 68118</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42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3"/>
              </w:rPr>
              <w:t>(a) Title of the class of securities to be sold</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12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00" w:type="dxa"/>
            <w:vAlign w:val="bottom"/>
            <w:gridSpan w:val="3"/>
          </w:tcPr>
          <w:p>
            <w:pPr>
              <w:spacing w:after="0" w:line="135" w:lineRule="exact"/>
              <w:rPr>
                <w:sz w:val="20"/>
                <w:szCs w:val="20"/>
                <w:color w:val="auto"/>
              </w:rPr>
            </w:pPr>
            <w:r>
              <w:rPr>
                <w:rFonts w:ascii="Arial" w:cs="Arial" w:eastAsia="Arial" w:hAnsi="Arial"/>
                <w:sz w:val="13"/>
                <w:szCs w:val="13"/>
                <w:color w:val="auto"/>
                <w:w w:val="91"/>
              </w:rPr>
              <w:t>(e) Issuer's telephone number, including area code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gridSpan w:val="8"/>
          </w:tcPr>
          <w:p>
            <w:pPr>
              <w:ind w:left="2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2700" w:type="dxa"/>
            <w:vAlign w:val="bottom"/>
            <w:gridSpan w:val="3"/>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w:t>
            </w:r>
          </w:p>
        </w:tc>
        <w:tc>
          <w:tcPr>
            <w:tcW w:w="740" w:type="dxa"/>
            <w:vAlign w:val="bottom"/>
            <w:gridSpan w:val="2"/>
          </w:tcPr>
          <w:p>
            <w:pPr>
              <w:ind w:left="20"/>
              <w:spacing w:after="0" w:line="145" w:lineRule="exact"/>
              <w:rPr>
                <w:sz w:val="20"/>
                <w:szCs w:val="20"/>
                <w:color w:val="auto"/>
              </w:rPr>
            </w:pPr>
            <w:r>
              <w:rPr>
                <w:rFonts w:ascii="Arial" w:cs="Arial" w:eastAsia="Arial" w:hAnsi="Arial"/>
                <w:sz w:val="13"/>
                <w:szCs w:val="13"/>
                <w:color w:val="auto"/>
                <w:w w:val="88"/>
              </w:rPr>
              <w:t>are to be sold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10/26/2010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50,345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10/26/2010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2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10/26/2010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/s/Satish Pai</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2019-12-10T03:05:32Z</dcterms:created>
  <dcterms:modified xsi:type="dcterms:W3CDTF">2019-12-10T03:05:32Z</dcterms:modified>
</cp:coreProperties>
</file>