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SCHLUMBERGER LIMITED/NV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Liberty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LBRT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40" w:type="dxa"/>
            <w:vAlign w:val="bottom"/>
            <w:gridSpan w:val="9"/>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 $0.01 par value   05/03/2022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14,500,000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35,101,961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40" w:type="dxa"/>
            <w:vAlign w:val="bottom"/>
            <w:gridSpan w:val="9"/>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00" w:type="dxa"/>
            <w:vAlign w:val="bottom"/>
            <w:gridSpan w:val="19"/>
          </w:tcPr>
          <w:p>
            <w:pPr>
              <w:jc w:val="center"/>
              <w:ind w:left="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8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SCHLUMBERGER LIMITED/NV</w:t>
              </w:r>
            </w:hyperlink>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77056</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Schlumberger B.V.</w:t>
              </w:r>
            </w:hyperlink>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PARKSTRAAT 83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THE HAGUE</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P7</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2514 JG</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Schlumberger Holdings Corp</w:t>
              </w:r>
            </w:hyperlink>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SCHLUMBERGER DRIVE</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SUGAR LAND</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77478</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Schlumberger Technology Corp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SCHLUMBERGER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SUGAR LAND</w:t>
            </w: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TX</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77478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41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9418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Schlumberger Technology Corporation. Since Schlumberger Holdings Corporation controls Schlumberger Technology Corporation, it is deemed to beneficially own such securities held directly by Schlumberger Technology Corporation. Since Schlumberger B.V. controls Schlumberger Holdings Corporation, it is deemed to beneficially own such securities held directly by Schlumberger Technology Corporation. Since Schlumberger N.V. (Schlumberger Limited) controls Schlumberger B.V., it is deemed to beneficially own such securities held directly by Schlumberger Technology Corporation.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2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(Schlumberger Limited), By:</w:t>
      </w:r>
      <w:r>
        <w:rPr>
          <w:sz w:val="20"/>
          <w:szCs w:val="20"/>
          <w:color w:val="auto"/>
        </w:rPr>
        <w:tab/>
      </w:r>
      <w:r>
        <w:rPr>
          <w:rFonts w:ascii="Times New Roman" w:cs="Times New Roman" w:eastAsia="Times New Roman" w:hAnsi="Times New Roman"/>
          <w:sz w:val="26"/>
          <w:szCs w:val="26"/>
          <w:color w:val="0000FF"/>
          <w:vertAlign w:val="subscript"/>
        </w:rPr>
        <w:t>05/05/2022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7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Samantha Blons,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07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Schlumberger B.V.,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17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Astrid Posthumus Meijjes,</w:t>
      </w:r>
      <w:r>
        <w:rPr>
          <w:sz w:val="20"/>
          <w:szCs w:val="20"/>
          <w:color w:val="auto"/>
        </w:rPr>
        <w:tab/>
      </w:r>
      <w:r>
        <w:rPr>
          <w:rFonts w:ascii="Times New Roman" w:cs="Times New Roman" w:eastAsia="Times New Roman" w:hAnsi="Times New Roman"/>
          <w:sz w:val="17"/>
          <w:szCs w:val="17"/>
          <w:color w:val="0000FF"/>
        </w:rPr>
        <w:t>05/05/2022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Schlumberger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45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Corporation, By: /s/ Corrie</w:t>
      </w:r>
      <w:r>
        <w:rPr>
          <w:sz w:val="20"/>
          <w:szCs w:val="20"/>
          <w:color w:val="auto"/>
        </w:rPr>
        <w:tab/>
      </w:r>
      <w:r>
        <w:rPr>
          <w:rFonts w:ascii="Times New Roman" w:cs="Times New Roman" w:eastAsia="Times New Roman" w:hAnsi="Times New Roman"/>
          <w:sz w:val="17"/>
          <w:szCs w:val="17"/>
          <w:color w:val="0000FF"/>
        </w:rPr>
        <w:t>05/05/2022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Merchant,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94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8940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Schlumberger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0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Corporation, By: /s/ Corrie</w:t>
      </w:r>
      <w:r>
        <w:rPr>
          <w:sz w:val="20"/>
          <w:szCs w:val="20"/>
          <w:color w:val="auto"/>
        </w:rPr>
        <w:tab/>
      </w:r>
      <w:r>
        <w:rPr>
          <w:rFonts w:ascii="Times New Roman" w:cs="Times New Roman" w:eastAsia="Times New Roman" w:hAnsi="Times New Roman"/>
          <w:sz w:val="17"/>
          <w:szCs w:val="17"/>
          <w:color w:val="0000FF"/>
        </w:rPr>
        <w:t>05/05/2022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Merchant,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94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894080"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4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480" w:top="3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2" Type="http://schemas.openxmlformats.org/officeDocument/2006/relationships/hyperlink" Target="http://www.sec.gov/cgi-bin/browse-edgar?action=getcompany&amp;CIK=0000087347" TargetMode="External"/><Relationship Id="rId13" Type="http://schemas.openxmlformats.org/officeDocument/2006/relationships/hyperlink" Target="http://www.sec.gov/cgi-bin/browse-edgar?action=getcompany&amp;CIK=0001694028" TargetMode="External"/><Relationship Id="rId14" Type="http://schemas.openxmlformats.org/officeDocument/2006/relationships/hyperlink" Target="http://www.sec.gov/cgi-bin/browse-edgar?action=getcompany&amp;CIK=0001840505" TargetMode="External"/><Relationship Id="rId15" Type="http://schemas.openxmlformats.org/officeDocument/2006/relationships/hyperlink" Target="http://www.sec.gov/cgi-bin/browse-edgar?action=getcompany&amp;CIK=0001840504" TargetMode="External"/><Relationship Id="rId17" Type="http://schemas.openxmlformats.org/officeDocument/2006/relationships/hyperlink" Target="http://www.sec.gov/cgi-bin/browse-edgar?action=getcompany&amp;CIK=00018314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2022-05-05T08:32:17Z</dcterms:created>
  <dcterms:modified xsi:type="dcterms:W3CDTF">2022-05-05T08:32:17Z</dcterms:modified>
</cp:coreProperties>
</file>