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20" w:type="dxa"/>
            <w:vAlign w:val="bottom"/>
            <w:gridSpan w:val="11"/>
          </w:tcPr>
          <w:p>
            <w:pPr>
              <w:jc w:val="center"/>
              <w:ind w:left="177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jc w:val="center"/>
              <w:ind w:right="70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60" w:type="dxa"/>
            <w:vAlign w:val="bottom"/>
            <w:gridSpan w:val="12"/>
            <w:vMerge w:val="restart"/>
          </w:tcPr>
          <w:p>
            <w:pPr>
              <w:jc w:val="center"/>
              <w:ind w:left="1532"/>
              <w:spacing w:after="0"/>
              <w:rPr>
                <w:sz w:val="20"/>
                <w:szCs w:val="20"/>
                <w:color w:val="auto"/>
              </w:rPr>
            </w:pPr>
            <w:r>
              <w:rPr>
                <w:rFonts w:ascii="Arial" w:cs="Arial" w:eastAsia="Arial" w:hAnsi="Arial"/>
                <w:sz w:val="14"/>
                <w:szCs w:val="14"/>
                <w:b w:val="1"/>
                <w:bCs w:val="1"/>
                <w:color w:val="auto"/>
              </w:rPr>
              <w:t>NOTICE OF PROPOSED SALE OF SECURITIES</w:t>
            </w: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60" w:type="dxa"/>
            <w:vAlign w:val="bottom"/>
            <w:gridSpan w:val="12"/>
            <w:vMerge w:val="continue"/>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gridSpan w:val="15"/>
          </w:tcPr>
          <w:p>
            <w:pPr>
              <w:jc w:val="center"/>
              <w:ind w:left="49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68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6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40" w:type="dxa"/>
            <w:vAlign w:val="bottom"/>
            <w:gridSpan w:val="3"/>
          </w:tcPr>
          <w:p>
            <w:pPr>
              <w:jc w:val="center"/>
              <w:ind w:right="93"/>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36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16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2020" w:type="dxa"/>
            <w:vAlign w:val="bottom"/>
          </w:tcPr>
          <w:p>
            <w:pPr>
              <w:spacing w:after="0"/>
              <w:rPr>
                <w:sz w:val="9"/>
                <w:szCs w:val="9"/>
                <w:color w:val="auto"/>
              </w:rPr>
            </w:pPr>
          </w:p>
        </w:tc>
        <w:tc>
          <w:tcPr>
            <w:tcW w:w="820" w:type="dxa"/>
            <w:vAlign w:val="bottom"/>
            <w:gridSpan w:val="4"/>
          </w:tcPr>
          <w:p>
            <w:pPr>
              <w:jc w:val="right"/>
              <w:ind w:right="15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ind w:right="78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4"/>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6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40" w:type="dxa"/>
            <w:vAlign w:val="bottom"/>
            <w:tcBorders>
              <w:right w:val="single" w:sz="8" w:color="auto"/>
            </w:tcBorders>
          </w:tcPr>
          <w:p>
            <w:pPr>
              <w:spacing w:after="0"/>
              <w:rPr>
                <w:sz w:val="9"/>
                <w:szCs w:val="9"/>
                <w:color w:val="auto"/>
              </w:rPr>
            </w:pPr>
          </w:p>
        </w:tc>
        <w:tc>
          <w:tcPr>
            <w:tcW w:w="9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w:t>
            </w:r>
          </w:p>
        </w:tc>
        <w:tc>
          <w:tcPr>
            <w:tcW w:w="1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8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240" w:type="dxa"/>
            <w:vAlign w:val="bottom"/>
            <w:tcBorders>
              <w:right w:val="single" w:sz="8" w:color="auto"/>
            </w:tcBorders>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860" w:type="dxa"/>
            <w:vAlign w:val="bottom"/>
            <w:gridSpan w:val="2"/>
          </w:tcPr>
          <w:p>
            <w:pPr>
              <w:jc w:val="right"/>
              <w:ind w:right="1752"/>
              <w:spacing w:after="0"/>
              <w:rPr>
                <w:sz w:val="20"/>
                <w:szCs w:val="20"/>
                <w:color w:val="auto"/>
              </w:rPr>
            </w:pPr>
            <w:r>
              <w:rPr>
                <w:rFonts w:ascii="Arial" w:cs="Arial" w:eastAsia="Arial" w:hAnsi="Arial"/>
                <w:sz w:val="13"/>
                <w:szCs w:val="13"/>
                <w:color w:val="auto"/>
                <w:w w:val="94"/>
              </w:rPr>
              <w:t>ARE TO BE SOLD</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160" w:type="dxa"/>
            <w:vAlign w:val="bottom"/>
            <w:tcBorders>
              <w:left w:val="single" w:sz="8" w:color="auto"/>
            </w:tcBorders>
            <w:gridSpan w:val="3"/>
          </w:tcPr>
          <w:p>
            <w:pPr>
              <w:ind w:left="60"/>
              <w:spacing w:after="0"/>
              <w:rPr>
                <w:sz w:val="20"/>
                <w:szCs w:val="20"/>
                <w:color w:val="auto"/>
              </w:rPr>
            </w:pPr>
            <w:r>
              <w:rPr>
                <w:rFonts w:ascii="Arial" w:cs="Arial" w:eastAsia="Arial" w:hAnsi="Arial"/>
                <w:sz w:val="14"/>
                <w:szCs w:val="14"/>
                <w:color w:val="auto"/>
              </w:rPr>
              <w:t>Sophie Zurquiyah Rousset</w:t>
            </w:r>
          </w:p>
        </w:tc>
        <w:tc>
          <w:tcPr>
            <w:tcW w:w="2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tcPr>
          <w:p>
            <w:pPr>
              <w:jc w:val="center"/>
              <w:ind w:right="29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60" w:type="dxa"/>
            <w:vAlign w:val="bottom"/>
            <w:gridSpan w:val="21"/>
          </w:tcPr>
          <w:p>
            <w:pPr>
              <w:jc w:val="center"/>
              <w:ind w:left="292"/>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2020" w:type="dxa"/>
            <w:vAlign w:val="bottom"/>
          </w:tcPr>
          <w:p>
            <w:pPr>
              <w:jc w:val="right"/>
              <w:ind w:right="1732"/>
              <w:spacing w:after="0" w:line="110" w:lineRule="exact"/>
              <w:rPr>
                <w:sz w:val="20"/>
                <w:szCs w:val="20"/>
                <w:color w:val="auto"/>
              </w:rPr>
            </w:pPr>
            <w:r>
              <w:rPr>
                <w:rFonts w:ascii="Arial" w:cs="Arial" w:eastAsia="Arial" w:hAnsi="Arial"/>
                <w:sz w:val="12"/>
                <w:szCs w:val="12"/>
                <w:i w:val="1"/>
                <w:iCs w:val="1"/>
                <w:color w:val="auto"/>
              </w:rPr>
              <w:t>(b)</w:t>
            </w:r>
          </w:p>
        </w:tc>
        <w:tc>
          <w:tcPr>
            <w:tcW w:w="2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4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(d)</w:t>
            </w:r>
          </w:p>
        </w:tc>
        <w:tc>
          <w:tcPr>
            <w:tcW w:w="36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2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60" w:type="dxa"/>
            <w:vAlign w:val="bottom"/>
            <w:tcBorders>
              <w:bottom w:val="single" w:sz="8" w:color="auto"/>
              <w:right w:val="single" w:sz="8" w:color="BFBFBF"/>
            </w:tcBorders>
            <w:shd w:val="clear" w:color="auto" w:fill="BFBFBF"/>
          </w:tcPr>
          <w:p>
            <w:pPr>
              <w:spacing w:after="0"/>
              <w:rPr>
                <w:sz w:val="6"/>
                <w:szCs w:val="6"/>
                <w:color w:val="auto"/>
              </w:rPr>
            </w:pPr>
          </w:p>
        </w:tc>
        <w:tc>
          <w:tcPr>
            <w:tcW w:w="30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4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40" w:type="dxa"/>
            <w:vAlign w:val="bottom"/>
          </w:tcPr>
          <w:p>
            <w:pPr>
              <w:spacing w:after="0"/>
              <w:rPr>
                <w:sz w:val="11"/>
                <w:szCs w:val="11"/>
                <w:color w:val="auto"/>
              </w:rPr>
            </w:pPr>
          </w:p>
        </w:tc>
        <w:tc>
          <w:tcPr>
            <w:tcW w:w="100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jc w:val="center"/>
              <w:ind w:left="95"/>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92"/>
              <w:spacing w:after="0" w:line="135" w:lineRule="exact"/>
              <w:rPr>
                <w:sz w:val="20"/>
                <w:szCs w:val="20"/>
                <w:color w:val="auto"/>
              </w:rPr>
            </w:pPr>
            <w:r>
              <w:rPr>
                <w:rFonts w:ascii="Arial" w:cs="Arial" w:eastAsia="Arial" w:hAnsi="Arial"/>
                <w:sz w:val="13"/>
                <w:szCs w:val="13"/>
                <w:b w:val="1"/>
                <w:bCs w:val="1"/>
                <w:color w:val="auto"/>
                <w:w w:val="92"/>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2"/>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2020" w:type="dxa"/>
            <w:vAlign w:val="bottom"/>
          </w:tcPr>
          <w:p>
            <w:pPr>
              <w:ind w:left="20"/>
              <w:spacing w:after="0" w:line="158" w:lineRule="exact"/>
              <w:rPr>
                <w:sz w:val="20"/>
                <w:szCs w:val="20"/>
                <w:color w:val="auto"/>
              </w:rPr>
            </w:pPr>
            <w:r>
              <w:rPr>
                <w:rFonts w:ascii="Arial" w:cs="Arial" w:eastAsia="Arial" w:hAnsi="Arial"/>
                <w:sz w:val="14"/>
                <w:szCs w:val="14"/>
                <w:color w:val="auto"/>
              </w:rPr>
              <w:t>StockCross Financial Services</w:t>
            </w:r>
          </w:p>
        </w:tc>
        <w:tc>
          <w:tcPr>
            <w:tcW w:w="2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60" w:type="dxa"/>
            <w:vAlign w:val="bottom"/>
            <w:tcBorders>
              <w:right w:val="single" w:sz="8" w:color="BFBFBF"/>
            </w:tcBorders>
            <w:shd w:val="clear" w:color="auto" w:fill="BFBFBF"/>
          </w:tcPr>
          <w:p>
            <w:pPr>
              <w:spacing w:after="0"/>
              <w:rPr>
                <w:sz w:val="13"/>
                <w:szCs w:val="13"/>
                <w:color w:val="auto"/>
              </w:rPr>
            </w:pPr>
          </w:p>
        </w:tc>
        <w:tc>
          <w:tcPr>
            <w:tcW w:w="30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35"/>
              <w:spacing w:after="0"/>
              <w:rPr>
                <w:sz w:val="20"/>
                <w:szCs w:val="20"/>
                <w:color w:val="auto"/>
              </w:rPr>
            </w:pPr>
            <w:r>
              <w:rPr>
                <w:rFonts w:ascii="Arial" w:cs="Arial" w:eastAsia="Arial" w:hAnsi="Arial"/>
                <w:sz w:val="14"/>
                <w:szCs w:val="14"/>
                <w:color w:val="auto"/>
              </w:rPr>
              <w:t>2,205</w:t>
            </w:r>
          </w:p>
        </w:tc>
        <w:tc>
          <w:tcPr>
            <w:tcW w:w="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right w:val="single" w:sz="8" w:color="auto"/>
            </w:tcBorders>
            <w:gridSpan w:val="2"/>
            <w:vMerge w:val="restart"/>
          </w:tcPr>
          <w:p>
            <w:pPr>
              <w:jc w:val="right"/>
              <w:ind w:right="254"/>
              <w:spacing w:after="0"/>
              <w:rPr>
                <w:sz w:val="20"/>
                <w:szCs w:val="20"/>
                <w:color w:val="auto"/>
              </w:rPr>
            </w:pPr>
            <w:r>
              <w:rPr>
                <w:rFonts w:ascii="Arial" w:cs="Arial" w:eastAsia="Arial" w:hAnsi="Arial"/>
                <w:sz w:val="14"/>
                <w:szCs w:val="14"/>
                <w:color w:val="auto"/>
                <w:w w:val="94"/>
              </w:rPr>
              <w:t>$93,933.00</w:t>
            </w:r>
          </w:p>
        </w:tc>
        <w:tc>
          <w:tcPr>
            <w:tcW w:w="40" w:type="dxa"/>
            <w:vAlign w:val="bottom"/>
          </w:tcPr>
          <w:p>
            <w:pPr>
              <w:spacing w:after="0"/>
              <w:rPr>
                <w:sz w:val="13"/>
                <w:szCs w:val="13"/>
                <w:color w:val="auto"/>
              </w:rPr>
            </w:pPr>
          </w:p>
        </w:tc>
        <w:tc>
          <w:tcPr>
            <w:tcW w:w="13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4"/>
                <w:szCs w:val="14"/>
                <w:color w:val="auto"/>
              </w:rPr>
              <w:t>1,195,989,819</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217"/>
              <w:spacing w:after="0"/>
              <w:rPr>
                <w:sz w:val="20"/>
                <w:szCs w:val="20"/>
                <w:color w:val="auto"/>
              </w:rPr>
            </w:pPr>
            <w:r>
              <w:rPr>
                <w:rFonts w:ascii="Arial" w:cs="Arial" w:eastAsia="Arial" w:hAnsi="Arial"/>
                <w:sz w:val="14"/>
                <w:szCs w:val="14"/>
                <w:color w:val="auto"/>
              </w:rPr>
              <w:t>2/11/09</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w w:val="97"/>
              </w:rPr>
              <w:t>1900 St. James Place, Suite 100</w:t>
            </w:r>
          </w:p>
        </w:tc>
        <w:tc>
          <w:tcPr>
            <w:tcW w:w="2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6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86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08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80" w:type="dxa"/>
            <w:vAlign w:val="bottom"/>
            <w:gridSpan w:val="15"/>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93"/>
              </w:rPr>
              <w:t>(e)  Issuer’s telephone number, including area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6"/>
              </w:rPr>
              <w:t>Name of each securities exchange, if any, on which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02/11/2009</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2,205</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02/11/2009</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54038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80"/>
        <w:spacing w:after="0"/>
        <w:rPr>
          <w:sz w:val="20"/>
          <w:szCs w:val="20"/>
          <w:color w:val="auto"/>
        </w:rPr>
      </w:pPr>
      <w:r>
        <w:rPr>
          <w:rFonts w:ascii="Arial" w:cs="Arial" w:eastAsia="Arial" w:hAnsi="Arial"/>
          <w:sz w:val="18"/>
          <w:szCs w:val="18"/>
          <w:color w:val="auto"/>
        </w:rPr>
        <w:t>NONE</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414"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2/11/2009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jc w:val="center"/>
        <w:ind w:left="-139"/>
        <w:spacing w:after="0"/>
        <w:rPr>
          <w:sz w:val="20"/>
          <w:szCs w:val="20"/>
          <w:color w:val="auto"/>
        </w:rPr>
      </w:pPr>
      <w:r>
        <w:rPr>
          <w:rFonts w:ascii="Arial" w:cs="Arial" w:eastAsia="Arial" w:hAnsi="Arial"/>
          <w:sz w:val="14"/>
          <w:szCs w:val="14"/>
          <w:color w:val="auto"/>
        </w:rPr>
        <w:t>/s/ Sophie Zurquiyah Rousset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139"/>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121"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2019-12-21T02:28:22Z</dcterms:created>
  <dcterms:modified xsi:type="dcterms:W3CDTF">2019-12-21T02:28:22Z</dcterms:modified>
</cp:coreProperties>
</file>