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5422900</wp:posOffset>
            </wp:positionH>
            <wp:positionV relativeFrom="paragraph">
              <wp:posOffset>-629920</wp:posOffset>
            </wp:positionV>
            <wp:extent cx="58420" cy="643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4088130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16510</wp:posOffset>
            </wp:positionV>
            <wp:extent cx="7325360" cy="54806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548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Floridia Aaron Gatt</w:t>
        </w:r>
      </w:hyperlink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10" w:right="740" w:hanging="10"/>
        <w:spacing w:after="0" w:line="239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0" w:space="720"/>
            <w:col w:w="3470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HOUSTON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Stock, $0.01 par value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01/17/2014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19,106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160" w:type="dxa"/>
            <w:vAlign w:val="bottom"/>
            <w:gridSpan w:val="11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(right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01/16/2017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88.765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01/16/2014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01/16/2024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2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buy)w/tandem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 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9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01/17/2015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01/17/2015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8,800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Right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01/17/2014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8,800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8,800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center"/>
        <w:ind w:left="35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value per</w:t>
      </w:r>
    </w:p>
    <w:p>
      <w:pPr>
        <w:jc w:val="center"/>
        <w:ind w:left="3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share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is subject to a 3-year cliff vesting and will become fully exercisable on January 16, 2017.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3"/>
        <w:spacing w:after="0" w:line="251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of Schlumberger common stock were issued to the reporting person in connection with the Company attainment of the performance criterion underlying 1-year performance share units that were granted in January 2013 for the 2013 performance period.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3"/>
        <w:spacing w:after="0" w:line="251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right to receive 8,800 shares of Schlumberger common stock in January 2015 that the reporting person earned in connection with the Company attainment of the performance criterion underlying 1-year performance share units that were granted in January 2013 for the 2013 performance period.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3"/>
        <w:spacing w:after="0" w:line="250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right to receive 8,800 shares of Schlumberger common stock in January 2015 that the reporting person earned in connection with the Company attainment of the performance criterion underlying 1-year performance share units that were granted in January 2013 for the 2013 performance period.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/s/Lynda M.Quagliara Attorney- </w:t>
      </w:r>
      <w:r>
        <w:rPr>
          <w:rFonts w:ascii="Arial" w:cs="Arial" w:eastAsia="Arial" w:hAnsi="Arial"/>
          <w:sz w:val="31"/>
          <w:szCs w:val="31"/>
          <w:color w:val="0000FF"/>
          <w:vertAlign w:val="subscript"/>
        </w:rPr>
        <w:t>01/20/2014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836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for: Aaron Gatt Floridia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-19685</wp:posOffset>
            </wp:positionV>
            <wp:extent cx="1356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5812155</wp:posOffset>
            </wp:positionH>
            <wp:positionV relativeFrom="paragraph">
              <wp:posOffset>-85725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6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2760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2019-12-18T10:39:19Z</dcterms:created>
  <dcterms:modified xsi:type="dcterms:W3CDTF">2019-12-18T10:39:19Z</dcterms:modified>
</cp:coreProperties>
</file>