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ind w:left="380"/>
        <w:spacing w:after="0" w:line="23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-241300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19685</wp:posOffset>
            </wp:positionV>
            <wp:extent cx="6989445" cy="461137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25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Chereque Pierre</w:t>
        </w:r>
      </w:hyperlink>
    </w:p>
    <w:p>
      <w:pPr>
        <w:spacing w:after="0" w:line="321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</w:tr>
      <w:tr>
        <w:trPr>
          <w:trHeight w:val="27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5599 SAN FELIPE, 17TH FLOOR</w:t>
            </w:r>
          </w:p>
        </w:tc>
      </w:tr>
      <w:tr>
        <w:trPr>
          <w:trHeight w:val="20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</w:tr>
      <w:tr>
        <w:trPr>
          <w:trHeight w:val="267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</w:tr>
      <w:tr>
        <w:trPr>
          <w:trHeight w:val="23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77056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08" w:lineRule="exact"/>
              <w:rPr>
                <w:rFonts w:ascii="Arial" w:cs="Arial" w:eastAsia="Arial" w:hAnsi="Arial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21"/>
                  <w:szCs w:val="21"/>
                  <w:color w:val="0000EE"/>
                </w:rPr>
                <w:t xml:space="preserve">SCHLUMBERGER LIMITED/NV </w:t>
              </w:r>
            </w:hyperlink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[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SLB</w:t>
            </w:r>
            <w:r>
              <w:rPr>
                <w:rFonts w:ascii="Arial" w:cs="Arial" w:eastAsia="Arial" w:hAnsi="Arial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9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9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7"/>
        </w:trPr>
        <w:tc>
          <w:tcPr>
            <w:tcW w:w="31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02/02/2022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0" w:type="dxa"/>
            <w:vAlign w:val="bottom"/>
            <w:gridSpan w:val="2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VP, Director of Tax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4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ind w:left="4100"/>
        <w:spacing w:after="0" w:line="233" w:lineRule="auto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111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25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7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6"/>
              </w:rPr>
              <w:t>Common Stock, $0.01 Par Value Per Share   02/02/2022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8,249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39.31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130,452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1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15"/>
        </w:trPr>
        <w:tc>
          <w:tcPr>
            <w:tcW w:w="210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2"/>
              </w:rPr>
              <w:t>/s/ Samantha Blons, Attorney-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1"/>
              </w:rPr>
              <w:t>02/04/2022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1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5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6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16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25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708949" TargetMode="External"/><Relationship Id="rId13" Type="http://schemas.openxmlformats.org/officeDocument/2006/relationships/hyperlink" Target="http://www.sec.gov/cgi-bin/browse-edgar?action=getcompany&amp;CIK=000008734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2022-02-04T16:08:52Z</dcterms:created>
  <dcterms:modified xsi:type="dcterms:W3CDTF">2022-02-04T16:08:52Z</dcterms:modified>
</cp:coreProperties>
</file>