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May 21,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SCHLUMBERGER N.V. (SCHLUMBERGER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Netherlands</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Antilles</w:t>
            </w:r>
          </w:p>
        </w:tc>
        <w:tc>
          <w:tcPr>
            <w:tcW w:w="258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1-4601</w:t>
            </w:r>
          </w:p>
        </w:tc>
        <w:tc>
          <w:tcPr>
            <w:tcW w:w="2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(Commission File Number)</w:t>
            </w:r>
          </w:p>
        </w:tc>
        <w:tc>
          <w:tcPr>
            <w:tcW w:w="23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3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2580" w:type="dxa"/>
            <w:vAlign w:val="bottom"/>
          </w:tcPr>
          <w:p>
            <w:pPr>
              <w:spacing w:after="0"/>
              <w:rPr>
                <w:sz w:val="17"/>
                <w:szCs w:val="17"/>
                <w:color w:val="auto"/>
              </w:rPr>
            </w:pPr>
          </w:p>
        </w:tc>
        <w:tc>
          <w:tcPr>
            <w:tcW w:w="23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Identification No.)</w:t>
            </w:r>
          </w:p>
        </w:tc>
      </w:tr>
      <w:tr>
        <w:trPr>
          <w:trHeight w:val="810"/>
        </w:trPr>
        <w:tc>
          <w:tcPr>
            <w:tcW w:w="5960" w:type="dxa"/>
            <w:vAlign w:val="bottom"/>
            <w:gridSpan w:val="3"/>
          </w:tcPr>
          <w:p>
            <w:pPr>
              <w:jc w:val="center"/>
              <w:ind w:right="1012"/>
              <w:spacing w:after="0"/>
              <w:rPr>
                <w:sz w:val="20"/>
                <w:szCs w:val="20"/>
                <w:color w:val="auto"/>
              </w:rPr>
            </w:pPr>
            <w:r>
              <w:rPr>
                <w:rFonts w:ascii="Courier New" w:cs="Courier New" w:eastAsia="Courier New" w:hAnsi="Courier New"/>
                <w:sz w:val="18"/>
                <w:szCs w:val="18"/>
                <w:color w:val="auto"/>
                <w:w w:val="97"/>
              </w:rPr>
              <w:t>153 East 53rd Street, 57th Floor</w:t>
            </w:r>
          </w:p>
        </w:tc>
        <w:tc>
          <w:tcPr>
            <w:tcW w:w="2380" w:type="dxa"/>
            <w:vAlign w:val="bottom"/>
          </w:tcPr>
          <w:p>
            <w:pPr>
              <w:spacing w:after="0"/>
              <w:rPr>
                <w:sz w:val="24"/>
                <w:szCs w:val="24"/>
                <w:color w:val="auto"/>
              </w:rPr>
            </w:pPr>
          </w:p>
        </w:tc>
      </w:tr>
      <w:tr>
        <w:trPr>
          <w:trHeight w:val="203"/>
        </w:trPr>
        <w:tc>
          <w:tcPr>
            <w:tcW w:w="3380" w:type="dxa"/>
            <w:vAlign w:val="bottom"/>
            <w:gridSpan w:val="2"/>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New York, New York</w:t>
            </w:r>
          </w:p>
        </w:tc>
        <w:tc>
          <w:tcPr>
            <w:tcW w:w="2580" w:type="dxa"/>
            <w:vAlign w:val="bottom"/>
          </w:tcPr>
          <w:p>
            <w:pPr>
              <w:spacing w:after="0"/>
              <w:rPr>
                <w:sz w:val="17"/>
                <w:szCs w:val="17"/>
                <w:color w:val="auto"/>
              </w:rPr>
            </w:pP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10022-4624</w:t>
            </w:r>
          </w:p>
        </w:tc>
      </w:tr>
      <w:tr>
        <w:trPr>
          <w:trHeight w:val="405"/>
        </w:trPr>
        <w:tc>
          <w:tcPr>
            <w:tcW w:w="5960" w:type="dxa"/>
            <w:vAlign w:val="bottom"/>
            <w:gridSpan w:val="3"/>
          </w:tcPr>
          <w:p>
            <w:pPr>
              <w:jc w:val="center"/>
              <w:ind w:right="892"/>
              <w:spacing w:after="0"/>
              <w:rPr>
                <w:sz w:val="20"/>
                <w:szCs w:val="20"/>
                <w:color w:val="auto"/>
              </w:rPr>
            </w:pPr>
            <w:r>
              <w:rPr>
                <w:rFonts w:ascii="Courier New" w:cs="Courier New" w:eastAsia="Courier New" w:hAnsi="Courier New"/>
                <w:sz w:val="18"/>
                <w:szCs w:val="18"/>
                <w:color w:val="auto"/>
                <w:w w:val="97"/>
              </w:rPr>
              <w:t>42, rue Saint-Dominique</w:t>
            </w:r>
          </w:p>
        </w:tc>
        <w:tc>
          <w:tcPr>
            <w:tcW w:w="2380" w:type="dxa"/>
            <w:vAlign w:val="bottom"/>
          </w:tcPr>
          <w:p>
            <w:pPr>
              <w:spacing w:after="0"/>
              <w:rPr>
                <w:sz w:val="24"/>
                <w:szCs w:val="24"/>
                <w:color w:val="auto"/>
              </w:rPr>
            </w:pPr>
          </w:p>
        </w:tc>
      </w:tr>
      <w:tr>
        <w:trPr>
          <w:trHeight w:val="203"/>
        </w:trPr>
        <w:tc>
          <w:tcPr>
            <w:tcW w:w="1640" w:type="dxa"/>
            <w:vAlign w:val="bottom"/>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Paris, France</w:t>
            </w:r>
          </w:p>
        </w:tc>
        <w:tc>
          <w:tcPr>
            <w:tcW w:w="2580" w:type="dxa"/>
            <w:vAlign w:val="bottom"/>
          </w:tcPr>
          <w:p>
            <w:pPr>
              <w:spacing w:after="0"/>
              <w:rPr>
                <w:sz w:val="17"/>
                <w:szCs w:val="17"/>
                <w:color w:val="auto"/>
              </w:rPr>
            </w:pPr>
          </w:p>
        </w:tc>
        <w:tc>
          <w:tcPr>
            <w:tcW w:w="2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75007</w:t>
            </w:r>
          </w:p>
        </w:tc>
      </w:tr>
      <w:tr>
        <w:trPr>
          <w:trHeight w:val="405"/>
        </w:trPr>
        <w:tc>
          <w:tcPr>
            <w:tcW w:w="1640" w:type="dxa"/>
            <w:vAlign w:val="bottom"/>
          </w:tcPr>
          <w:p>
            <w:pPr>
              <w:spacing w:after="0"/>
              <w:rPr>
                <w:sz w:val="24"/>
                <w:szCs w:val="24"/>
                <w:color w:val="auto"/>
              </w:rPr>
            </w:pPr>
          </w:p>
        </w:tc>
        <w:tc>
          <w:tcPr>
            <w:tcW w:w="17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Parkstraat 83,</w:t>
            </w:r>
          </w:p>
        </w:tc>
        <w:tc>
          <w:tcPr>
            <w:tcW w:w="25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3"/>
        </w:trPr>
        <w:tc>
          <w:tcPr>
            <w:tcW w:w="1640" w:type="dxa"/>
            <w:vAlign w:val="bottom"/>
          </w:tcPr>
          <w:p>
            <w:pPr>
              <w:spacing w:after="0"/>
              <w:rPr>
                <w:sz w:val="17"/>
                <w:szCs w:val="17"/>
                <w:color w:val="auto"/>
              </w:rPr>
            </w:pPr>
          </w:p>
        </w:tc>
        <w:tc>
          <w:tcPr>
            <w:tcW w:w="17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The Hague,</w:t>
            </w:r>
          </w:p>
        </w:tc>
        <w:tc>
          <w:tcPr>
            <w:tcW w:w="25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The Netherlands</w:t>
            </w:r>
          </w:p>
        </w:tc>
        <w:tc>
          <w:tcPr>
            <w:tcW w:w="2580" w:type="dxa"/>
            <w:vAlign w:val="bottom"/>
          </w:tcPr>
          <w:p>
            <w:pPr>
              <w:spacing w:after="0"/>
              <w:rPr>
                <w:sz w:val="17"/>
                <w:szCs w:val="17"/>
                <w:color w:val="auto"/>
              </w:rPr>
            </w:pPr>
          </w:p>
        </w:tc>
        <w:tc>
          <w:tcPr>
            <w:tcW w:w="2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2514 JG</w:t>
            </w:r>
          </w:p>
        </w:tc>
      </w:tr>
      <w:tr>
        <w:trPr>
          <w:trHeight w:val="203"/>
        </w:trPr>
        <w:tc>
          <w:tcPr>
            <w:tcW w:w="5960" w:type="dxa"/>
            <w:vAlign w:val="bottom"/>
            <w:gridSpan w:val="3"/>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(Addresses of principal executive offices)</w:t>
            </w:r>
          </w:p>
        </w:tc>
        <w:tc>
          <w:tcPr>
            <w:tcW w:w="2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(Zip or Postal Codes)</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 the United States, including area code:</w:t>
      </w:r>
    </w:p>
    <w:p>
      <w:pPr>
        <w:spacing w:after="0" w:line="238" w:lineRule="auto"/>
        <w:rPr>
          <w:sz w:val="20"/>
          <w:szCs w:val="20"/>
          <w:color w:val="auto"/>
        </w:rPr>
      </w:pPr>
      <w:r>
        <w:rPr>
          <w:rFonts w:ascii="Courier New" w:cs="Courier New" w:eastAsia="Courier New" w:hAnsi="Courier New"/>
          <w:sz w:val="18"/>
          <w:szCs w:val="18"/>
          <w:color w:val="auto"/>
        </w:rPr>
        <w:t>(212) 350-9400</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Attached hereto as Exhibit 99.1 and incorporated by reference herein is a press release dated May 21, 2002 announcing the filing with the Securities and Exchange Commission of a registration statement by NPTest, Inc., an indirect, wholly owned subsidiary of Schlumberger Limited, for a proposed initial public offering of shares of NPTest's common stock.</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(c )</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2220" w:right="2099" w:hanging="842"/>
        <w:spacing w:after="0" w:line="235" w:lineRule="auto"/>
        <w:tabs>
          <w:tab w:leader="none" w:pos="220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regarding filing of registration statement by NPTest, Inc.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SCHLUMBERGER N.V.</w:t>
      </w:r>
    </w:p>
    <w:p>
      <w:pPr>
        <w:ind w:left="422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0" w:lineRule="exact"/>
        <w:rPr>
          <w:sz w:val="20"/>
          <w:szCs w:val="20"/>
          <w:color w:val="auto"/>
        </w:rPr>
      </w:pPr>
    </w:p>
    <w:p>
      <w:pPr>
        <w:spacing w:after="0" w:line="204" w:lineRule="exact"/>
        <w:rPr>
          <w:sz w:val="20"/>
          <w:szCs w:val="20"/>
          <w:color w:val="auto"/>
        </w:rPr>
      </w:pPr>
    </w:p>
    <w:p>
      <w:pPr>
        <w:ind w:left="4220"/>
        <w:spacing w:after="0"/>
        <w:tabs>
          <w:tab w:leader="none" w:pos="4840" w:val="left"/>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Frank A. Sorgie</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Frank A. Sorgie</w:t>
      </w:r>
    </w:p>
    <w:p>
      <w:pPr>
        <w:ind w:left="5060"/>
        <w:spacing w:after="0" w:line="237" w:lineRule="auto"/>
        <w:rPr>
          <w:sz w:val="20"/>
          <w:szCs w:val="20"/>
          <w:color w:val="auto"/>
        </w:rPr>
      </w:pPr>
      <w:r>
        <w:rPr>
          <w:rFonts w:ascii="Courier New" w:cs="Courier New" w:eastAsia="Courier New" w:hAnsi="Courier New"/>
          <w:sz w:val="18"/>
          <w:szCs w:val="18"/>
          <w:color w:val="auto"/>
        </w:rPr>
        <w:t>Chief Accounting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21, 2002</w:t>
      </w:r>
    </w:p>
    <w:p>
      <w:pPr>
        <w:sectPr>
          <w:pgSz w:w="11900" w:h="16838" w:orient="portrait"/>
          <w:cols w:equalWidth="0" w:num="1">
            <w:col w:w="10219"/>
          </w:cols>
          <w:pgMar w:left="240" w:top="717"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Press Release</w:t>
      </w:r>
      <w:r>
        <w:rPr>
          <w:sz w:val="20"/>
          <w:szCs w:val="20"/>
          <w:color w:val="auto"/>
        </w:rPr>
        <w:tab/>
      </w:r>
      <w:r>
        <w:rPr>
          <w:rFonts w:ascii="Courier New" w:cs="Courier New" w:eastAsia="Courier New" w:hAnsi="Courier New"/>
          <w:sz w:val="16"/>
          <w:szCs w:val="16"/>
          <w:color w:val="auto"/>
        </w:rPr>
        <w:t>Schlumberger</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 Immediate Release</w:t>
      </w:r>
    </w:p>
    <w:p>
      <w:pPr>
        <w:spacing w:after="0" w:line="20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Schlumberger Announces Proposed Initial Public Offering of NPTest,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NEW YORK - May 21, 2002 - Schlumberger Limited (NYSE:SLB) announced today that NPTest, Inc., a newly formed subsidiary consisting of the core product lines of Schlumberger Semiconductor Solutions, has filed a registration statement with the Securities and Exchange Commission for a proposed initial public offering of its shares of common stock. A portion of the shares will be issued and sold by NPTest, Inc. and a portion will be sold by indirect, wholly owned subsidiaries of Schlumberger Limited, as selling stockholders.</w:t>
      </w:r>
    </w:p>
    <w:p>
      <w:pPr>
        <w:spacing w:after="0" w:line="211"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Goldman, Sachs &amp; Co. and Salomon Smith Barney Inc. will act as joint book running managers and together with Lehman Brothers Inc. and Morgan Stanley &amp; Co. Incorporated will represent the underwriters in connection with the offering.</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NPTest, Inc. designs and manufactures advanced semiconductor test and diagnostic equipment and provides related product engineering services. The customers of NPTest, Inc. include semiconductor manufacturers, fabless companies, foundries and test contractors worldwide.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copy of the prospectus relating to these securities may be obtained, when available, from: Goldman, Sachs &amp; Co., Prospectus Department, 85 Broad Street, New York, NY 10004 (tel: 212/902-1000); Salomon Smith Barney, Brooklyn Army Terminal, 140 58th Street, 8th floor, Brooklyn, NY 11220 (tel: 718/765-6732); Lehman Brothers, 745 7th Avenue, New York, NY 10019 (tel: 212-526-7000); or Morgan Stanley, Prospectus Department, 1585 Broadway, New York, NY 10036 (tel: 212/761-6775).</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registration statement relating to these securities has been filed with the Securities and Exchange Commission but has not yet become effective. These securities may not be sold nor may offers to buy be accepted prior to the time the registration statement becomes effective. This release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Christian Lange</w:t>
      </w:r>
    </w:p>
    <w:p>
      <w:pPr>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rPr>
          <w:sz w:val="20"/>
          <w:szCs w:val="20"/>
          <w:color w:val="auto"/>
        </w:rPr>
      </w:pPr>
      <w:r>
        <w:rPr>
          <w:rFonts w:ascii="Courier New" w:cs="Courier New" w:eastAsia="Courier New" w:hAnsi="Courier New"/>
          <w:sz w:val="18"/>
          <w:szCs w:val="18"/>
          <w:color w:val="auto"/>
        </w:rPr>
        <w:t>Director of Investor Relations</w:t>
      </w:r>
    </w:p>
    <w:p>
      <w:pPr>
        <w:spacing w:after="0" w:line="237" w:lineRule="auto"/>
        <w:rPr>
          <w:sz w:val="20"/>
          <w:szCs w:val="20"/>
          <w:color w:val="auto"/>
        </w:rPr>
      </w:pPr>
      <w:r>
        <w:rPr>
          <w:rFonts w:ascii="Courier New" w:cs="Courier New" w:eastAsia="Courier New" w:hAnsi="Courier New"/>
          <w:sz w:val="18"/>
          <w:szCs w:val="18"/>
          <w:color w:val="auto"/>
        </w:rPr>
        <w:t>Tel: 212 350 9432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(C)2002 SCHLUMBERGER LIMITED. SCHLUMBERGER WEBSITE HTTP://WWW.SLB.COM ALL RIGHTS RESERVED.</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2019-12-13T06:30:49Z</dcterms:created>
  <dcterms:modified xsi:type="dcterms:W3CDTF">2019-12-13T06:30:49Z</dcterms:modified>
</cp:coreProperties>
</file>