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836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3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Prechner Ugo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2022, and one-third vested on January 19, 2023 and one-third vested on January 19, 2024. The remaining restricted stock unit award will vest on January 19, 2025.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04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2024-01-23T17:06:30Z</dcterms:created>
  <dcterms:modified xsi:type="dcterms:W3CDTF">2024-01-23T17:06:30Z</dcterms:modified>
</cp:coreProperties>
</file>