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color w:val="auto"/>
                <w:w w:val="96"/>
              </w:rPr>
              <w:t>OMB Number:</w:t>
            </w:r>
          </w:p>
        </w:tc>
        <w:tc>
          <w:tcPr>
            <w:tcW w:w="132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40" w:type="dxa"/>
            <w:vAlign w:val="bottom"/>
            <w:gridSpan w:val="9"/>
          </w:tcPr>
          <w:p>
            <w:pPr>
              <w:jc w:val="center"/>
              <w:ind w:left="125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00" w:type="dxa"/>
            <w:vAlign w:val="bottom"/>
          </w:tcPr>
          <w:p>
            <w:pPr>
              <w:spacing w:after="0"/>
              <w:rPr>
                <w:sz w:val="8"/>
                <w:szCs w:val="8"/>
                <w:color w:val="auto"/>
              </w:rPr>
            </w:pPr>
          </w:p>
        </w:tc>
        <w:tc>
          <w:tcPr>
            <w:tcW w:w="1220" w:type="dxa"/>
            <w:vAlign w:val="bottom"/>
            <w:gridSpan w:val="3"/>
          </w:tcPr>
          <w:p>
            <w:pPr>
              <w:jc w:val="right"/>
              <w:ind w:right="530"/>
              <w:spacing w:after="0" w:line="99" w:lineRule="exact"/>
              <w:rPr>
                <w:sz w:val="20"/>
                <w:szCs w:val="20"/>
                <w:color w:val="auto"/>
              </w:rPr>
            </w:pPr>
            <w:r>
              <w:rPr>
                <w:rFonts w:ascii="Arial" w:cs="Arial" w:eastAsia="Arial" w:hAnsi="Arial"/>
                <w:sz w:val="11"/>
                <w:szCs w:val="11"/>
                <w:color w:val="auto"/>
                <w:w w:val="89"/>
              </w:rPr>
              <w:t>May 31, 2017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540" w:type="dxa"/>
            <w:vAlign w:val="bottom"/>
            <w:gridSpan w:val="9"/>
            <w:vMerge w:val="restart"/>
          </w:tcPr>
          <w:p>
            <w:pPr>
              <w:jc w:val="center"/>
              <w:ind w:left="1253"/>
              <w:spacing w:after="0"/>
              <w:rPr>
                <w:sz w:val="20"/>
                <w:szCs w:val="20"/>
                <w:color w:val="auto"/>
              </w:rPr>
            </w:pPr>
            <w:r>
              <w:rPr>
                <w:rFonts w:ascii="Arial" w:cs="Arial" w:eastAsia="Arial" w:hAnsi="Arial"/>
                <w:sz w:val="14"/>
                <w:szCs w:val="14"/>
                <w:b w:val="1"/>
                <w:bCs w:val="1"/>
                <w:color w:val="auto"/>
              </w:rPr>
              <w:t>NOTICE OF PROPOSED SALE OF SECURITIES</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540" w:type="dxa"/>
            <w:vAlign w:val="bottom"/>
            <w:gridSpan w:val="9"/>
            <w:vMerge w:val="continue"/>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gridSpan w:val="9"/>
            <w:vMerge w:val="continue"/>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780" w:type="dxa"/>
            <w:vAlign w:val="bottom"/>
            <w:gridSpan w:val="12"/>
            <w:vMerge w:val="restart"/>
          </w:tcPr>
          <w:p>
            <w:pPr>
              <w:jc w:val="center"/>
              <w:ind w:left="3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780" w:type="dxa"/>
            <w:vAlign w:val="bottom"/>
            <w:gridSpan w:val="12"/>
            <w:vMerge w:val="continue"/>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8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420" w:type="dxa"/>
            <w:vAlign w:val="bottom"/>
            <w:tcBorders>
              <w:right w:val="single" w:sz="8" w:color="auto"/>
            </w:tcBorders>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72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w w:val="92"/>
              </w:rPr>
              <w:t>Schlumberger Limited</w:t>
            </w:r>
          </w:p>
        </w:tc>
        <w:tc>
          <w:tcPr>
            <w:tcW w:w="1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1080" w:type="dxa"/>
            <w:vAlign w:val="bottom"/>
            <w:gridSpan w:val="2"/>
          </w:tcPr>
          <w:p>
            <w:pPr>
              <w:jc w:val="right"/>
              <w:ind w:right="349"/>
              <w:spacing w:after="0"/>
              <w:rPr>
                <w:sz w:val="20"/>
                <w:szCs w:val="20"/>
                <w:color w:val="auto"/>
              </w:rPr>
            </w:pPr>
            <w:r>
              <w:rPr>
                <w:rFonts w:ascii="Arial" w:cs="Arial" w:eastAsia="Arial" w:hAnsi="Arial"/>
                <w:sz w:val="18"/>
                <w:szCs w:val="18"/>
                <w:color w:val="auto"/>
                <w:w w:val="96"/>
              </w:rPr>
              <w:t>1-04601</w:t>
            </w: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100" w:type="dxa"/>
            <w:vAlign w:val="bottom"/>
            <w:tcBorders>
              <w:top w:val="single" w:sz="8" w:color="auto"/>
            </w:tcBorders>
            <w:gridSpan w:val="2"/>
          </w:tcPr>
          <w:p>
            <w:pPr>
              <w:jc w:val="right"/>
              <w:ind w:right="1640"/>
              <w:spacing w:after="0" w:line="114" w:lineRule="exact"/>
              <w:rPr>
                <w:sz w:val="20"/>
                <w:szCs w:val="20"/>
                <w:color w:val="auto"/>
              </w:rPr>
            </w:pPr>
            <w:r>
              <w:rPr>
                <w:rFonts w:ascii="Arial" w:cs="Arial" w:eastAsia="Arial" w:hAnsi="Arial"/>
                <w:sz w:val="13"/>
                <w:szCs w:val="13"/>
                <w:color w:val="auto"/>
                <w:w w:val="85"/>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1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40"/>
              <w:spacing w:after="0" w:line="114" w:lineRule="exact"/>
              <w:rPr>
                <w:sz w:val="20"/>
                <w:szCs w:val="20"/>
                <w:color w:val="auto"/>
              </w:rPr>
            </w:pPr>
            <w:r>
              <w:rPr>
                <w:rFonts w:ascii="Arial" w:cs="Arial" w:eastAsia="Arial" w:hAnsi="Arial"/>
                <w:sz w:val="13"/>
                <w:szCs w:val="13"/>
                <w:color w:val="auto"/>
                <w:w w:val="90"/>
              </w:rPr>
              <w:t>STATE</w:t>
            </w:r>
          </w:p>
        </w:tc>
        <w:tc>
          <w:tcPr>
            <w:tcW w:w="116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2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00" w:type="dxa"/>
            <w:vAlign w:val="bottom"/>
            <w:gridSpan w:val="2"/>
            <w:vMerge w:val="restart"/>
          </w:tcPr>
          <w:p>
            <w:pPr>
              <w:ind w:left="4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right"/>
              <w:ind w:right="3"/>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6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2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ind w:right="15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60" w:type="dxa"/>
            <w:vAlign w:val="bottom"/>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500" w:type="dxa"/>
            <w:vAlign w:val="bottom"/>
            <w:tcBorders>
              <w:left w:val="single" w:sz="8" w:color="auto"/>
              <w:right w:val="single" w:sz="8" w:color="auto"/>
            </w:tcBorders>
            <w:gridSpan w:val="5"/>
            <w:vMerge w:val="restart"/>
          </w:tcPr>
          <w:p>
            <w:pPr>
              <w:ind w:left="80"/>
              <w:spacing w:after="0"/>
              <w:rPr>
                <w:sz w:val="20"/>
                <w:szCs w:val="20"/>
                <w:color w:val="auto"/>
              </w:rPr>
            </w:pPr>
            <w:r>
              <w:rPr>
                <w:rFonts w:ascii="Arial" w:cs="Arial" w:eastAsia="Arial" w:hAnsi="Arial"/>
                <w:sz w:val="18"/>
                <w:szCs w:val="18"/>
                <w:color w:val="auto"/>
              </w:rPr>
              <w:t>Jean-Francois Poupeau</w:t>
            </w: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32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500" w:type="dxa"/>
            <w:vAlign w:val="bottom"/>
            <w:tcBorders>
              <w:left w:val="single" w:sz="8" w:color="auto"/>
              <w:right w:val="single" w:sz="8" w:color="auto"/>
            </w:tcBorders>
            <w:gridSpan w:val="5"/>
            <w:vMerge w:val="continue"/>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320" w:type="dxa"/>
            <w:vAlign w:val="bottom"/>
            <w:gridSpan w:val="4"/>
            <w:vMerge w:val="continue"/>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(b)</w:t>
            </w:r>
          </w:p>
        </w:tc>
        <w:tc>
          <w:tcPr>
            <w:tcW w:w="2100" w:type="dxa"/>
            <w:vAlign w:val="bottom"/>
            <w:tcBorders>
              <w:right w:val="single" w:sz="8" w:color="auto"/>
            </w:tcBorders>
            <w:gridSpan w:val="2"/>
          </w:tcPr>
          <w:p>
            <w:pPr>
              <w:jc w:val="center"/>
              <w:ind w:left="13"/>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1020" w:type="dxa"/>
            <w:vAlign w:val="bottom"/>
            <w:tcBorders>
              <w:right w:val="single" w:sz="8" w:color="auto"/>
            </w:tcBorders>
            <w:gridSpan w:val="2"/>
            <w:shd w:val="clear" w:color="auto" w:fill="BFBFBF"/>
          </w:tcPr>
          <w:p>
            <w:pPr>
              <w:jc w:val="center"/>
              <w:ind w:right="8"/>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280" w:type="dxa"/>
            <w:vAlign w:val="bottom"/>
            <w:gridSpan w:val="3"/>
          </w:tcPr>
          <w:p>
            <w:pPr>
              <w:spacing w:after="0" w:line="110" w:lineRule="exact"/>
              <w:rPr>
                <w:sz w:val="20"/>
                <w:szCs w:val="20"/>
                <w:color w:val="auto"/>
              </w:rPr>
            </w:pPr>
            <w:r>
              <w:rPr>
                <w:rFonts w:ascii="Arial" w:cs="Arial" w:eastAsia="Arial" w:hAnsi="Arial"/>
                <w:sz w:val="12"/>
                <w:szCs w:val="12"/>
                <w:i w:val="1"/>
                <w:iCs w:val="1"/>
                <w:color w:val="auto"/>
              </w:rPr>
              <w:t>(d)</w:t>
            </w:r>
          </w:p>
        </w:tc>
        <w:tc>
          <w:tcPr>
            <w:tcW w:w="4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100" w:type="dxa"/>
            <w:vAlign w:val="bottom"/>
            <w:tcBorders>
              <w:right w:val="single" w:sz="8" w:color="auto"/>
            </w:tcBorders>
            <w:gridSpan w:val="2"/>
          </w:tcPr>
          <w:p>
            <w:pPr>
              <w:jc w:val="center"/>
              <w:ind w:left="33"/>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1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13"/>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1020" w:type="dxa"/>
            <w:vAlign w:val="bottom"/>
            <w:tcBorders>
              <w:right w:val="single" w:sz="8" w:color="auto"/>
            </w:tcBorders>
            <w:gridSpan w:val="2"/>
            <w:shd w:val="clear" w:color="auto" w:fill="BFBFBF"/>
          </w:tcPr>
          <w:p>
            <w:pPr>
              <w:jc w:val="center"/>
              <w:ind w:right="8"/>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ind w:left="6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33"/>
              <w:spacing w:after="0" w:line="144" w:lineRule="exact"/>
              <w:rPr>
                <w:sz w:val="20"/>
                <w:szCs w:val="20"/>
                <w:color w:val="auto"/>
              </w:rPr>
            </w:pPr>
            <w:r>
              <w:rPr>
                <w:rFonts w:ascii="Arial" w:cs="Arial" w:eastAsia="Arial" w:hAnsi="Arial"/>
                <w:sz w:val="13"/>
                <w:szCs w:val="13"/>
                <w:b w:val="1"/>
                <w:bCs w:val="1"/>
                <w:color w:val="auto"/>
                <w:w w:val="95"/>
              </w:rPr>
              <w:t>Each Market Maker</w:t>
            </w:r>
          </w:p>
        </w:tc>
        <w:tc>
          <w:tcPr>
            <w:tcW w:w="1020" w:type="dxa"/>
            <w:vAlign w:val="bottom"/>
            <w:tcBorders>
              <w:right w:val="single" w:sz="8" w:color="auto"/>
            </w:tcBorders>
            <w:gridSpan w:val="2"/>
            <w:shd w:val="clear" w:color="auto" w:fill="BFBFBF"/>
          </w:tcPr>
          <w:p>
            <w:pPr>
              <w:jc w:val="center"/>
              <w:ind w:right="8"/>
              <w:spacing w:after="0" w:line="144" w:lineRule="exact"/>
              <w:rPr>
                <w:sz w:val="20"/>
                <w:szCs w:val="20"/>
                <w:color w:val="auto"/>
              </w:rPr>
            </w:pPr>
            <w:r>
              <w:rPr>
                <w:rFonts w:ascii="Arial" w:cs="Arial" w:eastAsia="Arial" w:hAnsi="Arial"/>
                <w:sz w:val="13"/>
                <w:szCs w:val="13"/>
                <w:b w:val="1"/>
                <w:bCs w:val="1"/>
                <w:color w:val="auto"/>
                <w:w w:val="93"/>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5"/>
              </w:rPr>
              <w:t>To Be Sold</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ind w:left="20"/>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00" w:type="dxa"/>
            <w:vAlign w:val="bottom"/>
            <w:tcBorders>
              <w:bottom w:val="single" w:sz="8" w:color="auto"/>
              <w:right w:val="single" w:sz="8" w:color="auto"/>
            </w:tcBorders>
            <w:gridSpan w:val="2"/>
          </w:tcPr>
          <w:p>
            <w:pPr>
              <w:jc w:val="center"/>
              <w:ind w:left="33"/>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7"/>
              </w:rPr>
              <w:t>(See instr. 3(c))</w:t>
            </w:r>
          </w:p>
        </w:tc>
        <w:tc>
          <w:tcPr>
            <w:tcW w:w="100" w:type="dxa"/>
            <w:vAlign w:val="bottom"/>
            <w:tcBorders>
              <w:bottom w:val="single" w:sz="8" w:color="auto"/>
            </w:tcBorders>
            <w:gridSpan w:val="2"/>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3"/>
          </w:tcPr>
          <w:p>
            <w:pPr>
              <w:ind w:left="160"/>
              <w:spacing w:after="0"/>
              <w:rPr>
                <w:sz w:val="20"/>
                <w:szCs w:val="20"/>
                <w:color w:val="auto"/>
              </w:rPr>
            </w:pPr>
            <w:r>
              <w:rPr>
                <w:rFonts w:ascii="Arial" w:cs="Arial" w:eastAsia="Arial" w:hAnsi="Arial"/>
                <w:sz w:val="13"/>
                <w:szCs w:val="13"/>
                <w:color w:val="auto"/>
                <w:w w:val="98"/>
              </w:rPr>
              <w:t>(MO. DAY YR.)</w:t>
            </w:r>
          </w:p>
        </w:tc>
        <w:tc>
          <w:tcPr>
            <w:tcW w:w="36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3"/>
          </w:tcPr>
          <w:p>
            <w:pPr>
              <w:jc w:val="right"/>
              <w:ind w:right="1640"/>
              <w:spacing w:after="0"/>
              <w:rPr>
                <w:sz w:val="20"/>
                <w:szCs w:val="20"/>
                <w:color w:val="auto"/>
              </w:rPr>
            </w:pPr>
            <w:r>
              <w:rPr>
                <w:rFonts w:ascii="Arial" w:cs="Arial" w:eastAsia="Arial" w:hAnsi="Arial"/>
                <w:sz w:val="18"/>
                <w:szCs w:val="18"/>
                <w:color w:val="auto"/>
                <w:w w:val="86"/>
              </w:rPr>
              <w:t>Services</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restart"/>
          </w:tcPr>
          <w:p>
            <w:pPr>
              <w:jc w:val="right"/>
              <w:ind w:right="349"/>
              <w:spacing w:after="0"/>
              <w:rPr>
                <w:sz w:val="20"/>
                <w:szCs w:val="20"/>
                <w:color w:val="auto"/>
              </w:rPr>
            </w:pPr>
            <w:r>
              <w:rPr>
                <w:rFonts w:ascii="Arial" w:cs="Arial" w:eastAsia="Arial" w:hAnsi="Arial"/>
                <w:sz w:val="18"/>
                <w:szCs w:val="18"/>
                <w:color w:val="auto"/>
              </w:rPr>
              <w:t>14,738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restart"/>
          </w:tcPr>
          <w:p>
            <w:pPr>
              <w:jc w:val="right"/>
              <w:ind w:right="83"/>
              <w:spacing w:after="0"/>
              <w:rPr>
                <w:sz w:val="20"/>
                <w:szCs w:val="20"/>
                <w:color w:val="auto"/>
              </w:rPr>
            </w:pPr>
            <w:r>
              <w:rPr>
                <w:rFonts w:ascii="Arial" w:cs="Arial" w:eastAsia="Arial" w:hAnsi="Arial"/>
                <w:sz w:val="18"/>
                <w:szCs w:val="18"/>
                <w:color w:val="auto"/>
                <w:w w:val="92"/>
              </w:rPr>
              <w:t>$1,252,730.00</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1,275,312,404</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restart"/>
          </w:tcPr>
          <w:p>
            <w:pPr>
              <w:jc w:val="right"/>
              <w:ind w:right="83"/>
              <w:spacing w:after="0"/>
              <w:rPr>
                <w:sz w:val="20"/>
                <w:szCs w:val="20"/>
                <w:color w:val="auto"/>
              </w:rPr>
            </w:pPr>
            <w:r>
              <w:rPr>
                <w:rFonts w:ascii="Arial" w:cs="Arial" w:eastAsia="Arial" w:hAnsi="Arial"/>
                <w:sz w:val="18"/>
                <w:szCs w:val="18"/>
                <w:color w:val="auto"/>
                <w:w w:val="90"/>
              </w:rPr>
              <w:t>01/20/2015</w:t>
            </w: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2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3"/>
              </w:rPr>
              <w:t>17151 Davenport St, Ste 117</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Omaha, NE 68118</w:t>
            </w:r>
          </w:p>
        </w:tc>
        <w:tc>
          <w:tcPr>
            <w:tcW w:w="74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2"/>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80" w:type="dxa"/>
            <w:vAlign w:val="bottom"/>
            <w:gridSpan w:val="14"/>
          </w:tcPr>
          <w:p>
            <w:pPr>
              <w:ind w:left="24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19"/>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0"/>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80" w:type="dxa"/>
            <w:vAlign w:val="bottom"/>
            <w:gridSpan w:val="10"/>
          </w:tcPr>
          <w:p>
            <w:pPr>
              <w:jc w:val="center"/>
              <w:ind w:right="283"/>
              <w:spacing w:after="0" w:line="135" w:lineRule="exact"/>
              <w:rPr>
                <w:sz w:val="20"/>
                <w:szCs w:val="20"/>
                <w:color w:val="auto"/>
              </w:rPr>
            </w:pPr>
            <w:r>
              <w:rPr>
                <w:rFonts w:ascii="Arial" w:cs="Arial" w:eastAsia="Arial" w:hAnsi="Arial"/>
                <w:sz w:val="13"/>
                <w:szCs w:val="13"/>
                <w:color w:val="auto"/>
                <w:w w:val="86"/>
              </w:rPr>
              <w:t>recent report or statement published by the issuer</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80" w:type="dxa"/>
            <w:vAlign w:val="bottom"/>
            <w:gridSpan w:val="10"/>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5"/>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2"/>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93"/>
        </w:trPr>
        <w:tc>
          <w:tcPr>
            <w:tcW w:w="11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01/20/2015</w:t>
            </w:r>
          </w:p>
        </w:tc>
        <w:tc>
          <w:tcPr>
            <w:tcW w:w="25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Vesting of PSUs</w:t>
            </w:r>
          </w:p>
        </w:tc>
        <w:tc>
          <w:tcPr>
            <w:tcW w:w="25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Schlumberger</w:t>
            </w:r>
          </w:p>
        </w:tc>
        <w:tc>
          <w:tcPr>
            <w:tcW w:w="13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14,738</w:t>
            </w:r>
          </w:p>
        </w:tc>
        <w:tc>
          <w:tcPr>
            <w:tcW w:w="11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01/20/2015</w:t>
            </w:r>
          </w:p>
        </w:tc>
        <w:tc>
          <w:tcPr>
            <w:tcW w:w="14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56"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6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1/20/2015</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/s/Jean-Francois Poupeau</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2019-12-21T02:03:32Z</dcterms:created>
  <dcterms:modified xsi:type="dcterms:W3CDTF">2019-12-21T02:03:32Z</dcterms:modified>
</cp:coreProperties>
</file>