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3"/>
            <w:vMerge w:val="restart"/>
          </w:tcPr>
          <w:p>
            <w:pPr>
              <w:jc w:val="center"/>
              <w:ind w:left="114"/>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380" w:type="dxa"/>
            <w:vAlign w:val="bottom"/>
            <w:gridSpan w:val="3"/>
            <w:vMerge w:val="continue"/>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80" w:type="dxa"/>
            <w:vAlign w:val="bottom"/>
            <w:gridSpan w:val="6"/>
            <w:vMerge w:val="restart"/>
          </w:tcPr>
          <w:p>
            <w:pPr>
              <w:jc w:val="center"/>
              <w:ind w:left="1435"/>
              <w:spacing w:after="0"/>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13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80" w:type="dxa"/>
            <w:vAlign w:val="bottom"/>
            <w:gridSpan w:val="6"/>
            <w:vMerge w:val="continue"/>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6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380" w:type="dxa"/>
            <w:vAlign w:val="bottom"/>
            <w:gridSpan w:val="4"/>
          </w:tcPr>
          <w:p>
            <w:pPr>
              <w:jc w:val="center"/>
              <w:ind w:right="709"/>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80" w:type="dxa"/>
            <w:vAlign w:val="bottom"/>
            <w:gridSpan w:val="3"/>
            <w:vMerge w:val="restart"/>
          </w:tcPr>
          <w:p>
            <w:pPr>
              <w:ind w:left="340"/>
              <w:spacing w:after="0" w:line="191" w:lineRule="exact"/>
              <w:rPr>
                <w:sz w:val="20"/>
                <w:szCs w:val="20"/>
                <w:color w:val="auto"/>
              </w:rPr>
            </w:pPr>
            <w:r>
              <w:rPr>
                <w:rFonts w:ascii="Arial" w:cs="Arial" w:eastAsia="Arial" w:hAnsi="Arial"/>
                <w:sz w:val="18"/>
                <w:szCs w:val="18"/>
                <w:b w:val="1"/>
                <w:bCs w:val="1"/>
                <w:color w:val="auto"/>
              </w:rPr>
              <w:t>FORM 144</w:t>
            </w: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60" w:type="dxa"/>
            <w:vAlign w:val="bottom"/>
            <w:gridSpan w:val="7"/>
          </w:tcPr>
          <w:p>
            <w:pPr>
              <w:jc w:val="center"/>
              <w:ind w:left="1255"/>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40" w:type="dxa"/>
            <w:vAlign w:val="bottom"/>
            <w:gridSpan w:val="9"/>
          </w:tcPr>
          <w:p>
            <w:pPr>
              <w:jc w:val="center"/>
              <w:ind w:left="195"/>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shd w:val="clear" w:color="auto" w:fill="BFBFBF"/>
          </w:tcPr>
          <w:p>
            <w:pPr>
              <w:spacing w:after="0"/>
              <w:rPr>
                <w:sz w:val="12"/>
                <w:szCs w:val="12"/>
                <w:color w:val="auto"/>
              </w:rPr>
            </w:pPr>
          </w:p>
        </w:tc>
        <w:tc>
          <w:tcPr>
            <w:tcW w:w="10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5"/>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3"/>
                <w:szCs w:val="13"/>
                <w:color w:val="auto"/>
              </w:rPr>
            </w:pPr>
          </w:p>
        </w:tc>
        <w:tc>
          <w:tcPr>
            <w:tcW w:w="10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6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right w:val="single" w:sz="8" w:color="auto"/>
            </w:tcBorders>
          </w:tcPr>
          <w:p>
            <w:pPr>
              <w:spacing w:after="0"/>
              <w:rPr>
                <w:sz w:val="13"/>
                <w:szCs w:val="13"/>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i w:val="1"/>
                <w:iCs w:val="1"/>
                <w:color w:val="auto"/>
                <w:w w:val="99"/>
              </w:rPr>
              <w:t xml:space="preserve">(b) </w:t>
            </w:r>
            <w:r>
              <w:rPr>
                <w:rFonts w:ascii="Arial" w:cs="Arial" w:eastAsia="Arial" w:hAnsi="Arial"/>
                <w:sz w:val="13"/>
                <w:szCs w:val="13"/>
                <w:color w:val="auto"/>
                <w:w w:val="99"/>
              </w:rPr>
              <w:t>IRS IDENT. NO.</w:t>
            </w:r>
          </w:p>
        </w:tc>
        <w:tc>
          <w:tcPr>
            <w:tcW w:w="44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6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2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80" w:type="dxa"/>
            <w:vAlign w:val="bottom"/>
          </w:tcPr>
          <w:p>
            <w:pPr>
              <w:spacing w:after="0"/>
              <w:rPr>
                <w:sz w:val="23"/>
                <w:szCs w:val="23"/>
                <w:color w:val="auto"/>
              </w:rPr>
            </w:pPr>
          </w:p>
        </w:tc>
        <w:tc>
          <w:tcPr>
            <w:tcW w:w="44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169"/>
              <w:spacing w:after="0"/>
              <w:rPr>
                <w:sz w:val="20"/>
                <w:szCs w:val="20"/>
                <w:color w:val="auto"/>
              </w:rPr>
            </w:pPr>
            <w:r>
              <w:rPr>
                <w:rFonts w:ascii="Arial" w:cs="Arial" w:eastAsia="Arial" w:hAnsi="Arial"/>
                <w:sz w:val="18"/>
                <w:szCs w:val="18"/>
                <w:color w:val="auto"/>
                <w:w w:val="95"/>
              </w:rPr>
              <w:t>001-04601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30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0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86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860" w:type="dxa"/>
            <w:vAlign w:val="bottom"/>
            <w:tcBorders>
              <w:left w:val="single" w:sz="8" w:color="auto"/>
            </w:tcBorders>
            <w:gridSpan w:val="5"/>
            <w:vMerge w:val="continue"/>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60" w:type="dxa"/>
            <w:vAlign w:val="bottom"/>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1700" w:type="dxa"/>
            <w:vAlign w:val="bottom"/>
            <w:gridSpan w:val="4"/>
          </w:tcPr>
          <w:p>
            <w:pPr>
              <w:ind w:left="4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60" w:type="dxa"/>
            <w:vAlign w:val="bottom"/>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Borders>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Sherif Foda</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2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2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70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5"/>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30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5"/>
              </w:rPr>
              <w:t>(b)</w:t>
            </w:r>
            <w:r>
              <w:rPr>
                <w:rFonts w:ascii="Arial" w:cs="Arial" w:eastAsia="Arial" w:hAnsi="Arial"/>
                <w:sz w:val="12"/>
                <w:szCs w:val="12"/>
                <w:b w:val="1"/>
                <w:bCs w:val="1"/>
                <w:color w:val="auto"/>
                <w:w w:val="95"/>
              </w:rPr>
              <w:t>Name and Address of Each Broker</w:t>
            </w:r>
          </w:p>
        </w:tc>
        <w:tc>
          <w:tcPr>
            <w:tcW w:w="1060" w:type="dxa"/>
            <w:vAlign w:val="bottom"/>
            <w:tcBorders>
              <w:right w:val="single" w:sz="8" w:color="auto"/>
            </w:tcBorders>
            <w:gridSpan w:val="2"/>
            <w:shd w:val="clear" w:color="auto" w:fill="BFBFBF"/>
          </w:tcPr>
          <w:p>
            <w:pPr>
              <w:ind w:left="60"/>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spacing w:after="0"/>
              <w:rPr>
                <w:sz w:val="9"/>
                <w:szCs w:val="9"/>
                <w:color w:val="auto"/>
              </w:rPr>
            </w:pPr>
          </w:p>
        </w:tc>
        <w:tc>
          <w:tcPr>
            <w:tcW w:w="180" w:type="dxa"/>
            <w:vAlign w:val="bottom"/>
          </w:tcPr>
          <w:p>
            <w:pPr>
              <w:spacing w:after="0" w:line="110" w:lineRule="exact"/>
              <w:rPr>
                <w:sz w:val="20"/>
                <w:szCs w:val="20"/>
                <w:color w:val="auto"/>
              </w:rPr>
            </w:pPr>
            <w:r>
              <w:rPr>
                <w:rFonts w:ascii="Arial" w:cs="Arial" w:eastAsia="Arial" w:hAnsi="Arial"/>
                <w:sz w:val="12"/>
                <w:szCs w:val="12"/>
                <w:i w:val="1"/>
                <w:iCs w:val="1"/>
                <w:color w:val="auto"/>
              </w:rPr>
              <w:t>(d)</w:t>
            </w:r>
          </w:p>
        </w:tc>
        <w:tc>
          <w:tcPr>
            <w:tcW w:w="44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300" w:type="dxa"/>
            <w:vAlign w:val="bottom"/>
            <w:tcBorders>
              <w:right w:val="single" w:sz="8" w:color="auto"/>
            </w:tcBorders>
            <w:gridSpan w:val="2"/>
          </w:tcPr>
          <w:p>
            <w:pPr>
              <w:jc w:val="center"/>
              <w:ind w:left="235"/>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00" w:type="dxa"/>
            <w:vAlign w:val="bottom"/>
            <w:tcBorders>
              <w:bottom w:val="single" w:sz="8" w:color="auto"/>
              <w:right w:val="single" w:sz="8" w:color="BFBFBF"/>
            </w:tcBorders>
            <w:shd w:val="clear" w:color="auto" w:fill="BFBFBF"/>
          </w:tcPr>
          <w:p>
            <w:pPr>
              <w:spacing w:after="0"/>
              <w:rPr>
                <w:sz w:val="8"/>
                <w:szCs w:val="8"/>
                <w:color w:val="auto"/>
              </w:rPr>
            </w:pPr>
          </w:p>
        </w:tc>
        <w:tc>
          <w:tcPr>
            <w:tcW w:w="36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80" w:type="dxa"/>
            <w:vAlign w:val="bottom"/>
          </w:tcPr>
          <w:p>
            <w:pPr>
              <w:spacing w:after="0"/>
              <w:rPr>
                <w:sz w:val="8"/>
                <w:szCs w:val="8"/>
                <w:color w:val="auto"/>
              </w:rPr>
            </w:pPr>
          </w:p>
        </w:tc>
        <w:tc>
          <w:tcPr>
            <w:tcW w:w="1080" w:type="dxa"/>
            <w:vAlign w:val="bottom"/>
            <w:tcBorders>
              <w:right w:val="single" w:sz="8" w:color="auto"/>
            </w:tcBorders>
            <w:gridSpan w:val="2"/>
          </w:tcPr>
          <w:p>
            <w:pPr>
              <w:jc w:val="center"/>
              <w:ind w:left="53"/>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300" w:type="dxa"/>
            <w:vAlign w:val="bottom"/>
            <w:tcBorders>
              <w:right w:val="single" w:sz="8" w:color="auto"/>
            </w:tcBorders>
            <w:gridSpan w:val="2"/>
          </w:tcPr>
          <w:p>
            <w:pPr>
              <w:jc w:val="center"/>
              <w:ind w:left="235"/>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ind w:left="120"/>
              <w:spacing w:after="0" w:line="143" w:lineRule="exact"/>
              <w:rPr>
                <w:sz w:val="20"/>
                <w:szCs w:val="20"/>
                <w:color w:val="auto"/>
              </w:rPr>
            </w:pPr>
            <w:r>
              <w:rPr>
                <w:rFonts w:ascii="Arial" w:cs="Arial" w:eastAsia="Arial" w:hAnsi="Arial"/>
                <w:sz w:val="13"/>
                <w:szCs w:val="13"/>
                <w:b w:val="1"/>
                <w:bCs w:val="1"/>
                <w:color w:val="auto"/>
              </w:rPr>
              <w:t>Broker-Dealer</w:t>
            </w:r>
          </w:p>
        </w:tc>
        <w:tc>
          <w:tcPr>
            <w:tcW w:w="32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8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left="53"/>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300" w:type="dxa"/>
            <w:vAlign w:val="bottom"/>
            <w:tcBorders>
              <w:right w:val="single" w:sz="8" w:color="auto"/>
            </w:tcBorders>
            <w:gridSpan w:val="2"/>
          </w:tcPr>
          <w:p>
            <w:pPr>
              <w:jc w:val="center"/>
              <w:ind w:left="235"/>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ind w:left="160"/>
              <w:spacing w:after="0" w:line="144" w:lineRule="exact"/>
              <w:rPr>
                <w:sz w:val="20"/>
                <w:szCs w:val="20"/>
                <w:color w:val="auto"/>
              </w:rPr>
            </w:pPr>
            <w:r>
              <w:rPr>
                <w:rFonts w:ascii="Arial" w:cs="Arial" w:eastAsia="Arial" w:hAnsi="Arial"/>
                <w:sz w:val="13"/>
                <w:szCs w:val="13"/>
                <w:b w:val="1"/>
                <w:bCs w:val="1"/>
                <w:color w:val="auto"/>
              </w:rPr>
              <w:t>File Number</w:t>
            </w:r>
          </w:p>
        </w:tc>
        <w:tc>
          <w:tcPr>
            <w:tcW w:w="32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5"/>
              </w:rPr>
              <w:t>To Be Sold</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Borders>
              <w:right w:val="single" w:sz="8" w:color="auto"/>
            </w:tcBorders>
          </w:tcPr>
          <w:p>
            <w:pPr>
              <w:jc w:val="center"/>
              <w:ind w:right="268"/>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300" w:type="dxa"/>
            <w:vAlign w:val="bottom"/>
            <w:tcBorders>
              <w:bottom w:val="single" w:sz="8" w:color="auto"/>
              <w:right w:val="single" w:sz="8" w:color="auto"/>
            </w:tcBorders>
            <w:gridSpan w:val="2"/>
          </w:tcPr>
          <w:p>
            <w:pPr>
              <w:jc w:val="center"/>
              <w:ind w:left="235"/>
              <w:spacing w:after="0"/>
              <w:rPr>
                <w:sz w:val="20"/>
                <w:szCs w:val="20"/>
                <w:color w:val="auto"/>
              </w:rPr>
            </w:pPr>
            <w:r>
              <w:rPr>
                <w:rFonts w:ascii="Arial" w:cs="Arial" w:eastAsia="Arial" w:hAnsi="Arial"/>
                <w:sz w:val="13"/>
                <w:szCs w:val="13"/>
                <w:b w:val="1"/>
                <w:bCs w:val="1"/>
                <w:color w:val="auto"/>
                <w:w w:val="86"/>
              </w:rPr>
              <w:t>who is Acquiring the Securities</w:t>
            </w:r>
          </w:p>
        </w:tc>
        <w:tc>
          <w:tcPr>
            <w:tcW w:w="700" w:type="dxa"/>
            <w:vAlign w:val="bottom"/>
            <w:tcBorders>
              <w:bottom w:val="single" w:sz="8" w:color="auto"/>
              <w:right w:val="single" w:sz="8" w:color="BFBFBF"/>
            </w:tcBorders>
            <w:shd w:val="clear" w:color="auto" w:fill="BFBFBF"/>
          </w:tcPr>
          <w:p>
            <w:pPr>
              <w:spacing w:after="0"/>
              <w:rPr>
                <w:sz w:val="13"/>
                <w:szCs w:val="13"/>
                <w:color w:val="auto"/>
              </w:rPr>
            </w:pPr>
          </w:p>
        </w:tc>
        <w:tc>
          <w:tcPr>
            <w:tcW w:w="36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7"/>
              </w:rPr>
              <w:t>(See instr. 3(c))</w:t>
            </w: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2"/>
          </w:tcPr>
          <w:p>
            <w:pPr>
              <w:jc w:val="center"/>
              <w:ind w:left="53"/>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30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Computershare</w:t>
            </w:r>
          </w:p>
        </w:tc>
        <w:tc>
          <w:tcPr>
            <w:tcW w:w="700" w:type="dxa"/>
            <w:vAlign w:val="bottom"/>
            <w:tcBorders>
              <w:right w:val="single" w:sz="8" w:color="BFBFBF"/>
            </w:tcBorders>
            <w:shd w:val="clear" w:color="auto" w:fill="BFBFBF"/>
          </w:tcPr>
          <w:p>
            <w:pPr>
              <w:spacing w:after="0"/>
              <w:rPr>
                <w:sz w:val="16"/>
                <w:szCs w:val="16"/>
                <w:color w:val="auto"/>
              </w:rPr>
            </w:pPr>
          </w:p>
        </w:tc>
        <w:tc>
          <w:tcPr>
            <w:tcW w:w="36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30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 Box 43021</w:t>
            </w:r>
          </w:p>
        </w:tc>
        <w:tc>
          <w:tcPr>
            <w:tcW w:w="700" w:type="dxa"/>
            <w:vAlign w:val="bottom"/>
            <w:tcBorders>
              <w:right w:val="single" w:sz="8" w:color="BFBFBF"/>
            </w:tcBorders>
            <w:shd w:val="clear" w:color="auto" w:fill="BFBFBF"/>
          </w:tcPr>
          <w:p>
            <w:pPr>
              <w:spacing w:after="0"/>
              <w:rPr>
                <w:sz w:val="18"/>
                <w:szCs w:val="18"/>
                <w:color w:val="auto"/>
              </w:rPr>
            </w:pPr>
          </w:p>
        </w:tc>
        <w:tc>
          <w:tcPr>
            <w:tcW w:w="36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tcPr>
          <w:p>
            <w:pPr>
              <w:jc w:val="right"/>
              <w:ind w:right="469"/>
              <w:spacing w:after="0"/>
              <w:rPr>
                <w:sz w:val="20"/>
                <w:szCs w:val="20"/>
                <w:color w:val="auto"/>
              </w:rPr>
            </w:pPr>
            <w:r>
              <w:rPr>
                <w:rFonts w:ascii="Arial" w:cs="Arial" w:eastAsia="Arial" w:hAnsi="Arial"/>
                <w:sz w:val="18"/>
                <w:szCs w:val="18"/>
                <w:color w:val="auto"/>
              </w:rPr>
              <w:t>197</w:t>
            </w:r>
          </w:p>
        </w:tc>
        <w:tc>
          <w:tcPr>
            <w:tcW w:w="18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168"/>
              <w:spacing w:after="0"/>
              <w:rPr>
                <w:sz w:val="20"/>
                <w:szCs w:val="20"/>
                <w:color w:val="auto"/>
              </w:rPr>
            </w:pPr>
            <w:r>
              <w:rPr>
                <w:rFonts w:ascii="Arial" w:cs="Arial" w:eastAsia="Arial" w:hAnsi="Arial"/>
                <w:sz w:val="18"/>
                <w:szCs w:val="18"/>
                <w:color w:val="auto"/>
                <w:w w:val="90"/>
              </w:rPr>
              <w:t>$15,000.00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1,253,227,301</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03/03/2016</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Providence, RI 02940-3021</w:t>
            </w:r>
          </w:p>
        </w:tc>
        <w:tc>
          <w:tcPr>
            <w:tcW w:w="700" w:type="dxa"/>
            <w:vAlign w:val="bottom"/>
            <w:tcBorders>
              <w:bottom w:val="single" w:sz="8" w:color="auto"/>
              <w:right w:val="single" w:sz="8" w:color="BFBFBF"/>
            </w:tcBorders>
            <w:shd w:val="clear" w:color="auto" w:fill="BFBFBF"/>
          </w:tcPr>
          <w:p>
            <w:pPr>
              <w:spacing w:after="0"/>
              <w:rPr>
                <w:sz w:val="20"/>
                <w:szCs w:val="20"/>
                <w:color w:val="auto"/>
              </w:rPr>
            </w:pPr>
          </w:p>
        </w:tc>
        <w:tc>
          <w:tcPr>
            <w:tcW w:w="36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60" w:type="dxa"/>
            <w:vAlign w:val="bottom"/>
            <w:tcBorders>
              <w:bottom w:val="single" w:sz="8" w:color="auto"/>
              <w:right w:val="single" w:sz="8" w:color="auto"/>
            </w:tcBorders>
          </w:tcPr>
          <w:p>
            <w:pPr>
              <w:spacing w:after="0"/>
              <w:rPr>
                <w:sz w:val="11"/>
                <w:szCs w:val="11"/>
                <w:color w:val="auto"/>
              </w:rPr>
            </w:pPr>
          </w:p>
        </w:tc>
        <w:tc>
          <w:tcPr>
            <w:tcW w:w="700" w:type="dxa"/>
            <w:vAlign w:val="bottom"/>
            <w:tcBorders>
              <w:bottom w:val="single" w:sz="8" w:color="auto"/>
              <w:right w:val="single" w:sz="8" w:color="BFBFBF"/>
            </w:tcBorders>
            <w:shd w:val="clear" w:color="auto" w:fill="BFBFBF"/>
          </w:tcPr>
          <w:p>
            <w:pPr>
              <w:spacing w:after="0"/>
              <w:rPr>
                <w:sz w:val="11"/>
                <w:szCs w:val="11"/>
                <w:color w:val="auto"/>
              </w:rPr>
            </w:pPr>
          </w:p>
        </w:tc>
        <w:tc>
          <w:tcPr>
            <w:tcW w:w="36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380" w:type="dxa"/>
            <w:vAlign w:val="bottom"/>
            <w:gridSpan w:val="4"/>
          </w:tcPr>
          <w:p>
            <w:pPr>
              <w:spacing w:after="0" w:line="135" w:lineRule="exact"/>
              <w:rPr>
                <w:sz w:val="20"/>
                <w:szCs w:val="20"/>
                <w:color w:val="auto"/>
              </w:rPr>
            </w:pPr>
            <w:r>
              <w:rPr>
                <w:rFonts w:ascii="Arial" w:cs="Arial" w:eastAsia="Arial" w:hAnsi="Arial"/>
                <w:sz w:val="13"/>
                <w:szCs w:val="13"/>
                <w:color w:val="auto"/>
                <w:w w:val="88"/>
              </w:rPr>
              <w:t>3.  (a) Title of the class of securities to be sold</w:t>
            </w: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60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00" w:type="dxa"/>
            <w:vAlign w:val="bottom"/>
            <w:gridSpan w:val="9"/>
          </w:tcPr>
          <w:p>
            <w:pPr>
              <w:ind w:left="2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60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40" w:type="dxa"/>
            <w:vAlign w:val="bottom"/>
            <w:gridSpan w:val="11"/>
          </w:tcPr>
          <w:p>
            <w:pPr>
              <w:ind w:left="20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60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680" w:type="dxa"/>
            <w:vAlign w:val="bottom"/>
            <w:gridSpan w:val="16"/>
          </w:tcPr>
          <w:p>
            <w:pPr>
              <w:ind w:left="2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60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60" w:type="dxa"/>
            <w:vAlign w:val="bottom"/>
            <w:gridSpan w:val="17"/>
          </w:tcPr>
          <w:p>
            <w:pPr>
              <w:ind w:left="2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40" w:type="dxa"/>
            <w:vAlign w:val="bottom"/>
            <w:gridSpan w:val="7"/>
          </w:tcPr>
          <w:p>
            <w:pPr>
              <w:ind w:left="38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40" w:type="dxa"/>
            <w:vAlign w:val="bottom"/>
            <w:gridSpan w:val="7"/>
          </w:tcPr>
          <w:p>
            <w:pPr>
              <w:ind w:left="2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600" w:type="dxa"/>
            <w:vAlign w:val="bottom"/>
            <w:gridSpan w:val="4"/>
          </w:tcPr>
          <w:p>
            <w:pPr>
              <w:spacing w:after="0" w:line="145" w:lineRule="exact"/>
              <w:rPr>
                <w:sz w:val="20"/>
                <w:szCs w:val="20"/>
                <w:color w:val="auto"/>
              </w:rPr>
            </w:pPr>
            <w:r>
              <w:rPr>
                <w:rFonts w:ascii="Arial" w:cs="Arial" w:eastAsia="Arial" w:hAnsi="Arial"/>
                <w:sz w:val="13"/>
                <w:szCs w:val="13"/>
                <w:color w:val="auto"/>
                <w:w w:val="92"/>
              </w:rPr>
              <w:t>(a) Name of person for whose account the securities are to be sold</w:t>
            </w:r>
          </w:p>
        </w:tc>
        <w:tc>
          <w:tcPr>
            <w:tcW w:w="4900" w:type="dxa"/>
            <w:vAlign w:val="bottom"/>
            <w:gridSpan w:val="9"/>
          </w:tcPr>
          <w:p>
            <w:pPr>
              <w:ind w:left="20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78"/>
        </w:trPr>
        <w:tc>
          <w:tcPr>
            <w:tcW w:w="11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Common Stock</w:t>
            </w:r>
          </w:p>
        </w:tc>
        <w:tc>
          <w:tcPr>
            <w:tcW w:w="1260" w:type="dxa"/>
            <w:vAlign w:val="bottom"/>
            <w:tcBorders>
              <w:right w:val="single" w:sz="8" w:color="auto"/>
            </w:tcBorders>
          </w:tcPr>
          <w:p>
            <w:pPr>
              <w:jc w:val="right"/>
              <w:ind w:right="183"/>
              <w:spacing w:after="0" w:line="178" w:lineRule="exact"/>
              <w:rPr>
                <w:sz w:val="20"/>
                <w:szCs w:val="20"/>
                <w:color w:val="auto"/>
              </w:rPr>
            </w:pPr>
            <w:r>
              <w:rPr>
                <w:rFonts w:ascii="Arial" w:cs="Arial" w:eastAsia="Arial" w:hAnsi="Arial"/>
                <w:sz w:val="18"/>
                <w:szCs w:val="18"/>
                <w:color w:val="auto"/>
              </w:rPr>
              <w:t>6/30/2009-</w:t>
            </w:r>
          </w:p>
        </w:tc>
        <w:tc>
          <w:tcPr>
            <w:tcW w:w="250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9"/>
              </w:rPr>
              <w:t>Discounted Stock Purchase Plan</w:t>
            </w:r>
          </w:p>
        </w:tc>
        <w:tc>
          <w:tcPr>
            <w:tcW w:w="2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color w:val="auto"/>
                <w:w w:val="86"/>
              </w:rPr>
              <w:t>197</w:t>
            </w:r>
          </w:p>
        </w:tc>
        <w:tc>
          <w:tcPr>
            <w:tcW w:w="1120" w:type="dxa"/>
            <w:vAlign w:val="bottom"/>
            <w:tcBorders>
              <w:right w:val="single" w:sz="8" w:color="auto"/>
            </w:tcBorders>
          </w:tcPr>
          <w:p>
            <w:pPr>
              <w:jc w:val="right"/>
              <w:ind w:right="103"/>
              <w:spacing w:after="0" w:line="178" w:lineRule="exact"/>
              <w:rPr>
                <w:sz w:val="20"/>
                <w:szCs w:val="20"/>
                <w:color w:val="auto"/>
              </w:rPr>
            </w:pPr>
            <w:r>
              <w:rPr>
                <w:rFonts w:ascii="Arial" w:cs="Arial" w:eastAsia="Arial" w:hAnsi="Arial"/>
                <w:sz w:val="18"/>
                <w:szCs w:val="18"/>
                <w:color w:val="auto"/>
              </w:rPr>
              <w:t>6/30/2009-</w:t>
            </w: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180" w:type="dxa"/>
            <w:vAlign w:val="bottom"/>
            <w:tcBorders>
              <w:left w:val="single" w:sz="8" w:color="auto"/>
              <w:right w:val="single" w:sz="8" w:color="auto"/>
            </w:tcBorders>
            <w:vMerge w:val="continue"/>
          </w:tcPr>
          <w:p>
            <w:pPr>
              <w:spacing w:after="0"/>
              <w:rPr>
                <w:sz w:val="10"/>
                <w:szCs w:val="10"/>
                <w:color w:val="auto"/>
              </w:rPr>
            </w:pPr>
          </w:p>
        </w:tc>
        <w:tc>
          <w:tcPr>
            <w:tcW w:w="1260" w:type="dxa"/>
            <w:vAlign w:val="bottom"/>
            <w:tcBorders>
              <w:right w:val="single" w:sz="8" w:color="auto"/>
            </w:tcBorders>
            <w:vMerge w:val="restart"/>
          </w:tcPr>
          <w:p>
            <w:pPr>
              <w:jc w:val="right"/>
              <w:ind w:right="163"/>
              <w:spacing w:after="0"/>
              <w:rPr>
                <w:sz w:val="20"/>
                <w:szCs w:val="20"/>
                <w:color w:val="auto"/>
              </w:rPr>
            </w:pPr>
            <w:r>
              <w:rPr>
                <w:rFonts w:ascii="Arial" w:cs="Arial" w:eastAsia="Arial" w:hAnsi="Arial"/>
                <w:sz w:val="18"/>
                <w:szCs w:val="18"/>
                <w:color w:val="auto"/>
              </w:rPr>
              <w:t>12/31/2015</w:t>
            </w:r>
          </w:p>
        </w:tc>
        <w:tc>
          <w:tcPr>
            <w:tcW w:w="250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tcPr>
          <w:p>
            <w:pPr>
              <w:spacing w:after="0"/>
              <w:rPr>
                <w:sz w:val="10"/>
                <w:szCs w:val="10"/>
                <w:color w:val="auto"/>
              </w:rPr>
            </w:pPr>
          </w:p>
        </w:tc>
        <w:tc>
          <w:tcPr>
            <w:tcW w:w="11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8"/>
                <w:szCs w:val="18"/>
                <w:color w:val="auto"/>
              </w:rPr>
              <w:t>12/31/2015</w:t>
            </w:r>
          </w:p>
        </w:tc>
        <w:tc>
          <w:tcPr>
            <w:tcW w:w="14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80" w:type="dxa"/>
            <w:vAlign w:val="bottom"/>
            <w:tcBorders>
              <w:left w:val="single" w:sz="8" w:color="auto"/>
              <w:bottom w:val="single" w:sz="8" w:color="auto"/>
              <w:right w:val="single" w:sz="8" w:color="auto"/>
            </w:tcBorders>
          </w:tcPr>
          <w:p>
            <w:pPr>
              <w:spacing w:after="0"/>
              <w:rPr>
                <w:sz w:val="9"/>
                <w:szCs w:val="9"/>
                <w:color w:val="auto"/>
              </w:rPr>
            </w:pPr>
          </w:p>
        </w:tc>
        <w:tc>
          <w:tcPr>
            <w:tcW w:w="1260" w:type="dxa"/>
            <w:vAlign w:val="bottom"/>
            <w:tcBorders>
              <w:bottom w:val="single" w:sz="8" w:color="auto"/>
              <w:right w:val="single" w:sz="8" w:color="auto"/>
            </w:tcBorders>
            <w:vMerge w:val="continue"/>
          </w:tcPr>
          <w:p>
            <w:pPr>
              <w:spacing w:after="0"/>
              <w:rPr>
                <w:sz w:val="9"/>
                <w:szCs w:val="9"/>
                <w:color w:val="auto"/>
              </w:rPr>
            </w:pPr>
          </w:p>
        </w:tc>
        <w:tc>
          <w:tcPr>
            <w:tcW w:w="2500" w:type="dxa"/>
            <w:vAlign w:val="bottom"/>
            <w:tcBorders>
              <w:bottom w:val="single" w:sz="8" w:color="auto"/>
              <w:right w:val="single" w:sz="8" w:color="auto"/>
            </w:tcBorders>
          </w:tcPr>
          <w:p>
            <w:pPr>
              <w:spacing w:after="0"/>
              <w:rPr>
                <w:sz w:val="9"/>
                <w:szCs w:val="9"/>
                <w:color w:val="auto"/>
              </w:rPr>
            </w:pPr>
          </w:p>
        </w:tc>
        <w:tc>
          <w:tcPr>
            <w:tcW w:w="252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vMerge w:val="continue"/>
          </w:tcPr>
          <w:p>
            <w:pPr>
              <w:spacing w:after="0"/>
              <w:rPr>
                <w:sz w:val="9"/>
                <w:szCs w:val="9"/>
                <w:color w:val="auto"/>
              </w:rPr>
            </w:pPr>
          </w:p>
        </w:tc>
        <w:tc>
          <w:tcPr>
            <w:tcW w:w="1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r>
      <w:tr>
        <w:trPr>
          <w:trHeight w:val="195"/>
        </w:trPr>
        <w:tc>
          <w:tcPr>
            <w:tcW w:w="38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Computershare</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r>
      <w:tr>
        <w:trPr>
          <w:trHeight w:val="216"/>
        </w:trPr>
        <w:tc>
          <w:tcPr>
            <w:tcW w:w="386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PO Box 43021</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363"/>
              <w:spacing w:after="0"/>
              <w:rPr>
                <w:sz w:val="20"/>
                <w:szCs w:val="20"/>
                <w:color w:val="auto"/>
              </w:rPr>
            </w:pPr>
            <w:r>
              <w:rPr>
                <w:rFonts w:ascii="Arial" w:cs="Arial" w:eastAsia="Arial" w:hAnsi="Arial"/>
                <w:sz w:val="18"/>
                <w:szCs w:val="18"/>
                <w:color w:val="auto"/>
              </w:rPr>
              <w:t>02/29/2016</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1620" w:type="dxa"/>
            <w:vAlign w:val="bottom"/>
            <w:tcBorders>
              <w:right w:val="single" w:sz="8" w:color="auto"/>
            </w:tcBorders>
          </w:tcPr>
          <w:p>
            <w:pPr>
              <w:ind w:left="400"/>
              <w:spacing w:after="0"/>
              <w:rPr>
                <w:sz w:val="20"/>
                <w:szCs w:val="20"/>
                <w:color w:val="auto"/>
              </w:rPr>
            </w:pPr>
            <w:r>
              <w:rPr>
                <w:rFonts w:ascii="Arial" w:cs="Arial" w:eastAsia="Arial" w:hAnsi="Arial"/>
                <w:sz w:val="18"/>
                <w:szCs w:val="18"/>
                <w:color w:val="auto"/>
              </w:rPr>
              <w:t>$72,544.00</w:t>
            </w:r>
          </w:p>
        </w:tc>
      </w:tr>
      <w:tr>
        <w:trPr>
          <w:trHeight w:val="230"/>
        </w:trPr>
        <w:tc>
          <w:tcPr>
            <w:tcW w:w="386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Providence, RI 02940-3021</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03/03/2016</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/s/Sherif Foda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2019-12-21T02:25:48Z</dcterms:created>
  <dcterms:modified xsi:type="dcterms:W3CDTF">2019-12-21T02:25:48Z</dcterms:modified>
</cp:coreProperties>
</file>