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Prechner Ugo</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11/08/2022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ind w:left="660"/>
              <w:spacing w:after="0"/>
              <w:rPr>
                <w:sz w:val="20"/>
                <w:szCs w:val="20"/>
                <w:color w:val="auto"/>
              </w:rPr>
            </w:pPr>
            <w:r>
              <w:rPr>
                <w:rFonts w:ascii="Arial" w:cs="Arial" w:eastAsia="Arial" w:hAnsi="Arial"/>
                <w:sz w:val="17"/>
                <w:szCs w:val="17"/>
                <w:color w:val="0000FF"/>
                <w:w w:val="96"/>
              </w:rPr>
              <w:t>VP Controller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11/08/2022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8,213</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54.301</w:t>
            </w:r>
            <w:r>
              <w:rPr>
                <w:rFonts w:ascii="Arial" w:cs="Arial" w:eastAsia="Arial" w:hAnsi="Arial"/>
                <w:sz w:val="22"/>
                <w:szCs w:val="22"/>
                <w:color w:val="008000"/>
                <w:w w:val="93"/>
                <w:vertAlign w:val="superscript"/>
              </w:rPr>
              <w:t>(1)</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6,727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$54.30 to $54.305.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11/10/2022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0485"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2022-11-10T19:02:48Z</dcterms:created>
  <dcterms:modified xsi:type="dcterms:W3CDTF">2022-11-10T19:02:48Z</dcterms:modified>
</cp:coreProperties>
</file>