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48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4842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066"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240" w:type="dxa"/>
            <w:vAlign w:val="bottom"/>
            <w:gridSpan w:val="2"/>
            <w:vMerge w:val="restart"/>
          </w:tcPr>
          <w:p>
            <w:pPr>
              <w:spacing w:after="0"/>
              <w:rPr>
                <w:rFonts w:ascii="Arial" w:cs="Arial" w:eastAsia="Arial" w:hAnsi="Arial"/>
                <w:sz w:val="22"/>
                <w:szCs w:val="22"/>
                <w:color w:val="0000EE"/>
                <w:w w:val="94"/>
              </w:rPr>
            </w:pPr>
            <w:hyperlink r:id="rId12">
              <w:r>
                <w:rPr>
                  <w:rFonts w:ascii="Arial" w:cs="Arial" w:eastAsia="Arial" w:hAnsi="Arial"/>
                  <w:sz w:val="22"/>
                  <w:szCs w:val="22"/>
                  <w:color w:val="0000EE"/>
                  <w:w w:val="94"/>
                </w:rPr>
                <w:t>Gharbi Hinda</w:t>
              </w:r>
            </w:hyperlink>
          </w:p>
        </w:tc>
        <w:tc>
          <w:tcPr>
            <w:tcW w:w="8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4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200" w:type="dxa"/>
            <w:vAlign w:val="bottom"/>
            <w:tcBorders>
              <w:top w:val="single" w:sz="8" w:color="0000EE"/>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24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4"/>
                <w:szCs w:val="14"/>
                <w:color w:val="auto"/>
              </w:rPr>
              <w:t>(Last)</w:t>
            </w:r>
          </w:p>
        </w:tc>
        <w:tc>
          <w:tcPr>
            <w:tcW w:w="860" w:type="dxa"/>
            <w:vAlign w:val="bottom"/>
            <w:tcBorders>
              <w:top w:val="single" w:sz="8" w:color="EEEEEE"/>
            </w:tcBorders>
            <w:vMerge w:val="restart"/>
          </w:tcPr>
          <w:p>
            <w:pPr>
              <w:ind w:left="40"/>
              <w:spacing w:after="0"/>
              <w:rPr>
                <w:sz w:val="20"/>
                <w:szCs w:val="20"/>
                <w:color w:val="auto"/>
              </w:rPr>
            </w:pPr>
            <w:r>
              <w:rPr>
                <w:rFonts w:ascii="Arial" w:cs="Arial" w:eastAsia="Arial" w:hAnsi="Arial"/>
                <w:sz w:val="14"/>
                <w:szCs w:val="14"/>
                <w:color w:val="auto"/>
              </w:rPr>
              <w:t>(First)</w:t>
            </w:r>
          </w:p>
        </w:tc>
        <w:tc>
          <w:tcPr>
            <w:tcW w:w="17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3220" w:type="dxa"/>
            <w:vAlign w:val="bottom"/>
            <w:gridSpan w:val="4"/>
            <w:vMerge w:val="restart"/>
          </w:tcPr>
          <w:p>
            <w:pPr>
              <w:ind w:left="160"/>
              <w:spacing w:after="0" w:line="176" w:lineRule="exact"/>
              <w:rPr>
                <w:sz w:val="20"/>
                <w:szCs w:val="20"/>
                <w:color w:val="auto"/>
              </w:rPr>
            </w:pPr>
            <w:r>
              <w:rPr>
                <w:rFonts w:ascii="Arial" w:cs="Arial" w:eastAsia="Arial" w:hAnsi="Arial"/>
                <w:sz w:val="18"/>
                <w:szCs w:val="18"/>
                <w:color w:val="0000FF"/>
              </w:rPr>
              <w:t>01/17/2020</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22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5599 SAN FELIPE, 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523"/>
        <w:spacing w:after="0"/>
        <w:rPr>
          <w:sz w:val="20"/>
          <w:szCs w:val="20"/>
          <w:color w:val="auto"/>
        </w:rPr>
      </w:pPr>
      <w:r>
        <w:rPr>
          <w:rFonts w:ascii="Arial" w:cs="Arial" w:eastAsia="Arial" w:hAnsi="Arial"/>
          <w:sz w:val="18"/>
          <w:szCs w:val="18"/>
          <w:color w:val="0000FF"/>
        </w:rPr>
        <w:t>EVP Reservoir &amp; Infrastructure</w:t>
      </w:r>
    </w:p>
    <w:p>
      <w:pPr>
        <w:spacing w:after="0" w:line="315" w:lineRule="exact"/>
        <w:rPr>
          <w:sz w:val="20"/>
          <w:szCs w:val="20"/>
          <w:color w:val="auto"/>
        </w:rPr>
      </w:pPr>
    </w:p>
    <w:p>
      <w:pPr>
        <w:sectPr>
          <w:pgSz w:w="11900" w:h="16838" w:orient="portrait"/>
          <w:cols w:equalWidth="0" w:num="2">
            <w:col w:w="7980" w:space="77"/>
            <w:col w:w="3463"/>
          </w:cols>
          <w:pgMar w:left="240" w:top="226" w:right="139" w:bottom="1066" w:gutter="0" w:footer="0" w:header="0"/>
          <w:type w:val="continuous"/>
        </w:sectPr>
      </w:pP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0"/>
          <w:szCs w:val="20"/>
          <w:color w:val="auto"/>
        </w:rPr>
      </w:pPr>
    </w:p>
    <w:p>
      <w:pPr>
        <w:sectPr>
          <w:pgSz w:w="11900" w:h="16838" w:orient="portrait"/>
          <w:cols w:equalWidth="0" w:num="2">
            <w:col w:w="3920" w:space="160"/>
            <w:col w:w="7440"/>
          </w:cols>
          <w:pgMar w:left="240" w:top="226" w:right="139" w:bottom="1066"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500" w:type="dxa"/>
            <w:vAlign w:val="bottom"/>
          </w:tcPr>
          <w:p>
            <w:pPr>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82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820" w:type="dxa"/>
            <w:vAlign w:val="bottom"/>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c>
          <w:tcPr>
            <w:tcW w:w="0" w:type="dxa"/>
            <w:vAlign w:val="bottom"/>
          </w:tcPr>
          <w:p>
            <w:pPr>
              <w:spacing w:after="0"/>
              <w:rPr>
                <w:sz w:val="1"/>
                <w:szCs w:val="1"/>
                <w:color w:val="auto"/>
              </w:rPr>
            </w:pPr>
          </w:p>
        </w:tc>
      </w:tr>
      <w:tr>
        <w:trPr>
          <w:trHeight w:val="77"/>
        </w:trPr>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7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5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520"/>
          </w:cols>
          <w:pgMar w:left="240" w:top="226" w:right="139" w:bottom="1066" w:gutter="0" w:footer="0" w:header="0"/>
          <w:type w:val="continuous"/>
        </w:sectPr>
      </w:pPr>
    </w:p>
    <w:p>
      <w:pPr>
        <w:spacing w:after="0" w:line="6" w:lineRule="exact"/>
        <w:rPr>
          <w:sz w:val="20"/>
          <w:szCs w:val="20"/>
          <w:color w:val="auto"/>
        </w:rPr>
      </w:pPr>
    </w:p>
    <w:p>
      <w:pPr>
        <w:spacing w:after="0"/>
        <w:rPr>
          <w:sz w:val="20"/>
          <w:szCs w:val="20"/>
          <w:color w:val="auto"/>
        </w:rPr>
      </w:pPr>
      <w:r>
        <w:rPr>
          <w:sz w:val="1"/>
          <w:szCs w:val="1"/>
          <w:color w:val="auto"/>
        </w:rPr>
        <w:drawing>
          <wp:inline distT="0" distB="0" distL="0" distR="0">
            <wp:extent cx="34290" cy="2482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290" cy="248285"/>
                    </a:xfrm>
                    <a:prstGeom prst="rect">
                      <a:avLst/>
                    </a:prstGeom>
                    <a:noFill/>
                    <a:ln>
                      <a:noFill/>
                    </a:ln>
                  </pic:spPr>
                </pic:pic>
              </a:graphicData>
            </a:graphic>
          </wp:inline>
        </w:drawing>
      </w:r>
      <w:r>
        <w:rPr>
          <w:rFonts w:ascii="Arial" w:cs="Arial" w:eastAsia="Arial" w:hAnsi="Arial"/>
          <w:sz w:val="15"/>
          <w:szCs w:val="15"/>
          <w:color w:val="0000FF"/>
        </w:rPr>
        <w:t xml:space="preserve"> Common Stock, $0.01 Par Value Per Share  </w:t>
      </w:r>
      <w:r>
        <w:rPr>
          <w:sz w:val="1"/>
          <w:szCs w:val="1"/>
          <w:color w:val="auto"/>
        </w:rPr>
        <w:drawing>
          <wp:inline distT="0" distB="0" distL="0" distR="0">
            <wp:extent cx="42545" cy="2482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2545" cy="248285"/>
                    </a:xfrm>
                    <a:prstGeom prst="rect">
                      <a:avLst/>
                    </a:prstGeom>
                    <a:noFill/>
                    <a:ln>
                      <a:noFill/>
                    </a:ln>
                  </pic:spPr>
                </pic:pic>
              </a:graphicData>
            </a:graphic>
          </wp:inline>
        </w:drawing>
      </w:r>
      <w:r>
        <w:rPr>
          <w:rFonts w:ascii="Arial" w:cs="Arial" w:eastAsia="Arial" w:hAnsi="Arial"/>
          <w:sz w:val="15"/>
          <w:szCs w:val="15"/>
          <w:color w:val="0000FF"/>
        </w:rPr>
        <w:t xml:space="preserve">  01/17/2020</w:t>
      </w:r>
    </w:p>
    <w:p>
      <w:pPr>
        <w:spacing w:after="0" w:line="20" w:lineRule="exact"/>
        <w:rPr>
          <w:sz w:val="20"/>
          <w:szCs w:val="20"/>
          <w:color w:val="auto"/>
        </w:rPr>
      </w:pPr>
      <w:r>
        <w:rPr>
          <w:sz w:val="20"/>
          <w:szCs w:val="20"/>
          <w:color w:val="auto"/>
        </w:rPr>
        <w:br w:type="column"/>
      </w:r>
    </w:p>
    <w:p>
      <w:pPr>
        <w:spacing w:after="0"/>
        <w:tabs>
          <w:tab w:leader="none" w:pos="230" w:val="left"/>
        </w:tabs>
        <w:rPr>
          <w:sz w:val="20"/>
          <w:szCs w:val="20"/>
          <w:color w:val="auto"/>
        </w:rPr>
      </w:pPr>
      <w:r>
        <w:rPr>
          <w:rFonts w:ascii="Arial" w:cs="Arial" w:eastAsia="Arial" w:hAnsi="Arial"/>
          <w:sz w:val="14"/>
          <w:szCs w:val="14"/>
          <w:color w:val="0000FF"/>
        </w:rPr>
        <w:t>A</w:t>
      </w:r>
      <w:r>
        <w:rPr>
          <w:sz w:val="20"/>
          <w:szCs w:val="20"/>
          <w:color w:val="auto"/>
        </w:rPr>
        <w:tab/>
      </w:r>
      <w:r>
        <w:rPr>
          <w:sz w:val="1"/>
          <w:szCs w:val="1"/>
          <w:color w:val="auto"/>
        </w:rPr>
        <w:drawing>
          <wp:inline distT="0" distB="0" distL="0" distR="0">
            <wp:extent cx="42545" cy="238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drawing>
          <wp:inline distT="0" distB="0" distL="0" distR="0">
            <wp:extent cx="42545" cy="238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0000FF"/>
        </w:rPr>
        <w:t xml:space="preserve"> 32,740</w:t>
      </w:r>
      <w:r>
        <w:rPr>
          <w:rFonts w:ascii="Arial" w:cs="Arial" w:eastAsia="Arial" w:hAnsi="Arial"/>
          <w:sz w:val="22"/>
          <w:szCs w:val="22"/>
          <w:color w:val="008000"/>
          <w:vertAlign w:val="superscript"/>
        </w:rPr>
        <w:t xml:space="preserve">(1)  </w:t>
      </w:r>
      <w:r>
        <w:rPr>
          <w:sz w:val="1"/>
          <w:szCs w:val="1"/>
          <w:color w:val="auto"/>
        </w:rPr>
        <w:drawing>
          <wp:inline distT="0" distB="0" distL="0" distR="0">
            <wp:extent cx="42545" cy="238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0000FF"/>
        </w:rPr>
        <w:t xml:space="preserve">  A  </w:t>
      </w:r>
      <w:r>
        <w:rPr>
          <w:sz w:val="1"/>
          <w:szCs w:val="1"/>
          <w:color w:val="auto"/>
        </w:rPr>
        <w:drawing>
          <wp:inline distT="0" distB="0" distL="0" distR="0">
            <wp:extent cx="42545" cy="238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color w:val="0000FF"/>
        </w:rPr>
        <w:t xml:space="preserve">0   </w:t>
      </w:r>
      <w:r>
        <w:rPr>
          <w:sz w:val="1"/>
          <w:szCs w:val="1"/>
          <w:color w:val="auto"/>
        </w:rPr>
        <w:drawing>
          <wp:inline distT="0" distB="0" distL="0" distR="0">
            <wp:extent cx="42545" cy="238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0000FF"/>
        </w:rPr>
        <w:t xml:space="preserve">   123,514</w:t>
      </w:r>
      <w:r>
        <w:rPr>
          <w:rFonts w:ascii="Arial" w:cs="Arial" w:eastAsia="Arial" w:hAnsi="Arial"/>
          <w:sz w:val="22"/>
          <w:szCs w:val="22"/>
          <w:color w:val="008000"/>
          <w:vertAlign w:val="superscript"/>
        </w:rPr>
        <w:t xml:space="preserve">(2)    </w:t>
      </w:r>
      <w:r>
        <w:rPr>
          <w:sz w:val="1"/>
          <w:szCs w:val="1"/>
          <w:color w:val="auto"/>
        </w:rPr>
        <w:drawing>
          <wp:inline distT="0" distB="0" distL="0" distR="0">
            <wp:extent cx="42545" cy="2381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0000FF"/>
        </w:rPr>
        <w:t xml:space="preserve">    D</w:t>
      </w:r>
    </w:p>
    <w:p>
      <w:pPr>
        <w:spacing w:after="0" w:line="47" w:lineRule="exact"/>
        <w:rPr>
          <w:sz w:val="20"/>
          <w:szCs w:val="20"/>
          <w:color w:val="auto"/>
        </w:rPr>
      </w:pPr>
    </w:p>
    <w:p>
      <w:pPr>
        <w:sectPr>
          <w:pgSz w:w="11900" w:h="16838" w:orient="portrait"/>
          <w:cols w:equalWidth="0" w:num="2">
            <w:col w:w="5000" w:space="720"/>
            <w:col w:w="5800"/>
          </w:cols>
          <w:pgMar w:left="240" w:top="226" w:right="139" w:bottom="1066" w:gutter="0" w:footer="0" w:header="0"/>
          <w:type w:val="continuous"/>
        </w:sectPr>
      </w:pPr>
    </w:p>
    <w:tbl>
      <w:tblPr>
        <w:tblLayout w:type="fixed"/>
        <w:tblInd w:w="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440" w:type="dxa"/>
            <w:vAlign w:val="bottom"/>
            <w:tcBorders>
              <w:bottom w:val="single" w:sz="8" w:color="2C2C2C"/>
            </w:tcBorders>
            <w:gridSpan w:val="2"/>
          </w:tcPr>
          <w:p>
            <w:pPr>
              <w:jc w:val="right"/>
              <w:ind w:right="358"/>
              <w:spacing w:after="0"/>
              <w:rPr>
                <w:sz w:val="20"/>
                <w:szCs w:val="20"/>
                <w:color w:val="auto"/>
              </w:rPr>
            </w:pPr>
            <w:r>
              <w:rPr>
                <w:rFonts w:ascii="Arial" w:cs="Arial" w:eastAsia="Arial" w:hAnsi="Arial"/>
                <w:sz w:val="18"/>
                <w:szCs w:val="18"/>
                <w:color w:val="0000FF"/>
              </w:rPr>
              <w:t>01/17/2020</w:t>
            </w: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97"/>
              <w:spacing w:after="0"/>
              <w:rPr>
                <w:sz w:val="20"/>
                <w:szCs w:val="20"/>
                <w:color w:val="auto"/>
              </w:rPr>
            </w:pPr>
            <w:r>
              <w:rPr>
                <w:rFonts w:ascii="Arial" w:cs="Arial" w:eastAsia="Arial" w:hAnsi="Arial"/>
                <w:sz w:val="14"/>
                <w:szCs w:val="14"/>
                <w:color w:val="0000FF"/>
              </w:rPr>
              <w:t>A</w:t>
            </w:r>
          </w:p>
        </w:tc>
        <w:tc>
          <w:tcPr>
            <w:tcW w:w="860" w:type="dxa"/>
            <w:vAlign w:val="bottom"/>
            <w:tcBorders>
              <w:bottom w:val="single" w:sz="8" w:color="2C2C2C"/>
            </w:tcBorders>
            <w:gridSpan w:val="2"/>
          </w:tcPr>
          <w:p>
            <w:pPr>
              <w:jc w:val="center"/>
              <w:ind w:left="126"/>
              <w:spacing w:after="0"/>
              <w:rPr>
                <w:sz w:val="20"/>
                <w:szCs w:val="20"/>
                <w:color w:val="auto"/>
              </w:rPr>
            </w:pPr>
            <w:r>
              <w:rPr>
                <w:rFonts w:ascii="Arial" w:cs="Arial" w:eastAsia="Arial" w:hAnsi="Arial"/>
                <w:sz w:val="18"/>
                <w:szCs w:val="18"/>
                <w:color w:val="0000FF"/>
                <w:w w:val="84"/>
              </w:rPr>
              <w:t>54,750</w:t>
            </w:r>
            <w:r>
              <w:rPr>
                <w:rFonts w:ascii="Arial" w:cs="Arial" w:eastAsia="Arial" w:hAnsi="Arial"/>
                <w:sz w:val="22"/>
                <w:szCs w:val="22"/>
                <w:color w:val="008000"/>
                <w:w w:val="84"/>
                <w:vertAlign w:val="superscript"/>
              </w:rPr>
              <w:t>(3)</w:t>
            </w:r>
          </w:p>
        </w:tc>
        <w:tc>
          <w:tcPr>
            <w:tcW w:w="6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jc w:val="center"/>
              <w:ind w:right="256"/>
              <w:spacing w:after="0"/>
              <w:rPr>
                <w:sz w:val="20"/>
                <w:szCs w:val="20"/>
                <w:color w:val="auto"/>
              </w:rPr>
            </w:pPr>
            <w:r>
              <w:rPr>
                <w:rFonts w:ascii="Arial" w:cs="Arial" w:eastAsia="Arial" w:hAnsi="Arial"/>
                <w:sz w:val="18"/>
                <w:szCs w:val="18"/>
                <w:color w:val="0000FF"/>
                <w:w w:val="86"/>
              </w:rPr>
              <w:t>178,264</w:t>
            </w:r>
          </w:p>
        </w:tc>
        <w:tc>
          <w:tcPr>
            <w:tcW w:w="700" w:type="dxa"/>
            <w:vAlign w:val="bottom"/>
            <w:tcBorders>
              <w:bottom w:val="single" w:sz="8" w:color="2C2C2C"/>
            </w:tcBorders>
          </w:tcPr>
          <w:p>
            <w:pPr>
              <w:jc w:val="center"/>
              <w:ind w:right="28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440" w:type="dxa"/>
            <w:vAlign w:val="bottom"/>
            <w:gridSpan w:val="2"/>
          </w:tcPr>
          <w:p>
            <w:pPr>
              <w:jc w:val="right"/>
              <w:ind w:right="358"/>
              <w:spacing w:after="0"/>
              <w:rPr>
                <w:sz w:val="20"/>
                <w:szCs w:val="20"/>
                <w:color w:val="auto"/>
              </w:rPr>
            </w:pPr>
            <w:r>
              <w:rPr>
                <w:rFonts w:ascii="Arial" w:cs="Arial" w:eastAsia="Arial" w:hAnsi="Arial"/>
                <w:sz w:val="18"/>
                <w:szCs w:val="18"/>
                <w:color w:val="0000FF"/>
              </w:rPr>
              <w:t>01/18/2020</w:t>
            </w:r>
          </w:p>
        </w:tc>
        <w:tc>
          <w:tcPr>
            <w:tcW w:w="780" w:type="dxa"/>
            <w:vAlign w:val="bottom"/>
          </w:tcPr>
          <w:p>
            <w:pPr>
              <w:spacing w:after="0"/>
              <w:rPr>
                <w:sz w:val="23"/>
                <w:szCs w:val="23"/>
                <w:color w:val="auto"/>
              </w:rPr>
            </w:pPr>
          </w:p>
        </w:tc>
        <w:tc>
          <w:tcPr>
            <w:tcW w:w="820" w:type="dxa"/>
            <w:vAlign w:val="bottom"/>
          </w:tcPr>
          <w:p>
            <w:pPr>
              <w:jc w:val="center"/>
              <w:ind w:right="77"/>
              <w:spacing w:after="0"/>
              <w:rPr>
                <w:sz w:val="20"/>
                <w:szCs w:val="20"/>
                <w:color w:val="auto"/>
              </w:rPr>
            </w:pPr>
            <w:r>
              <w:rPr>
                <w:rFonts w:ascii="Arial" w:cs="Arial" w:eastAsia="Arial" w:hAnsi="Arial"/>
                <w:sz w:val="14"/>
                <w:szCs w:val="14"/>
                <w:color w:val="0000FF"/>
                <w:w w:val="92"/>
              </w:rPr>
              <w:t>F</w:t>
            </w:r>
          </w:p>
        </w:tc>
        <w:tc>
          <w:tcPr>
            <w:tcW w:w="800" w:type="dxa"/>
            <w:vAlign w:val="bottom"/>
          </w:tcPr>
          <w:p>
            <w:pPr>
              <w:jc w:val="center"/>
              <w:ind w:left="206"/>
              <w:spacing w:after="0"/>
              <w:rPr>
                <w:sz w:val="20"/>
                <w:szCs w:val="20"/>
                <w:color w:val="auto"/>
              </w:rPr>
            </w:pPr>
            <w:r>
              <w:rPr>
                <w:rFonts w:ascii="Arial" w:cs="Arial" w:eastAsia="Arial" w:hAnsi="Arial"/>
                <w:sz w:val="18"/>
                <w:szCs w:val="18"/>
                <w:color w:val="0000FF"/>
                <w:w w:val="87"/>
              </w:rPr>
              <w:t>35,729</w:t>
            </w:r>
          </w:p>
        </w:tc>
        <w:tc>
          <w:tcPr>
            <w:tcW w:w="60" w:type="dxa"/>
            <w:vAlign w:val="bottom"/>
          </w:tcPr>
          <w:p>
            <w:pPr>
              <w:spacing w:after="0"/>
              <w:rPr>
                <w:sz w:val="23"/>
                <w:szCs w:val="23"/>
                <w:color w:val="auto"/>
              </w:rPr>
            </w:pPr>
          </w:p>
        </w:tc>
        <w:tc>
          <w:tcPr>
            <w:tcW w:w="600" w:type="dxa"/>
            <w:vAlign w:val="bottom"/>
          </w:tcPr>
          <w:p>
            <w:pPr>
              <w:ind w:left="300"/>
              <w:spacing w:after="0"/>
              <w:rPr>
                <w:sz w:val="20"/>
                <w:szCs w:val="20"/>
                <w:color w:val="auto"/>
              </w:rPr>
            </w:pPr>
            <w:r>
              <w:rPr>
                <w:rFonts w:ascii="Arial" w:cs="Arial" w:eastAsia="Arial" w:hAnsi="Arial"/>
                <w:sz w:val="18"/>
                <w:szCs w:val="18"/>
                <w:color w:val="0000FF"/>
              </w:rPr>
              <w:t>D</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39.075</w:t>
            </w:r>
          </w:p>
        </w:tc>
        <w:tc>
          <w:tcPr>
            <w:tcW w:w="1480" w:type="dxa"/>
            <w:vAlign w:val="bottom"/>
            <w:gridSpan w:val="2"/>
          </w:tcPr>
          <w:p>
            <w:pPr>
              <w:jc w:val="center"/>
              <w:ind w:right="256"/>
              <w:spacing w:after="0"/>
              <w:rPr>
                <w:sz w:val="20"/>
                <w:szCs w:val="20"/>
                <w:color w:val="auto"/>
              </w:rPr>
            </w:pPr>
            <w:r>
              <w:rPr>
                <w:rFonts w:ascii="Arial" w:cs="Arial" w:eastAsia="Arial" w:hAnsi="Arial"/>
                <w:sz w:val="18"/>
                <w:szCs w:val="18"/>
                <w:color w:val="0000FF"/>
                <w:w w:val="86"/>
              </w:rPr>
              <w:t>142,535</w:t>
            </w:r>
          </w:p>
        </w:tc>
        <w:tc>
          <w:tcPr>
            <w:tcW w:w="700" w:type="dxa"/>
            <w:vAlign w:val="bottom"/>
          </w:tcPr>
          <w:p>
            <w:pPr>
              <w:jc w:val="center"/>
              <w:ind w:right="289"/>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4"/>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440" w:type="dxa"/>
            <w:vAlign w:val="bottom"/>
            <w:gridSpan w:val="2"/>
          </w:tcPr>
          <w:p>
            <w:pPr>
              <w:jc w:val="right"/>
              <w:ind w:right="358"/>
              <w:spacing w:after="0"/>
              <w:rPr>
                <w:sz w:val="20"/>
                <w:szCs w:val="20"/>
                <w:color w:val="auto"/>
              </w:rPr>
            </w:pPr>
            <w:r>
              <w:rPr>
                <w:rFonts w:ascii="Arial" w:cs="Arial" w:eastAsia="Arial" w:hAnsi="Arial"/>
                <w:sz w:val="18"/>
                <w:szCs w:val="18"/>
                <w:color w:val="0000FF"/>
              </w:rPr>
              <w:t>01/19/2020</w:t>
            </w:r>
          </w:p>
        </w:tc>
        <w:tc>
          <w:tcPr>
            <w:tcW w:w="780" w:type="dxa"/>
            <w:vAlign w:val="bottom"/>
          </w:tcPr>
          <w:p>
            <w:pPr>
              <w:spacing w:after="0"/>
              <w:rPr>
                <w:sz w:val="23"/>
                <w:szCs w:val="23"/>
                <w:color w:val="auto"/>
              </w:rPr>
            </w:pPr>
          </w:p>
        </w:tc>
        <w:tc>
          <w:tcPr>
            <w:tcW w:w="820" w:type="dxa"/>
            <w:vAlign w:val="bottom"/>
          </w:tcPr>
          <w:p>
            <w:pPr>
              <w:jc w:val="center"/>
              <w:ind w:right="77"/>
              <w:spacing w:after="0"/>
              <w:rPr>
                <w:sz w:val="20"/>
                <w:szCs w:val="20"/>
                <w:color w:val="auto"/>
              </w:rPr>
            </w:pPr>
            <w:r>
              <w:rPr>
                <w:rFonts w:ascii="Arial" w:cs="Arial" w:eastAsia="Arial" w:hAnsi="Arial"/>
                <w:sz w:val="14"/>
                <w:szCs w:val="14"/>
                <w:color w:val="0000FF"/>
              </w:rPr>
              <w:t>M</w:t>
            </w:r>
          </w:p>
        </w:tc>
        <w:tc>
          <w:tcPr>
            <w:tcW w:w="800" w:type="dxa"/>
            <w:vAlign w:val="bottom"/>
          </w:tcPr>
          <w:p>
            <w:pPr>
              <w:jc w:val="center"/>
              <w:ind w:left="206"/>
              <w:spacing w:after="0"/>
              <w:rPr>
                <w:sz w:val="20"/>
                <w:szCs w:val="20"/>
                <w:color w:val="auto"/>
              </w:rPr>
            </w:pPr>
            <w:r>
              <w:rPr>
                <w:rFonts w:ascii="Arial" w:cs="Arial" w:eastAsia="Arial" w:hAnsi="Arial"/>
                <w:sz w:val="18"/>
                <w:szCs w:val="18"/>
                <w:color w:val="0000FF"/>
                <w:w w:val="88"/>
              </w:rPr>
              <w:t>4,500</w:t>
            </w:r>
          </w:p>
        </w:tc>
        <w:tc>
          <w:tcPr>
            <w:tcW w:w="60" w:type="dxa"/>
            <w:vAlign w:val="bottom"/>
          </w:tcPr>
          <w:p>
            <w:pPr>
              <w:spacing w:after="0"/>
              <w:rPr>
                <w:sz w:val="23"/>
                <w:szCs w:val="23"/>
                <w:color w:val="auto"/>
              </w:rPr>
            </w:pPr>
          </w:p>
        </w:tc>
        <w:tc>
          <w:tcPr>
            <w:tcW w:w="600" w:type="dxa"/>
            <w:vAlign w:val="bottom"/>
          </w:tcPr>
          <w:p>
            <w:pPr>
              <w:ind w:left="30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167"/>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20" w:type="dxa"/>
            <w:vAlign w:val="bottom"/>
          </w:tcPr>
          <w:p>
            <w:pPr>
              <w:spacing w:after="0"/>
              <w:rPr>
                <w:sz w:val="23"/>
                <w:szCs w:val="23"/>
                <w:color w:val="auto"/>
              </w:rPr>
            </w:pPr>
          </w:p>
        </w:tc>
        <w:tc>
          <w:tcPr>
            <w:tcW w:w="1480" w:type="dxa"/>
            <w:vAlign w:val="bottom"/>
            <w:gridSpan w:val="2"/>
          </w:tcPr>
          <w:p>
            <w:pPr>
              <w:jc w:val="center"/>
              <w:ind w:right="256"/>
              <w:spacing w:after="0"/>
              <w:rPr>
                <w:sz w:val="20"/>
                <w:szCs w:val="20"/>
                <w:color w:val="auto"/>
              </w:rPr>
            </w:pPr>
            <w:r>
              <w:rPr>
                <w:rFonts w:ascii="Arial" w:cs="Arial" w:eastAsia="Arial" w:hAnsi="Arial"/>
                <w:sz w:val="18"/>
                <w:szCs w:val="18"/>
                <w:color w:val="0000FF"/>
                <w:w w:val="86"/>
              </w:rPr>
              <w:t>147,035</w:t>
            </w:r>
          </w:p>
        </w:tc>
        <w:tc>
          <w:tcPr>
            <w:tcW w:w="700" w:type="dxa"/>
            <w:vAlign w:val="bottom"/>
          </w:tcPr>
          <w:p>
            <w:pPr>
              <w:jc w:val="center"/>
              <w:ind w:right="289"/>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4"/>
            <w:vMerge w:val="restart"/>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vMerge w:val="restart"/>
          </w:tcPr>
          <w:p>
            <w:pPr>
              <w:jc w:val="center"/>
              <w:ind w:right="716"/>
              <w:spacing w:after="0"/>
              <w:rPr>
                <w:sz w:val="20"/>
                <w:szCs w:val="20"/>
                <w:color w:val="auto"/>
              </w:rPr>
            </w:pPr>
            <w:r>
              <w:rPr>
                <w:rFonts w:ascii="Arial" w:cs="Arial" w:eastAsia="Arial" w:hAnsi="Arial"/>
                <w:sz w:val="18"/>
                <w:szCs w:val="18"/>
                <w:color w:val="0000FF"/>
                <w:w w:val="86"/>
              </w:rPr>
              <w:t>218</w:t>
            </w:r>
          </w:p>
        </w:tc>
        <w:tc>
          <w:tcPr>
            <w:tcW w:w="700" w:type="dxa"/>
            <w:vAlign w:val="bottom"/>
            <w:vMerge w:val="restart"/>
          </w:tcPr>
          <w:p>
            <w:pPr>
              <w:jc w:val="center"/>
              <w:ind w:right="289"/>
              <w:spacing w:after="0"/>
              <w:rPr>
                <w:sz w:val="20"/>
                <w:szCs w:val="20"/>
                <w:color w:val="auto"/>
              </w:rPr>
            </w:pPr>
            <w:r>
              <w:rPr>
                <w:rFonts w:ascii="Arial" w:cs="Arial" w:eastAsia="Arial" w:hAnsi="Arial"/>
                <w:sz w:val="18"/>
                <w:szCs w:val="18"/>
                <w:color w:val="0000FF"/>
              </w:rPr>
              <w:t>I</w:t>
            </w: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4"/>
            <w:vMerge w:val="continue"/>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60" w:type="dxa"/>
            <w:vAlign w:val="bottom"/>
            <w:gridSpan w:val="4"/>
            <w:vMerge w:val="restart"/>
          </w:tcPr>
          <w:p>
            <w:pPr>
              <w:ind w:left="2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700" w:type="dxa"/>
            <w:vAlign w:val="bottom"/>
            <w:tcBorders>
              <w:bottom w:val="single" w:sz="8" w:color="2C2C2C"/>
            </w:tcBorders>
            <w:gridSpan w:val="10"/>
          </w:tcPr>
          <w:p>
            <w:pPr>
              <w:spacing w:after="0"/>
              <w:rPr>
                <w:sz w:val="8"/>
                <w:szCs w:val="8"/>
                <w:color w:val="auto"/>
              </w:rPr>
            </w:pPr>
          </w:p>
        </w:tc>
        <w:tc>
          <w:tcPr>
            <w:tcW w:w="660" w:type="dxa"/>
            <w:vAlign w:val="bottom"/>
            <w:tcBorders>
              <w:bottom w:val="single" w:sz="8" w:color="2C2C2C"/>
            </w:tcBorders>
            <w:gridSpan w:val="2"/>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jc w:val="center"/>
              <w:ind w:left="9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10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60" w:type="dxa"/>
            <w:vAlign w:val="bottom"/>
            <w:gridSpan w:val="9"/>
          </w:tcPr>
          <w:p>
            <w:pPr>
              <w:jc w:val="center"/>
              <w:ind w:right="11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04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10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440" w:type="dxa"/>
            <w:vAlign w:val="bottom"/>
          </w:tcPr>
          <w:p>
            <w:pPr>
              <w:spacing w:after="0"/>
              <w:rPr>
                <w:sz w:val="11"/>
                <w:szCs w:val="11"/>
                <w:color w:val="auto"/>
              </w:rPr>
            </w:pPr>
          </w:p>
        </w:tc>
        <w:tc>
          <w:tcPr>
            <w:tcW w:w="10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440" w:type="dxa"/>
            <w:vAlign w:val="bottom"/>
          </w:tcPr>
          <w:p>
            <w:pPr>
              <w:spacing w:after="0"/>
              <w:rPr>
                <w:sz w:val="11"/>
                <w:szCs w:val="11"/>
                <w:color w:val="auto"/>
              </w:rPr>
            </w:pPr>
          </w:p>
        </w:tc>
        <w:tc>
          <w:tcPr>
            <w:tcW w:w="10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vMerge w:val="restart"/>
          </w:tcPr>
          <w:p>
            <w:pPr>
              <w:ind w:left="60"/>
              <w:spacing w:after="0"/>
              <w:rPr>
                <w:sz w:val="20"/>
                <w:szCs w:val="20"/>
                <w:color w:val="auto"/>
              </w:rPr>
            </w:pPr>
            <w:r>
              <w:rPr>
                <w:rFonts w:ascii="Arial" w:cs="Arial" w:eastAsia="Arial" w:hAnsi="Arial"/>
                <w:sz w:val="14"/>
                <w:szCs w:val="14"/>
                <w:color w:val="0000FF"/>
              </w:rPr>
              <w:t>RSU</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ind w:right="102"/>
              <w:spacing w:after="0" w:line="149" w:lineRule="exact"/>
              <w:rPr>
                <w:sz w:val="20"/>
                <w:szCs w:val="20"/>
                <w:color w:val="auto"/>
              </w:rPr>
            </w:pPr>
            <w:r>
              <w:rPr>
                <w:rFonts w:ascii="Arial" w:cs="Arial" w:eastAsia="Arial" w:hAnsi="Arial"/>
                <w:sz w:val="14"/>
                <w:szCs w:val="14"/>
                <w:color w:val="0000FF"/>
                <w:w w:val="87"/>
              </w:rPr>
              <w:t>Stock,</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restart"/>
          </w:tcPr>
          <w:p>
            <w:pPr>
              <w:jc w:val="center"/>
              <w:ind w:right="102"/>
              <w:spacing w:after="0" w:line="149" w:lineRule="exact"/>
              <w:rPr>
                <w:sz w:val="20"/>
                <w:szCs w:val="20"/>
                <w:color w:val="auto"/>
              </w:rPr>
            </w:pPr>
            <w:r>
              <w:rPr>
                <w:rFonts w:ascii="Arial" w:cs="Arial" w:eastAsia="Arial" w:hAnsi="Arial"/>
                <w:sz w:val="14"/>
                <w:szCs w:val="14"/>
                <w:color w:val="0000FF"/>
                <w:w w:val="85"/>
              </w:rPr>
              <w:t>$0.01</w:t>
            </w: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w w:val="97"/>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1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800" w:type="dxa"/>
            <w:vAlign w:val="bottom"/>
            <w:vMerge w:val="restart"/>
          </w:tcPr>
          <w:p>
            <w:pPr>
              <w:jc w:val="right"/>
              <w:ind w:right="286"/>
              <w:spacing w:after="0"/>
              <w:rPr>
                <w:sz w:val="20"/>
                <w:szCs w:val="20"/>
                <w:color w:val="auto"/>
              </w:rPr>
            </w:pPr>
            <w:r>
              <w:rPr>
                <w:rFonts w:ascii="Arial" w:cs="Arial" w:eastAsia="Arial" w:hAnsi="Arial"/>
                <w:sz w:val="11"/>
                <w:szCs w:val="11"/>
                <w:color w:val="008000"/>
              </w:rPr>
              <w:t>(5)</w:t>
            </w:r>
          </w:p>
        </w:tc>
        <w:tc>
          <w:tcPr>
            <w:tcW w:w="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4,500</w:t>
            </w: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140" w:type="dxa"/>
            <w:vAlign w:val="bottom"/>
            <w:vMerge w:val="restart"/>
          </w:tcPr>
          <w:p>
            <w:pPr>
              <w:jc w:val="right"/>
              <w:ind w:right="192"/>
              <w:spacing w:after="0"/>
              <w:rPr>
                <w:sz w:val="20"/>
                <w:szCs w:val="20"/>
                <w:color w:val="auto"/>
              </w:rPr>
            </w:pPr>
            <w:r>
              <w:rPr>
                <w:rFonts w:ascii="Arial" w:cs="Arial" w:eastAsia="Arial" w:hAnsi="Arial"/>
                <w:sz w:val="14"/>
                <w:szCs w:val="14"/>
                <w:color w:val="0000FF"/>
              </w:rPr>
              <w:t>01/19/2020</w:t>
            </w: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rPr>
                <w:sz w:val="20"/>
                <w:szCs w:val="20"/>
                <w:color w:val="auto"/>
              </w:rPr>
            </w:pPr>
            <w:r>
              <w:rPr>
                <w:rFonts w:ascii="Arial" w:cs="Arial" w:eastAsia="Arial" w:hAnsi="Arial"/>
                <w:sz w:val="14"/>
                <w:szCs w:val="14"/>
                <w:color w:val="0000FF"/>
              </w:rPr>
              <w:t>4,500</w:t>
            </w:r>
          </w:p>
        </w:tc>
        <w:tc>
          <w:tcPr>
            <w:tcW w:w="8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restart"/>
          </w:tcPr>
          <w:p>
            <w:pPr>
              <w:jc w:val="center"/>
              <w:ind w:right="102"/>
              <w:spacing w:after="0"/>
              <w:rPr>
                <w:sz w:val="20"/>
                <w:szCs w:val="20"/>
                <w:color w:val="auto"/>
              </w:rPr>
            </w:pPr>
            <w:r>
              <w:rPr>
                <w:rFonts w:ascii="Arial" w:cs="Arial" w:eastAsia="Arial" w:hAnsi="Arial"/>
                <w:sz w:val="14"/>
                <w:szCs w:val="14"/>
                <w:color w:val="0000FF"/>
                <w:w w:val="82"/>
              </w:rPr>
              <w:t>Par</w:t>
            </w: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vMerge w:val="restart"/>
          </w:tcPr>
          <w:p>
            <w:pPr>
              <w:jc w:val="right"/>
              <w:ind w:right="13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040" w:type="dxa"/>
            <w:vAlign w:val="bottom"/>
            <w:vMerge w:val="restart"/>
          </w:tcPr>
          <w:p>
            <w:pPr>
              <w:ind w:left="400"/>
              <w:spacing w:after="0"/>
              <w:rPr>
                <w:sz w:val="20"/>
                <w:szCs w:val="20"/>
                <w:color w:val="auto"/>
              </w:rPr>
            </w:pPr>
            <w:r>
              <w:rPr>
                <w:rFonts w:ascii="Arial" w:cs="Arial" w:eastAsia="Arial" w:hAnsi="Arial"/>
                <w:sz w:val="14"/>
                <w:szCs w:val="14"/>
                <w:color w:val="0000FF"/>
              </w:rPr>
              <w:t>3,000</w:t>
            </w: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40" w:type="dxa"/>
            <w:vAlign w:val="bottom"/>
          </w:tcPr>
          <w:p>
            <w:pPr>
              <w:ind w:left="60"/>
              <w:spacing w:after="0" w:line="93" w:lineRule="exact"/>
              <w:rPr>
                <w:sz w:val="20"/>
                <w:szCs w:val="20"/>
                <w:color w:val="auto"/>
              </w:rPr>
            </w:pPr>
            <w:r>
              <w:rPr>
                <w:rFonts w:ascii="Arial" w:cs="Arial" w:eastAsia="Arial" w:hAnsi="Arial"/>
                <w:sz w:val="10"/>
                <w:szCs w:val="10"/>
                <w:color w:val="0000FF"/>
              </w:rPr>
              <w:t>Stock</w:t>
            </w:r>
          </w:p>
        </w:tc>
        <w:tc>
          <w:tcPr>
            <w:tcW w:w="8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37"/>
        </w:trPr>
        <w:tc>
          <w:tcPr>
            <w:tcW w:w="3700" w:type="dxa"/>
            <w:vAlign w:val="bottom"/>
            <w:vMerge w:val="restart"/>
          </w:tcPr>
          <w:p>
            <w:pPr>
              <w:spacing w:after="0"/>
              <w:rPr>
                <w:sz w:val="20"/>
                <w:szCs w:val="20"/>
                <w:color w:val="auto"/>
              </w:rPr>
            </w:pPr>
            <w:r>
              <w:rPr>
                <w:rFonts w:ascii="Arial" w:cs="Arial" w:eastAsia="Arial" w:hAnsi="Arial"/>
                <w:sz w:val="14"/>
                <w:szCs w:val="14"/>
                <w:color w:val="0000FF"/>
              </w:rPr>
              <w:t>Unit)</w:t>
            </w:r>
          </w:p>
        </w:tc>
        <w:tc>
          <w:tcPr>
            <w:tcW w:w="3700" w:type="dxa"/>
            <w:vAlign w:val="bottom"/>
          </w:tcPr>
          <w:p>
            <w:pPr>
              <w:jc w:val="center"/>
              <w:ind w:left="3332"/>
              <w:spacing w:after="0" w:line="137" w:lineRule="exact"/>
              <w:rPr>
                <w:sz w:val="20"/>
                <w:szCs w:val="20"/>
                <w:color w:val="auto"/>
              </w:rPr>
            </w:pPr>
            <w:r>
              <w:rPr>
                <w:rFonts w:ascii="Arial" w:cs="Arial" w:eastAsia="Arial" w:hAnsi="Arial"/>
                <w:sz w:val="14"/>
                <w:szCs w:val="14"/>
                <w:color w:val="0000FF"/>
                <w:w w:val="83"/>
              </w:rPr>
              <w:t>Value</w:t>
            </w:r>
          </w:p>
        </w:tc>
        <w:tc>
          <w:tcPr>
            <w:tcW w:w="0" w:type="dxa"/>
            <w:vAlign w:val="bottom"/>
          </w:tcPr>
          <w:p>
            <w:pPr>
              <w:spacing w:after="0"/>
              <w:rPr>
                <w:sz w:val="1"/>
                <w:szCs w:val="1"/>
                <w:color w:val="auto"/>
              </w:rPr>
            </w:pPr>
          </w:p>
        </w:tc>
      </w:tr>
      <w:tr>
        <w:trPr>
          <w:trHeight w:val="91"/>
        </w:trPr>
        <w:tc>
          <w:tcPr>
            <w:tcW w:w="3700" w:type="dxa"/>
            <w:vAlign w:val="bottom"/>
            <w:vMerge w:val="continue"/>
          </w:tcPr>
          <w:p>
            <w:pPr>
              <w:spacing w:after="0"/>
              <w:rPr>
                <w:sz w:val="7"/>
                <w:szCs w:val="7"/>
                <w:color w:val="auto"/>
              </w:rPr>
            </w:pPr>
          </w:p>
        </w:tc>
        <w:tc>
          <w:tcPr>
            <w:tcW w:w="3700" w:type="dxa"/>
            <w:vAlign w:val="bottom"/>
            <w:vMerge w:val="restart"/>
          </w:tcPr>
          <w:p>
            <w:pPr>
              <w:jc w:val="center"/>
              <w:ind w:left="3332"/>
              <w:spacing w:after="0" w:line="149" w:lineRule="exact"/>
              <w:rPr>
                <w:sz w:val="20"/>
                <w:szCs w:val="20"/>
                <w:color w:val="auto"/>
              </w:rPr>
            </w:pPr>
            <w:r>
              <w:rPr>
                <w:rFonts w:ascii="Arial" w:cs="Arial" w:eastAsia="Arial" w:hAnsi="Arial"/>
                <w:sz w:val="14"/>
                <w:szCs w:val="14"/>
                <w:color w:val="0000FF"/>
                <w:w w:val="82"/>
              </w:rPr>
              <w:t>Per</w:t>
            </w:r>
          </w:p>
        </w:tc>
        <w:tc>
          <w:tcPr>
            <w:tcW w:w="0" w:type="dxa"/>
            <w:vAlign w:val="bottom"/>
          </w:tcPr>
          <w:p>
            <w:pPr>
              <w:spacing w:after="0"/>
              <w:rPr>
                <w:sz w:val="1"/>
                <w:szCs w:val="1"/>
                <w:color w:val="auto"/>
              </w:rPr>
            </w:pPr>
          </w:p>
        </w:tc>
      </w:tr>
      <w:tr>
        <w:trPr>
          <w:trHeight w:val="57"/>
        </w:trPr>
        <w:tc>
          <w:tcPr>
            <w:tcW w:w="3700" w:type="dxa"/>
            <w:vAlign w:val="bottom"/>
          </w:tcPr>
          <w:p>
            <w:pPr>
              <w:spacing w:after="0"/>
              <w:rPr>
                <w:sz w:val="4"/>
                <w:szCs w:val="4"/>
                <w:color w:val="auto"/>
              </w:rPr>
            </w:pPr>
          </w:p>
        </w:tc>
        <w:tc>
          <w:tcPr>
            <w:tcW w:w="3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3700" w:type="dxa"/>
            <w:vAlign w:val="bottom"/>
          </w:tcPr>
          <w:p>
            <w:pPr>
              <w:spacing w:after="0"/>
              <w:rPr>
                <w:sz w:val="14"/>
                <w:szCs w:val="14"/>
                <w:color w:val="auto"/>
              </w:rPr>
            </w:pPr>
          </w:p>
        </w:tc>
        <w:tc>
          <w:tcPr>
            <w:tcW w:w="3700" w:type="dxa"/>
            <w:vAlign w:val="bottom"/>
          </w:tcPr>
          <w:p>
            <w:pPr>
              <w:jc w:val="center"/>
              <w:ind w:left="3332"/>
              <w:spacing w:after="0"/>
              <w:rPr>
                <w:sz w:val="20"/>
                <w:szCs w:val="20"/>
                <w:color w:val="auto"/>
              </w:rPr>
            </w:pPr>
            <w:r>
              <w:rPr>
                <w:rFonts w:ascii="Arial" w:cs="Arial" w:eastAsia="Arial" w:hAnsi="Arial"/>
                <w:sz w:val="14"/>
                <w:szCs w:val="14"/>
                <w:color w:val="0000FF"/>
                <w:w w:val="80"/>
              </w:rPr>
              <w:t>Share</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common stock issued to the reporting person on January 17, 2020 upon achievement of the performance criteria and vesting of performance share units granted on July 19, 2017.</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312 shares for the period ended December 31, 2019, that were acquired under the Schlumberger discounted stock purchase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restricted common stock issued to the reporting person on January 17, 2020 upon achievement of the performance criteria and vesting of performance share units granted on January 17, 2018.</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award represents the right to receive, at settlement, one (1) share of common stock.</w:t>
      </w:r>
    </w:p>
    <w:p>
      <w:pPr>
        <w:spacing w:after="0" w:line="41" w:lineRule="exact"/>
        <w:rPr>
          <w:rFonts w:ascii="Arial" w:cs="Arial" w:eastAsia="Arial" w:hAnsi="Arial"/>
          <w:sz w:val="14"/>
          <w:szCs w:val="14"/>
          <w:color w:val="008000"/>
        </w:rPr>
      </w:pPr>
    </w:p>
    <w:p>
      <w:pPr>
        <w:ind w:left="40" w:right="4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 award was granted January 19, 2017 and vested 60% on January 19, 2020. The remaining restricted stock unit award will vest in two equal installments beginning on January 19, 2021.</w:t>
      </w:r>
    </w:p>
    <w:p>
      <w:pPr>
        <w:spacing w:after="0" w:line="17"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Saul R. Laureles, Attorney-</w:t>
            </w:r>
          </w:p>
        </w:tc>
        <w:tc>
          <w:tcPr>
            <w:tcW w:w="6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01/22/2020</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06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2" Type="http://schemas.openxmlformats.org/officeDocument/2006/relationships/hyperlink" Target="http://www.sec.gov/cgi-bin/browse-edgar?action=getcompany&amp;CIK=0001708286"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2020-01-22T19:46:01Z</dcterms:created>
  <dcterms:modified xsi:type="dcterms:W3CDTF">2020-01-22T19:46:01Z</dcterms:modified>
</cp:coreProperties>
</file>