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Le Peuch Olivier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5599 SAN FELIPE, 17TH FLOOR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HOUSTON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77056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SLB LIMITED/NV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SLB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01/18/2026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04"/>
        <w:gridCol w:w="900"/>
        <w:gridCol w:w="771"/>
        <w:gridCol w:w="598"/>
        <w:gridCol w:w="345"/>
        <w:gridCol w:w="922"/>
        <w:gridCol w:w="447"/>
        <w:gridCol w:w="749"/>
        <w:gridCol w:w="1267"/>
        <w:gridCol w:w="987"/>
        <w:gridCol w:w="91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0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1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6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0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6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0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$0.01 Par Value Per Share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01/18/2026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54,103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2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1,397,573</w:t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0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$0.01 Par Value Per Share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01/18/2026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21,419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46.65</w:t>
            </w:r>
            <w:r>
              <w:rPr/>
              <w:t xml:space="preserve"> </w:t>
            </w:r>
          </w:p>
        </w:tc>
        <w:tc>
          <w:tcPr>
            <w:tcW w:w="12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1,376,154</w:t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0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$0.01 Par Value Per Share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25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040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25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04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04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04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RSU (Restricted Stock Unit)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01/18/2026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54,103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Stock, $0.01 Par Value Per Share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54,103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represents the right to receive, at settlement, one (1) share of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restricted stock unit award was granted January 18, 2023 and vested 100% on January 18, 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LaToyia Tilley,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01/20/2026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97824" TargetMode="External"/><Relationship Id="rId5" Type="http://schemas.openxmlformats.org/officeDocument/2006/relationships/hyperlink" Target="http://www.sec.gov/cgi-bin/browse-edgar?action=getcompany&amp;CIK=000008734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645</Words>
  <Characters>3440</Characters>
  <CharactersWithSpaces>4005</CharactersWithSpaces>
  <Paragraphs>120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