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40" w:type="dxa"/>
            <w:vAlign w:val="bottom"/>
            <w:gridSpan w:val="10"/>
          </w:tcPr>
          <w:p>
            <w:pPr>
              <w:jc w:val="center"/>
              <w:ind w:left="69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320" w:type="dxa"/>
            <w:vAlign w:val="bottom"/>
            <w:gridSpan w:val="6"/>
            <w:vMerge w:val="restart"/>
          </w:tcPr>
          <w:p>
            <w:pPr>
              <w:jc w:val="center"/>
              <w:ind w:right="692"/>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32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FORM 144</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140" w:type="dxa"/>
            <w:vAlign w:val="bottom"/>
            <w:gridSpan w:val="10"/>
            <w:vMerge w:val="restart"/>
          </w:tcPr>
          <w:p>
            <w:pPr>
              <w:jc w:val="center"/>
              <w:ind w:left="695"/>
              <w:spacing w:after="0"/>
              <w:rPr>
                <w:sz w:val="20"/>
                <w:szCs w:val="20"/>
                <w:color w:val="auto"/>
              </w:rPr>
            </w:pPr>
            <w:r>
              <w:rPr>
                <w:rFonts w:ascii="Arial" w:cs="Arial" w:eastAsia="Arial" w:hAnsi="Arial"/>
                <w:sz w:val="14"/>
                <w:szCs w:val="14"/>
                <w:b w:val="1"/>
                <w:bCs w:val="1"/>
                <w:color w:val="auto"/>
              </w:rPr>
              <w:t>NOTICE OF PROPOSED SALE OF SECURITIES</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40" w:type="dxa"/>
            <w:vAlign w:val="bottom"/>
            <w:gridSpan w:val="10"/>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40" w:type="dxa"/>
            <w:vAlign w:val="bottom"/>
            <w:gridSpan w:val="10"/>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80" w:type="dxa"/>
            <w:vAlign w:val="bottom"/>
            <w:gridSpan w:val="13"/>
            <w:vMerge w:val="restart"/>
          </w:tcPr>
          <w:p>
            <w:pPr>
              <w:jc w:val="center"/>
              <w:ind w:right="50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80" w:type="dxa"/>
            <w:vAlign w:val="bottom"/>
            <w:gridSpan w:val="13"/>
            <w:vMerge w:val="continue"/>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4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14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1-04601</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40" w:type="dxa"/>
            <w:vAlign w:val="bottom"/>
            <w:tcBorders>
              <w:top w:val="single" w:sz="8" w:color="auto"/>
            </w:tcBorders>
            <w:gridSpan w:val="2"/>
          </w:tcPr>
          <w:p>
            <w:pPr>
              <w:ind w:left="1140"/>
              <w:spacing w:after="0" w:line="114" w:lineRule="exact"/>
              <w:rPr>
                <w:sz w:val="20"/>
                <w:szCs w:val="20"/>
                <w:color w:val="auto"/>
              </w:rPr>
            </w:pPr>
            <w:r>
              <w:rPr>
                <w:rFonts w:ascii="Arial" w:cs="Arial" w:eastAsia="Arial" w:hAnsi="Arial"/>
                <w:sz w:val="13"/>
                <w:szCs w:val="13"/>
                <w:color w:val="auto"/>
                <w:w w:val="93"/>
              </w:rPr>
              <w:t>STREET</w:t>
            </w: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CITY</w:t>
            </w:r>
          </w:p>
        </w:tc>
        <w:tc>
          <w:tcPr>
            <w:tcW w:w="720" w:type="dxa"/>
            <w:vAlign w:val="bottom"/>
            <w:tcBorders>
              <w:top w:val="single" w:sz="8" w:color="auto"/>
            </w:tcBorders>
          </w:tcPr>
          <w:p>
            <w:pPr>
              <w:jc w:val="center"/>
              <w:ind w:right="291"/>
              <w:spacing w:after="0" w:line="114" w:lineRule="exact"/>
              <w:rPr>
                <w:sz w:val="20"/>
                <w:szCs w:val="20"/>
                <w:color w:val="auto"/>
              </w:rPr>
            </w:pPr>
            <w:r>
              <w:rPr>
                <w:rFonts w:ascii="Arial" w:cs="Arial" w:eastAsia="Arial" w:hAnsi="Arial"/>
                <w:sz w:val="13"/>
                <w:szCs w:val="13"/>
                <w:color w:val="auto"/>
                <w:w w:val="85"/>
              </w:rPr>
              <w:t>STATE</w:t>
            </w:r>
          </w:p>
        </w:tc>
        <w:tc>
          <w:tcPr>
            <w:tcW w:w="72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3"/>
            <w:vMerge w:val="restart"/>
          </w:tcPr>
          <w:p>
            <w:pPr>
              <w:ind w:left="20"/>
              <w:spacing w:after="0"/>
              <w:rPr>
                <w:sz w:val="20"/>
                <w:szCs w:val="20"/>
                <w:color w:val="auto"/>
              </w:rPr>
            </w:pPr>
            <w:r>
              <w:rPr>
                <w:rFonts w:ascii="Arial" w:cs="Arial" w:eastAsia="Arial" w:hAnsi="Arial"/>
                <w:sz w:val="18"/>
                <w:szCs w:val="18"/>
                <w:color w:val="auto"/>
                <w:w w:val="92"/>
              </w:rPr>
              <w:t>5599 San Felipe, 17th Floor</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80" w:type="dxa"/>
            <w:vAlign w:val="bottom"/>
            <w:gridSpan w:val="4"/>
            <w:vMerge w:val="restart"/>
          </w:tcPr>
          <w:p>
            <w:pPr>
              <w:spacing w:after="0"/>
              <w:rPr>
                <w:sz w:val="20"/>
                <w:szCs w:val="20"/>
                <w:color w:val="auto"/>
              </w:rPr>
            </w:pPr>
            <w:r>
              <w:rPr>
                <w:rFonts w:ascii="Arial" w:cs="Arial" w:eastAsia="Arial" w:hAnsi="Arial"/>
                <w:sz w:val="18"/>
                <w:szCs w:val="18"/>
                <w:color w:val="auto"/>
              </w:rPr>
              <w:t>Houston</w:t>
            </w:r>
          </w:p>
        </w:tc>
        <w:tc>
          <w:tcPr>
            <w:tcW w:w="720" w:type="dxa"/>
            <w:vAlign w:val="bottom"/>
            <w:vMerge w:val="restart"/>
          </w:tcPr>
          <w:p>
            <w:pPr>
              <w:jc w:val="center"/>
              <w:ind w:right="291"/>
              <w:spacing w:after="0"/>
              <w:rPr>
                <w:sz w:val="20"/>
                <w:szCs w:val="20"/>
                <w:color w:val="auto"/>
              </w:rPr>
            </w:pPr>
            <w:r>
              <w:rPr>
                <w:rFonts w:ascii="Arial" w:cs="Arial" w:eastAsia="Arial" w:hAnsi="Arial"/>
                <w:sz w:val="18"/>
                <w:szCs w:val="18"/>
                <w:color w:val="auto"/>
              </w:rPr>
              <w:t>TX</w:t>
            </w:r>
          </w:p>
        </w:tc>
        <w:tc>
          <w:tcPr>
            <w:tcW w:w="720" w:type="dxa"/>
            <w:vAlign w:val="bottom"/>
            <w:gridSpan w:val="2"/>
            <w:vMerge w:val="restart"/>
          </w:tcPr>
          <w:p>
            <w:pPr>
              <w:jc w:val="right"/>
              <w:ind w:right="62"/>
              <w:spacing w:after="0"/>
              <w:rPr>
                <w:sz w:val="20"/>
                <w:szCs w:val="20"/>
                <w:color w:val="auto"/>
              </w:rPr>
            </w:pPr>
            <w:r>
              <w:rPr>
                <w:rFonts w:ascii="Arial" w:cs="Arial" w:eastAsia="Arial" w:hAnsi="Arial"/>
                <w:sz w:val="18"/>
                <w:szCs w:val="18"/>
                <w:color w:val="auto"/>
              </w:rPr>
              <w:t>77056</w:t>
            </w: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0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0"/>
              </w:rPr>
              <w:t xml:space="preserve">2 </w:t>
            </w:r>
            <w:r>
              <w:rPr>
                <w:rFonts w:ascii="Arial" w:cs="Arial" w:eastAsia="Arial" w:hAnsi="Arial"/>
                <w:sz w:val="13"/>
                <w:szCs w:val="13"/>
                <w:i w:val="1"/>
                <w:iCs w:val="1"/>
                <w:color w:val="auto"/>
                <w:w w:val="90"/>
              </w:rPr>
              <w:t>(a)</w:t>
            </w:r>
            <w:r>
              <w:rPr>
                <w:rFonts w:ascii="Arial" w:cs="Arial" w:eastAsia="Arial" w:hAnsi="Arial"/>
                <w:sz w:val="13"/>
                <w:szCs w:val="13"/>
                <w:color w:val="auto"/>
                <w:w w:val="90"/>
              </w:rPr>
              <w:t xml:space="preserve"> NAME OF PERSON FOR WHOSE</w:t>
            </w:r>
          </w:p>
        </w:tc>
        <w:tc>
          <w:tcPr>
            <w:tcW w:w="1280" w:type="dxa"/>
            <w:vAlign w:val="bottom"/>
            <w:tcBorders>
              <w:right w:val="single" w:sz="8" w:color="auto"/>
            </w:tcBorders>
          </w:tcPr>
          <w:p>
            <w:pPr>
              <w:spacing w:after="0"/>
              <w:rPr>
                <w:sz w:val="9"/>
                <w:szCs w:val="9"/>
                <w:color w:val="auto"/>
              </w:rPr>
            </w:pPr>
          </w:p>
        </w:tc>
        <w:tc>
          <w:tcPr>
            <w:tcW w:w="50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480" w:type="dxa"/>
            <w:vAlign w:val="bottom"/>
            <w:gridSpan w:val="4"/>
          </w:tcPr>
          <w:p>
            <w:pPr>
              <w:ind w:left="8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720" w:type="dxa"/>
            <w:vAlign w:val="bottom"/>
          </w:tcPr>
          <w:p>
            <w:pPr>
              <w:spacing w:after="0"/>
              <w:rPr>
                <w:sz w:val="9"/>
                <w:szCs w:val="9"/>
                <w:color w:val="auto"/>
              </w:rPr>
            </w:pPr>
          </w:p>
        </w:tc>
        <w:tc>
          <w:tcPr>
            <w:tcW w:w="720" w:type="dxa"/>
            <w:vAlign w:val="bottom"/>
            <w:gridSpan w:val="2"/>
          </w:tcPr>
          <w:p>
            <w:pPr>
              <w:ind w:left="38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94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80" w:type="dxa"/>
            <w:vAlign w:val="bottom"/>
            <w:tcBorders>
              <w:right w:val="single" w:sz="8" w:color="auto"/>
            </w:tcBorders>
          </w:tcPr>
          <w:p>
            <w:pPr>
              <w:spacing w:after="0"/>
              <w:rPr>
                <w:sz w:val="11"/>
                <w:szCs w:val="11"/>
                <w:color w:val="auto"/>
              </w:rPr>
            </w:pPr>
          </w:p>
        </w:tc>
        <w:tc>
          <w:tcPr>
            <w:tcW w:w="680" w:type="dxa"/>
            <w:vAlign w:val="bottom"/>
            <w:gridSpan w:val="4"/>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200" w:type="dxa"/>
            <w:vAlign w:val="bottom"/>
            <w:gridSpan w:val="5"/>
            <w:vMerge w:val="restart"/>
          </w:tcPr>
          <w:p>
            <w:pPr>
              <w:ind w:left="80"/>
              <w:spacing w:after="0"/>
              <w:rPr>
                <w:sz w:val="20"/>
                <w:szCs w:val="20"/>
                <w:color w:val="auto"/>
              </w:rPr>
            </w:pPr>
            <w:r>
              <w:rPr>
                <w:rFonts w:ascii="Arial" w:cs="Arial" w:eastAsia="Arial" w:hAnsi="Arial"/>
                <w:sz w:val="18"/>
                <w:szCs w:val="18"/>
                <w:color w:val="auto"/>
              </w:rPr>
              <w:t>C/o Schlumberger Limited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6"/>
              </w:rPr>
              <w:t>Douglas Pferdehirt</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960" w:type="dxa"/>
            <w:vAlign w:val="bottom"/>
            <w:tcBorders>
              <w:right w:val="single" w:sz="8" w:color="auto"/>
            </w:tcBorders>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2200" w:type="dxa"/>
            <w:vAlign w:val="bottom"/>
            <w:gridSpan w:val="5"/>
            <w:vMerge w:val="restart"/>
          </w:tcPr>
          <w:p>
            <w:pPr>
              <w:ind w:left="80"/>
              <w:spacing w:after="0"/>
              <w:rPr>
                <w:sz w:val="20"/>
                <w:szCs w:val="20"/>
                <w:color w:val="auto"/>
              </w:rPr>
            </w:pPr>
            <w:r>
              <w:rPr>
                <w:rFonts w:ascii="Arial" w:cs="Arial" w:eastAsia="Arial" w:hAnsi="Arial"/>
                <w:sz w:val="18"/>
                <w:szCs w:val="18"/>
                <w:color w:val="auto"/>
                <w:w w:val="94"/>
              </w:rPr>
              <w:t>5599 San Felipe, 17th Floor</w:t>
            </w:r>
          </w:p>
        </w:tc>
        <w:tc>
          <w:tcPr>
            <w:tcW w:w="170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tcBorders>
            <w:gridSpan w:val="5"/>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0"/>
          </w:tcPr>
          <w:p>
            <w:pPr>
              <w:jc w:val="center"/>
              <w:ind w:right="14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6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640" w:type="dxa"/>
            <w:vAlign w:val="bottom"/>
            <w:gridSpan w:val="2"/>
          </w:tcPr>
          <w:p>
            <w:pPr>
              <w:jc w:val="center"/>
              <w:ind w:right="7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gridSpan w:val="4"/>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34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(e)</w:t>
            </w:r>
          </w:p>
        </w:tc>
        <w:tc>
          <w:tcPr>
            <w:tcW w:w="7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49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40" w:type="dxa"/>
            <w:vAlign w:val="bottom"/>
            <w:gridSpan w:val="2"/>
          </w:tcPr>
          <w:p>
            <w:pPr>
              <w:jc w:val="center"/>
              <w:ind w:right="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40" w:type="dxa"/>
            <w:vAlign w:val="bottom"/>
            <w:tcBorders>
              <w:right w:val="single" w:sz="8" w:color="auto"/>
            </w:tcBorders>
          </w:tcPr>
          <w:p>
            <w:pPr>
              <w:spacing w:after="0"/>
              <w:rPr>
                <w:sz w:val="8"/>
                <w:szCs w:val="8"/>
                <w:color w:val="auto"/>
              </w:rPr>
            </w:pPr>
          </w:p>
        </w:tc>
        <w:tc>
          <w:tcPr>
            <w:tcW w:w="10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40" w:type="dxa"/>
            <w:vAlign w:val="bottom"/>
            <w:tcBorders>
              <w:bottom w:val="single" w:sz="8" w:color="auto"/>
              <w:right w:val="single" w:sz="8" w:color="auto"/>
            </w:tcBorders>
            <w:shd w:val="clear" w:color="auto" w:fill="BFBFBF"/>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40" w:type="dxa"/>
            <w:vAlign w:val="bottom"/>
          </w:tcPr>
          <w:p>
            <w:pPr>
              <w:spacing w:after="0"/>
              <w:rPr>
                <w:sz w:val="8"/>
                <w:szCs w:val="8"/>
                <w:color w:val="auto"/>
              </w:rPr>
            </w:pPr>
          </w:p>
        </w:tc>
        <w:tc>
          <w:tcPr>
            <w:tcW w:w="1200" w:type="dxa"/>
            <w:vAlign w:val="bottom"/>
            <w:tcBorders>
              <w:right w:val="single" w:sz="8" w:color="auto"/>
            </w:tcBorders>
            <w:gridSpan w:val="2"/>
          </w:tcPr>
          <w:p>
            <w:pPr>
              <w:jc w:val="center"/>
              <w:ind w:left="80"/>
              <w:spacing w:after="0" w:line="100" w:lineRule="exact"/>
              <w:rPr>
                <w:sz w:val="20"/>
                <w:szCs w:val="20"/>
                <w:color w:val="auto"/>
              </w:rPr>
            </w:pPr>
            <w:r>
              <w:rPr>
                <w:rFonts w:ascii="Arial" w:cs="Arial" w:eastAsia="Arial" w:hAnsi="Arial"/>
                <w:sz w:val="11"/>
                <w:szCs w:val="11"/>
                <w:b w:val="1"/>
                <w:bCs w:val="1"/>
                <w:color w:val="auto"/>
                <w:w w:val="99"/>
              </w:rPr>
              <w:t>Aggregate</w:t>
            </w:r>
          </w:p>
        </w:tc>
        <w:tc>
          <w:tcPr>
            <w:tcW w:w="140" w:type="dxa"/>
            <w:vAlign w:val="bottom"/>
          </w:tcPr>
          <w:p>
            <w:pPr>
              <w:spacing w:after="0"/>
              <w:rPr>
                <w:sz w:val="8"/>
                <w:szCs w:val="8"/>
                <w:color w:val="auto"/>
              </w:rPr>
            </w:pPr>
          </w:p>
        </w:tc>
        <w:tc>
          <w:tcPr>
            <w:tcW w:w="1240" w:type="dxa"/>
            <w:vAlign w:val="bottom"/>
            <w:tcBorders>
              <w:right w:val="single" w:sz="8" w:color="auto"/>
            </w:tcBorders>
            <w:gridSpan w:val="2"/>
          </w:tcPr>
          <w:p>
            <w:pPr>
              <w:jc w:val="center"/>
              <w:ind w:left="111"/>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16"/>
              <w:spacing w:after="0" w:line="143" w:lineRule="exact"/>
              <w:rPr>
                <w:sz w:val="20"/>
                <w:szCs w:val="20"/>
                <w:color w:val="auto"/>
              </w:rPr>
            </w:pPr>
            <w:r>
              <w:rPr>
                <w:rFonts w:ascii="Arial" w:cs="Arial" w:eastAsia="Arial" w:hAnsi="Arial"/>
                <w:sz w:val="13"/>
                <w:szCs w:val="13"/>
                <w:b w:val="1"/>
                <w:bCs w:val="1"/>
                <w:color w:val="auto"/>
                <w:w w:val="82"/>
              </w:rPr>
              <w:t>the Class</w:t>
            </w:r>
          </w:p>
        </w:tc>
        <w:tc>
          <w:tcPr>
            <w:tcW w:w="200" w:type="dxa"/>
            <w:vAlign w:val="bottom"/>
            <w:tcBorders>
              <w:right w:val="single" w:sz="8" w:color="auto"/>
            </w:tcBorders>
          </w:tcPr>
          <w:p>
            <w:pPr>
              <w:spacing w:after="0"/>
              <w:rPr>
                <w:sz w:val="12"/>
                <w:szCs w:val="12"/>
                <w:color w:val="auto"/>
              </w:rPr>
            </w:pPr>
          </w:p>
        </w:tc>
        <w:tc>
          <w:tcPr>
            <w:tcW w:w="2100" w:type="dxa"/>
            <w:vAlign w:val="bottom"/>
            <w:gridSpan w:val="3"/>
          </w:tcPr>
          <w:p>
            <w:pPr>
              <w:jc w:val="center"/>
              <w:ind w:left="260"/>
              <w:spacing w:after="0" w:line="143" w:lineRule="exact"/>
              <w:rPr>
                <w:sz w:val="20"/>
                <w:szCs w:val="20"/>
                <w:color w:val="auto"/>
              </w:rPr>
            </w:pPr>
            <w:r>
              <w:rPr>
                <w:rFonts w:ascii="Arial" w:cs="Arial" w:eastAsia="Arial" w:hAnsi="Arial"/>
                <w:sz w:val="13"/>
                <w:szCs w:val="13"/>
                <w:b w:val="1"/>
                <w:bCs w:val="1"/>
                <w:color w:val="auto"/>
                <w:w w:val="87"/>
              </w:rPr>
              <w:t>Securities are to be Offered or</w:t>
            </w:r>
          </w:p>
        </w:tc>
        <w:tc>
          <w:tcPr>
            <w:tcW w:w="4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920" w:type="dxa"/>
            <w:vAlign w:val="bottom"/>
            <w:tcBorders>
              <w:right w:val="single" w:sz="8" w:color="auto"/>
            </w:tcBorders>
            <w:gridSpan w:val="3"/>
            <w:shd w:val="clear" w:color="auto" w:fill="BFBFBF"/>
          </w:tcPr>
          <w:p>
            <w:pPr>
              <w:spacing w:after="0" w:line="143" w:lineRule="exact"/>
              <w:rPr>
                <w:sz w:val="20"/>
                <w:szCs w:val="20"/>
                <w:color w:val="auto"/>
              </w:rPr>
            </w:pPr>
            <w:r>
              <w:rPr>
                <w:rFonts w:ascii="Arial" w:cs="Arial" w:eastAsia="Arial" w:hAnsi="Arial"/>
                <w:sz w:val="13"/>
                <w:szCs w:val="13"/>
                <w:b w:val="1"/>
                <w:bCs w:val="1"/>
                <w:color w:val="auto"/>
              </w:rPr>
              <w:t>Broker-Dealer</w:t>
            </w:r>
          </w:p>
        </w:tc>
        <w:tc>
          <w:tcPr>
            <w:tcW w:w="34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left="80"/>
              <w:spacing w:after="0" w:line="143"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left="91"/>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19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57"/>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4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920" w:type="dxa"/>
            <w:vAlign w:val="bottom"/>
            <w:tcBorders>
              <w:right w:val="single" w:sz="8" w:color="auto"/>
            </w:tcBorders>
            <w:gridSpan w:val="3"/>
            <w:shd w:val="clear" w:color="auto" w:fill="BFBFBF"/>
          </w:tcPr>
          <w:p>
            <w:pPr>
              <w:ind w:left="60"/>
              <w:spacing w:after="0" w:line="144" w:lineRule="exact"/>
              <w:rPr>
                <w:sz w:val="20"/>
                <w:szCs w:val="20"/>
                <w:color w:val="auto"/>
              </w:rPr>
            </w:pPr>
            <w:r>
              <w:rPr>
                <w:rFonts w:ascii="Arial" w:cs="Arial" w:eastAsia="Arial" w:hAnsi="Arial"/>
                <w:sz w:val="13"/>
                <w:szCs w:val="13"/>
                <w:b w:val="1"/>
                <w:bCs w:val="1"/>
                <w:color w:val="auto"/>
              </w:rPr>
              <w:t>File Number</w:t>
            </w:r>
          </w:p>
        </w:tc>
        <w:tc>
          <w:tcPr>
            <w:tcW w:w="34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right w:val="single" w:sz="8" w:color="auto"/>
            </w:tcBorders>
          </w:tcPr>
          <w:p>
            <w:pPr>
              <w:jc w:val="center"/>
              <w:ind w:right="308"/>
              <w:spacing w:after="0" w:line="144" w:lineRule="exact"/>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left="91"/>
              <w:spacing w:after="0" w:line="144" w:lineRule="exact"/>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4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tcBorders>
            <w:gridSpan w:val="3"/>
          </w:tcPr>
          <w:p>
            <w:pPr>
              <w:jc w:val="center"/>
              <w:ind w:left="260"/>
              <w:spacing w:after="0"/>
              <w:rPr>
                <w:sz w:val="20"/>
                <w:szCs w:val="20"/>
                <w:color w:val="auto"/>
              </w:rPr>
            </w:pPr>
            <w:r>
              <w:rPr>
                <w:rFonts w:ascii="Arial" w:cs="Arial" w:eastAsia="Arial" w:hAnsi="Arial"/>
                <w:sz w:val="13"/>
                <w:szCs w:val="13"/>
                <w:b w:val="1"/>
                <w:bCs w:val="1"/>
                <w:color w:val="auto"/>
                <w:w w:val="86"/>
              </w:rPr>
              <w:t>who is Acquiring the Securities</w:t>
            </w:r>
          </w:p>
        </w:tc>
        <w:tc>
          <w:tcPr>
            <w:tcW w:w="4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40" w:type="dxa"/>
            <w:vAlign w:val="bottom"/>
            <w:tcBorders>
              <w:bottom w:val="single" w:sz="8" w:color="auto"/>
              <w:right w:val="single" w:sz="8" w:color="auto"/>
            </w:tcBorders>
            <w:shd w:val="clear" w:color="auto" w:fill="BFBFBF"/>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gridSpan w:val="2"/>
          </w:tcPr>
          <w:p>
            <w:pPr>
              <w:jc w:val="center"/>
              <w:ind w:left="80"/>
              <w:spacing w:after="0"/>
              <w:rPr>
                <w:sz w:val="20"/>
                <w:szCs w:val="20"/>
                <w:color w:val="auto"/>
              </w:rPr>
            </w:pPr>
            <w:r>
              <w:rPr>
                <w:rFonts w:ascii="Arial" w:cs="Arial" w:eastAsia="Arial" w:hAnsi="Arial"/>
                <w:sz w:val="13"/>
                <w:szCs w:val="13"/>
                <w:i w:val="1"/>
                <w:iCs w:val="1"/>
                <w:color w:val="auto"/>
                <w:w w:val="90"/>
              </w:rPr>
              <w:t>(See instr. 3(d))</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gridSpan w:val="2"/>
          </w:tcPr>
          <w:p>
            <w:pPr>
              <w:jc w:val="center"/>
              <w:ind w:left="91"/>
              <w:spacing w:after="0"/>
              <w:rPr>
                <w:sz w:val="20"/>
                <w:szCs w:val="20"/>
                <w:color w:val="auto"/>
              </w:rPr>
            </w:pPr>
            <w:r>
              <w:rPr>
                <w:rFonts w:ascii="Arial" w:cs="Arial" w:eastAsia="Arial" w:hAnsi="Arial"/>
                <w:sz w:val="13"/>
                <w:szCs w:val="13"/>
                <w:i w:val="1"/>
                <w:iCs w:val="1"/>
                <w:color w:val="auto"/>
                <w:w w:val="84"/>
              </w:rPr>
              <w:t>(See instr. 3(e))</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10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40" w:type="dxa"/>
            <w:vAlign w:val="bottom"/>
            <w:tcBorders>
              <w:right w:val="single" w:sz="8" w:color="auto"/>
            </w:tcBorders>
          </w:tcPr>
          <w:p>
            <w:pPr>
              <w:spacing w:after="0"/>
              <w:rPr>
                <w:sz w:val="16"/>
                <w:szCs w:val="16"/>
                <w:color w:val="auto"/>
              </w:rPr>
            </w:pPr>
          </w:p>
        </w:tc>
        <w:tc>
          <w:tcPr>
            <w:tcW w:w="10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40" w:type="dxa"/>
            <w:vAlign w:val="bottom"/>
            <w:tcBorders>
              <w:right w:val="single" w:sz="8" w:color="auto"/>
            </w:tcBorders>
            <w:shd w:val="clear" w:color="auto" w:fill="BFBFBF"/>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40" w:type="dxa"/>
            <w:vAlign w:val="bottom"/>
            <w:tcBorders>
              <w:right w:val="single" w:sz="8" w:color="auto"/>
            </w:tcBorders>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40" w:type="dxa"/>
            <w:vAlign w:val="bottom"/>
            <w:tcBorders>
              <w:right w:val="single" w:sz="8" w:color="auto"/>
            </w:tcBorders>
            <w:shd w:val="clear" w:color="auto" w:fill="BFBFBF"/>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00" w:type="dxa"/>
            <w:vAlign w:val="bottom"/>
            <w:tcBorders>
              <w:right w:val="single" w:sz="8" w:color="auto"/>
            </w:tcBorders>
          </w:tcPr>
          <w:p>
            <w:pPr>
              <w:spacing w:after="0"/>
              <w:rPr>
                <w:sz w:val="18"/>
                <w:szCs w:val="18"/>
                <w:color w:val="auto"/>
              </w:rPr>
            </w:pPr>
          </w:p>
        </w:tc>
        <w:tc>
          <w:tcPr>
            <w:tcW w:w="2100" w:type="dxa"/>
            <w:vAlign w:val="bottom"/>
            <w:gridSpan w:val="3"/>
          </w:tcPr>
          <w:p>
            <w:pPr>
              <w:ind w:left="40"/>
              <w:spacing w:after="0"/>
              <w:rPr>
                <w:sz w:val="20"/>
                <w:szCs w:val="20"/>
                <w:color w:val="auto"/>
              </w:rPr>
            </w:pPr>
            <w:r>
              <w:rPr>
                <w:rFonts w:ascii="Arial" w:cs="Arial" w:eastAsia="Arial" w:hAnsi="Arial"/>
                <w:sz w:val="18"/>
                <w:szCs w:val="18"/>
                <w:color w:val="auto"/>
              </w:rPr>
              <w:t>17151 Davenport St, Ste</w:t>
            </w:r>
          </w:p>
        </w:tc>
        <w:tc>
          <w:tcPr>
            <w:tcW w:w="40" w:type="dxa"/>
            <w:vAlign w:val="bottom"/>
            <w:tcBorders>
              <w:right w:val="single" w:sz="8" w:color="auto"/>
            </w:tcBorders>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40" w:type="dxa"/>
            <w:vAlign w:val="bottom"/>
            <w:tcBorders>
              <w:right w:val="single" w:sz="8" w:color="auto"/>
            </w:tcBorders>
            <w:shd w:val="clear" w:color="auto" w:fill="BFBFBF"/>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right w:val="single" w:sz="8" w:color="auto"/>
            </w:tcBorders>
          </w:tcPr>
          <w:p>
            <w:pPr>
              <w:jc w:val="right"/>
              <w:ind w:right="312"/>
              <w:spacing w:after="0"/>
              <w:rPr>
                <w:sz w:val="20"/>
                <w:szCs w:val="20"/>
                <w:color w:val="auto"/>
              </w:rPr>
            </w:pPr>
            <w:r>
              <w:rPr>
                <w:rFonts w:ascii="Arial" w:cs="Arial" w:eastAsia="Arial" w:hAnsi="Arial"/>
                <w:sz w:val="18"/>
                <w:szCs w:val="18"/>
                <w:color w:val="auto"/>
                <w:w w:val="86"/>
              </w:rPr>
              <w:t>137,980</w:t>
            </w:r>
          </w:p>
        </w:tc>
        <w:tc>
          <w:tcPr>
            <w:tcW w:w="1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$13,108,100.00</w:t>
            </w:r>
          </w:p>
        </w:tc>
        <w:tc>
          <w:tcPr>
            <w:tcW w:w="14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03"/>
              <w:spacing w:after="0"/>
              <w:rPr>
                <w:sz w:val="20"/>
                <w:szCs w:val="20"/>
                <w:color w:val="auto"/>
              </w:rPr>
            </w:pPr>
            <w:r>
              <w:rPr>
                <w:rFonts w:ascii="Arial" w:cs="Arial" w:eastAsia="Arial" w:hAnsi="Arial"/>
                <w:sz w:val="18"/>
                <w:szCs w:val="18"/>
                <w:color w:val="auto"/>
                <w:w w:val="90"/>
              </w:rPr>
              <w:t>1,359,840,775</w:t>
            </w:r>
          </w:p>
        </w:tc>
        <w:tc>
          <w:tcPr>
            <w:tcW w:w="200" w:type="dxa"/>
            <w:vAlign w:val="bottom"/>
          </w:tcPr>
          <w:p>
            <w:pPr>
              <w:spacing w:after="0"/>
              <w:rPr>
                <w:sz w:val="18"/>
                <w:szCs w:val="18"/>
                <w:color w:val="auto"/>
              </w:rPr>
            </w:pPr>
          </w:p>
        </w:tc>
        <w:tc>
          <w:tcPr>
            <w:tcW w:w="980" w:type="dxa"/>
            <w:vAlign w:val="bottom"/>
            <w:gridSpan w:val="2"/>
          </w:tcPr>
          <w:p>
            <w:pPr>
              <w:jc w:val="right"/>
              <w:ind w:right="123"/>
              <w:spacing w:after="0"/>
              <w:rPr>
                <w:sz w:val="20"/>
                <w:szCs w:val="20"/>
                <w:color w:val="auto"/>
              </w:rPr>
            </w:pPr>
            <w:r>
              <w:rPr>
                <w:rFonts w:ascii="Arial" w:cs="Arial" w:eastAsia="Arial" w:hAnsi="Arial"/>
                <w:sz w:val="18"/>
                <w:szCs w:val="18"/>
                <w:color w:val="auto"/>
                <w:w w:val="97"/>
              </w:rPr>
              <w:t>2/28/2011</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117</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40" w:type="dxa"/>
            <w:vAlign w:val="bottom"/>
            <w:tcBorders>
              <w:right w:val="single" w:sz="8" w:color="auto"/>
            </w:tcBorders>
            <w:shd w:val="clear" w:color="auto" w:fill="BFBFBF"/>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40" w:type="dxa"/>
            <w:vAlign w:val="bottom"/>
            <w:tcBorders>
              <w:bottom w:val="single" w:sz="8" w:color="auto"/>
              <w:right w:val="single" w:sz="8" w:color="auto"/>
            </w:tcBorders>
            <w:shd w:val="clear" w:color="auto" w:fill="BFBFBF"/>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40" w:type="dxa"/>
            <w:vAlign w:val="bottom"/>
            <w:tcBorders>
              <w:bottom w:val="single" w:sz="8" w:color="auto"/>
              <w:right w:val="single" w:sz="8" w:color="auto"/>
            </w:tcBorders>
            <w:shd w:val="clear" w:color="auto" w:fill="BFBFBF"/>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40" w:type="dxa"/>
            <w:vAlign w:val="bottom"/>
            <w:tcBorders>
              <w:bottom w:val="single" w:sz="8" w:color="auto"/>
              <w:right w:val="single" w:sz="8" w:color="auto"/>
            </w:tcBorders>
            <w:shd w:val="clear" w:color="auto" w:fill="BFBFBF"/>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1"/>
              </w:rPr>
              <w:t>3.</w:t>
            </w:r>
          </w:p>
        </w:tc>
        <w:tc>
          <w:tcPr>
            <w:tcW w:w="236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1"/>
              </w:rPr>
              <w:t>(a) Title of the class of securities to be sold</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8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140" w:type="dxa"/>
            <w:vAlign w:val="bottom"/>
            <w:gridSpan w:val="12"/>
          </w:tcPr>
          <w:p>
            <w:pPr>
              <w:ind w:left="80"/>
              <w:spacing w:after="0" w:line="135" w:lineRule="exact"/>
              <w:rPr>
                <w:sz w:val="20"/>
                <w:szCs w:val="20"/>
                <w:color w:val="auto"/>
              </w:rPr>
            </w:pPr>
            <w:r>
              <w:rPr>
                <w:rFonts w:ascii="Arial" w:cs="Arial" w:eastAsia="Arial" w:hAnsi="Arial"/>
                <w:sz w:val="13"/>
                <w:szCs w:val="13"/>
                <w:color w:val="auto"/>
                <w:w w:val="97"/>
              </w:rPr>
              <w:t>(b) Name and address of each broker through whom the securities are intended to be sold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40" w:type="dxa"/>
            <w:vAlign w:val="bottom"/>
            <w:gridSpan w:val="4"/>
          </w:tcPr>
          <w:p>
            <w:pPr>
              <w:spacing w:after="0" w:line="135" w:lineRule="exact"/>
              <w:rPr>
                <w:sz w:val="20"/>
                <w:szCs w:val="20"/>
                <w:color w:val="auto"/>
              </w:rPr>
            </w:pPr>
            <w:r>
              <w:rPr>
                <w:rFonts w:ascii="Arial" w:cs="Arial" w:eastAsia="Arial" w:hAnsi="Arial"/>
                <w:sz w:val="13"/>
                <w:szCs w:val="13"/>
                <w:color w:val="auto"/>
                <w:w w:val="91"/>
              </w:rPr>
              <w:t>(c) Issuer's S.E.C. file number, if any</w:t>
            </w: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140" w:type="dxa"/>
            <w:vAlign w:val="bottom"/>
            <w:gridSpan w:val="12"/>
          </w:tcPr>
          <w:p>
            <w:pPr>
              <w:ind w:left="8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80" w:type="dxa"/>
            <w:vAlign w:val="bottom"/>
            <w:gridSpan w:val="6"/>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560" w:type="dxa"/>
            <w:vAlign w:val="bottom"/>
            <w:gridSpan w:val="17"/>
          </w:tcPr>
          <w:p>
            <w:pPr>
              <w:ind w:left="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8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20" w:type="dxa"/>
            <w:vAlign w:val="bottom"/>
            <w:gridSpan w:val="18"/>
          </w:tcPr>
          <w:p>
            <w:pPr>
              <w:ind w:left="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20" w:type="dxa"/>
            <w:vAlign w:val="bottom"/>
            <w:gridSpan w:val="8"/>
          </w:tcPr>
          <w:p>
            <w:pPr>
              <w:ind w:left="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gridSpan w:val="9"/>
          </w:tcPr>
          <w:p>
            <w:pPr>
              <w:ind w:left="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80" w:type="dxa"/>
            <w:vAlign w:val="bottom"/>
            <w:gridSpan w:val="6"/>
          </w:tcPr>
          <w:p>
            <w:pPr>
              <w:spacing w:after="0" w:line="145" w:lineRule="exact"/>
              <w:rPr>
                <w:sz w:val="20"/>
                <w:szCs w:val="20"/>
                <w:color w:val="auto"/>
              </w:rPr>
            </w:pPr>
            <w:r>
              <w:rPr>
                <w:rFonts w:ascii="Arial" w:cs="Arial" w:eastAsia="Arial" w:hAnsi="Arial"/>
                <w:sz w:val="13"/>
                <w:szCs w:val="13"/>
                <w:color w:val="auto"/>
                <w:w w:val="92"/>
              </w:rPr>
              <w:t>(a) Name of person for whose account the securities are to be sold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140" w:type="dxa"/>
            <w:vAlign w:val="bottom"/>
            <w:gridSpan w:val="12"/>
          </w:tcPr>
          <w:p>
            <w:pPr>
              <w:ind w:left="80"/>
              <w:spacing w:after="0" w:line="145" w:lineRule="exact"/>
              <w:rPr>
                <w:sz w:val="20"/>
                <w:szCs w:val="20"/>
                <w:color w:val="auto"/>
              </w:rPr>
            </w:pPr>
            <w:r>
              <w:rPr>
                <w:rFonts w:ascii="Arial" w:cs="Arial" w:eastAsia="Arial" w:hAnsi="Arial"/>
                <w:sz w:val="13"/>
                <w:szCs w:val="13"/>
                <w:color w:val="auto"/>
                <w:w w:val="94"/>
              </w:rPr>
              <w:t>(g) Name of each securities exchange, if any, on which the securities are intended to be sold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2/28/2011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137,980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2/28/2011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2/28/2011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Pferdehirt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2019-12-21T02:07:28Z</dcterms:created>
  <dcterms:modified xsi:type="dcterms:W3CDTF">2019-12-21T02:07:28Z</dcterms:modified>
</cp:coreProperties>
</file>