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8134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8134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Guild Howard</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5599 SAN FELIPE, 17TH FLOOR</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SCHLUMBERGER LIMITED/NV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SLB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900" w:type="dxa"/>
            <w:vAlign w:val="bottom"/>
            <w:tcBorders>
              <w:top w:val="single" w:sz="8" w:color="0000EE"/>
            </w:tcBorders>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ind w:left="100"/>
              <w:spacing w:after="0" w:line="148"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48"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9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line="126" w:lineRule="exact"/>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line="126"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3"/>
        </w:trPr>
        <w:tc>
          <w:tcPr>
            <w:tcW w:w="31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01/20/2023</w:t>
            </w: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0000FF"/>
              </w:rPr>
              <w:t>Chief Accounting Officer</w:t>
            </w:r>
          </w:p>
        </w:tc>
        <w:tc>
          <w:tcPr>
            <w:tcW w:w="0" w:type="dxa"/>
            <w:vAlign w:val="bottom"/>
          </w:tcPr>
          <w:p>
            <w:pPr>
              <w:spacing w:after="0"/>
              <w:rPr>
                <w:sz w:val="1"/>
                <w:szCs w:val="1"/>
                <w:color w:val="auto"/>
              </w:rPr>
            </w:pPr>
          </w:p>
        </w:tc>
      </w:tr>
      <w:tr>
        <w:trPr>
          <w:trHeight w:val="234"/>
        </w:trPr>
        <w:tc>
          <w:tcPr>
            <w:tcW w:w="8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29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310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324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00" w:type="dxa"/>
            <w:vAlign w:val="bottom"/>
            <w:gridSpan w:val="2"/>
          </w:tcPr>
          <w:p>
            <w:pPr>
              <w:jc w:val="center"/>
              <w:ind w:left="249"/>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6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w:t>
            </w:r>
          </w:p>
        </w:tc>
        <w:tc>
          <w:tcPr>
            <w:tcW w:w="1500" w:type="dxa"/>
            <w:vAlign w:val="bottom"/>
            <w:gridSpan w:val="2"/>
            <w:vMerge w:val="restart"/>
          </w:tcPr>
          <w:p>
            <w:pPr>
              <w:jc w:val="center"/>
              <w:ind w:left="249"/>
              <w:spacing w:after="0"/>
              <w:rPr>
                <w:sz w:val="20"/>
                <w:szCs w:val="20"/>
                <w:color w:val="auto"/>
              </w:rPr>
            </w:pPr>
            <w:r>
              <w:rPr>
                <w:rFonts w:ascii="Times New Roman" w:cs="Times New Roman" w:eastAsia="Times New Roman" w:hAnsi="Times New Roman"/>
                <w:sz w:val="17"/>
                <w:szCs w:val="17"/>
                <w:color w:val="0000FF"/>
              </w:rPr>
              <w:t>01/20/2023</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30,400</w:t>
            </w:r>
            <w:r>
              <w:rPr>
                <w:rFonts w:ascii="Times New Roman" w:cs="Times New Roman" w:eastAsia="Times New Roman" w:hAnsi="Times New Roman"/>
                <w:sz w:val="22"/>
                <w:szCs w:val="22"/>
                <w:color w:val="008000"/>
                <w:w w:val="97"/>
                <w:vertAlign w:val="superscript"/>
              </w:rPr>
              <w:t>(1)</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jc w:val="center"/>
              <w:ind w:left="289"/>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7"/>
                <w:szCs w:val="17"/>
                <w:color w:val="0000FF"/>
              </w:rPr>
              <w:t>66,394</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6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w:t>
            </w:r>
          </w:p>
        </w:tc>
        <w:tc>
          <w:tcPr>
            <w:tcW w:w="1500" w:type="dxa"/>
            <w:vAlign w:val="bottom"/>
            <w:gridSpan w:val="2"/>
            <w:vMerge w:val="restart"/>
          </w:tcPr>
          <w:p>
            <w:pPr>
              <w:jc w:val="center"/>
              <w:ind w:left="249"/>
              <w:spacing w:after="0"/>
              <w:rPr>
                <w:sz w:val="20"/>
                <w:szCs w:val="20"/>
                <w:color w:val="auto"/>
              </w:rPr>
            </w:pPr>
            <w:r>
              <w:rPr>
                <w:rFonts w:ascii="Times New Roman" w:cs="Times New Roman" w:eastAsia="Times New Roman" w:hAnsi="Times New Roman"/>
                <w:sz w:val="17"/>
                <w:szCs w:val="17"/>
                <w:color w:val="0000FF"/>
              </w:rPr>
              <w:t>01/20/2023</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24,320</w:t>
            </w:r>
            <w:r>
              <w:rPr>
                <w:rFonts w:ascii="Times New Roman" w:cs="Times New Roman" w:eastAsia="Times New Roman" w:hAnsi="Times New Roman"/>
                <w:sz w:val="22"/>
                <w:szCs w:val="22"/>
                <w:color w:val="008000"/>
                <w:w w:val="97"/>
                <w:vertAlign w:val="superscript"/>
              </w:rPr>
              <w:t>(1)</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jc w:val="center"/>
              <w:ind w:left="289"/>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7"/>
                <w:szCs w:val="17"/>
                <w:color w:val="0000FF"/>
              </w:rPr>
              <w:t>90,714</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6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w:t>
            </w:r>
          </w:p>
        </w:tc>
        <w:tc>
          <w:tcPr>
            <w:tcW w:w="1500" w:type="dxa"/>
            <w:vAlign w:val="bottom"/>
            <w:gridSpan w:val="2"/>
            <w:vMerge w:val="restart"/>
          </w:tcPr>
          <w:p>
            <w:pPr>
              <w:jc w:val="center"/>
              <w:ind w:left="249"/>
              <w:spacing w:after="0"/>
              <w:rPr>
                <w:sz w:val="20"/>
                <w:szCs w:val="20"/>
                <w:color w:val="auto"/>
              </w:rPr>
            </w:pPr>
            <w:r>
              <w:rPr>
                <w:rFonts w:ascii="Times New Roman" w:cs="Times New Roman" w:eastAsia="Times New Roman" w:hAnsi="Times New Roman"/>
                <w:sz w:val="17"/>
                <w:szCs w:val="17"/>
                <w:color w:val="0000FF"/>
              </w:rPr>
              <w:t>01/20/2023</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F</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21,657</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jc w:val="center"/>
              <w:ind w:left="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57.61</w:t>
            </w:r>
          </w:p>
        </w:tc>
        <w:tc>
          <w:tcPr>
            <w:tcW w:w="300" w:type="dxa"/>
            <w:vAlign w:val="bottom"/>
          </w:tcPr>
          <w:p>
            <w:pPr>
              <w:spacing w:after="0"/>
              <w:rPr>
                <w:sz w:val="21"/>
                <w:szCs w:val="21"/>
                <w:color w:val="auto"/>
              </w:rPr>
            </w:pPr>
          </w:p>
        </w:tc>
        <w:tc>
          <w:tcPr>
            <w:tcW w:w="9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7"/>
                <w:szCs w:val="17"/>
                <w:color w:val="0000FF"/>
              </w:rPr>
              <w:t>69,057</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82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6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w:t>
            </w:r>
          </w:p>
        </w:tc>
        <w:tc>
          <w:tcPr>
            <w:tcW w:w="1500" w:type="dxa"/>
            <w:vAlign w:val="bottom"/>
            <w:gridSpan w:val="2"/>
            <w:vMerge w:val="restart"/>
          </w:tcPr>
          <w:p>
            <w:pPr>
              <w:jc w:val="center"/>
              <w:ind w:left="249"/>
              <w:spacing w:after="0"/>
              <w:rPr>
                <w:sz w:val="20"/>
                <w:szCs w:val="20"/>
                <w:color w:val="auto"/>
              </w:rPr>
            </w:pPr>
            <w:r>
              <w:rPr>
                <w:rFonts w:ascii="Times New Roman" w:cs="Times New Roman" w:eastAsia="Times New Roman" w:hAnsi="Times New Roman"/>
                <w:sz w:val="17"/>
                <w:szCs w:val="17"/>
                <w:color w:val="0000FF"/>
              </w:rPr>
              <w:t>01/23/2023</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33,063</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jc w:val="center"/>
              <w:ind w:left="9"/>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56.99</w:t>
            </w:r>
            <w:r>
              <w:rPr>
                <w:rFonts w:ascii="Times New Roman" w:cs="Times New Roman" w:eastAsia="Times New Roman" w:hAnsi="Times New Roman"/>
                <w:sz w:val="22"/>
                <w:szCs w:val="22"/>
                <w:color w:val="008000"/>
                <w:w w:val="95"/>
                <w:vertAlign w:val="superscript"/>
              </w:rPr>
              <w:t>(2)</w:t>
            </w:r>
          </w:p>
        </w:tc>
        <w:tc>
          <w:tcPr>
            <w:tcW w:w="300" w:type="dxa"/>
            <w:vAlign w:val="bottom"/>
          </w:tcPr>
          <w:p>
            <w:pPr>
              <w:spacing w:after="0"/>
              <w:rPr>
                <w:sz w:val="21"/>
                <w:szCs w:val="21"/>
                <w:color w:val="auto"/>
              </w:rPr>
            </w:pPr>
          </w:p>
        </w:tc>
        <w:tc>
          <w:tcPr>
            <w:tcW w:w="9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7"/>
                <w:szCs w:val="17"/>
                <w:color w:val="0000FF"/>
              </w:rPr>
              <w:t>35,994</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740" w:type="dxa"/>
            <w:vAlign w:val="bottom"/>
            <w:tcBorders>
              <w:bottom w:val="single" w:sz="8" w:color="2C2C2C"/>
            </w:tcBorders>
            <w:gridSpan w:val="5"/>
          </w:tcPr>
          <w:p>
            <w:pPr>
              <w:spacing w:after="0"/>
              <w:rPr>
                <w:sz w:val="8"/>
                <w:szCs w:val="8"/>
                <w:color w:val="auto"/>
              </w:rPr>
            </w:pPr>
          </w:p>
        </w:tc>
        <w:tc>
          <w:tcPr>
            <w:tcW w:w="2580" w:type="dxa"/>
            <w:vAlign w:val="bottom"/>
            <w:tcBorders>
              <w:bottom w:val="single" w:sz="8" w:color="2C2C2C"/>
            </w:tcBorders>
            <w:gridSpan w:val="5"/>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jc w:val="right"/>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260" w:type="dxa"/>
            <w:vAlign w:val="bottom"/>
            <w:gridSpan w:val="10"/>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of common stock issued to the reporting person on January 20, 2023 upon achievement of the performance criteria and vesting of performance share units granted on January 15, 2020.</w:t>
      </w:r>
    </w:p>
    <w:p>
      <w:pPr>
        <w:spacing w:after="0" w:line="50" w:lineRule="exact"/>
        <w:rPr>
          <w:rFonts w:ascii="Times New Roman" w:cs="Times New Roman" w:eastAsia="Times New Roman" w:hAnsi="Times New Roman"/>
          <w:sz w:val="13"/>
          <w:szCs w:val="13"/>
          <w:color w:val="008000"/>
        </w:rPr>
      </w:pPr>
    </w:p>
    <w:p>
      <w:pPr>
        <w:ind w:left="40" w:right="320" w:firstLine="7"/>
        <w:spacing w:after="0" w:line="256"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$56.95 to $57.09. The price reported above reflects the weighted average sale price. The reporting person hereby undertakes to provide upon request to the SEC staff, the issuer or security holder of the issuer full information regarding the number of shares and prices at which the transaction was effected.</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Samantha Blons, Attorney- </w:t>
      </w:r>
      <w:r>
        <w:rPr>
          <w:rFonts w:ascii="Times New Roman" w:cs="Times New Roman" w:eastAsia="Times New Roman" w:hAnsi="Times New Roman"/>
          <w:sz w:val="33"/>
          <w:szCs w:val="33"/>
          <w:color w:val="0000FF"/>
          <w:vertAlign w:val="subscript"/>
        </w:rPr>
        <w:t>01/24/2023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2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334072"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2023-01-24T16:10:41Z</dcterms:created>
  <dcterms:modified xsi:type="dcterms:W3CDTF">2023-01-24T16:10:41Z</dcterms:modified>
</cp:coreProperties>
</file>