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86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On October 15, 2020, upon the recommendation of the Nominating and Governance Committee of the Board of Directors (the “Board”) of Schlumberger Limited (the “Company”), the Board appointed Ms. Maria Moræus Hanssen as a new director in accordance with the Company’s Articles of Incorporation, effective immediately. Ms. Moræus Hanssen will serve as a director until the next annual general meeting of the Company’s stockholders and will be subject to election by the vote of stockholders of the Company at that meeting.</w:t>
      </w:r>
    </w:p>
    <w:p>
      <w:pPr>
        <w:spacing w:after="0" w:line="171"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Board expects to appoint Ms. Moræus Hanssen to one or more committees of the Board at a later date. As of the filing of this Report, the Board has not determined Ms. Moræus Hanssen’s initial committee assignments. The Company will provide the foregoing information by filing an amendment to this Report after the information is determined or becomes available. The Board has determined that neither Ms. Moræus Hanssen, nor any of her immediate family members, has a material interest in any transaction that would require disclosure pursuant to Item 404(a) of Regulation S-K.</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Ms. Moræus Hanssen will participate in the Company’s non-employee director compensation arrangements described in the Company’s definitive proxy statement filed with the SEC on February 21, 2020, and will be eligible for a pro-rated portion of the Company’s non-employee director compensation for fiscal 2020. In addition, Ms. Moræus Hanssen is expected to enter into the Company’s standard form of director indemnity agreement. The form of the indemnity agreement was filed as Exhibit 10 to the Company’s Current Report on Form 8-K filed with the SEC on October 21, 2013 and is incorporated herein by reference.</w:t>
      </w:r>
    </w:p>
    <w:p>
      <w:pPr>
        <w:sectPr>
          <w:pgSz w:w="11900" w:h="16838" w:orient="portrait"/>
          <w:cols w:equalWidth="0" w:num="1">
            <w:col w:w="10980"/>
          </w:cols>
          <w:pgMar w:left="440" w:top="297" w:right="4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19, 2020</w:t>
      </w:r>
    </w:p>
    <w:sectPr>
      <w:pgSz w:w="11900" w:h="16838" w:orient="portrait"/>
      <w:cols w:equalWidth="0" w:num="1">
        <w:col w:w="10840"/>
      </w:cols>
      <w:pgMar w:left="440" w:top="29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2020-10-19T15:14:48Z</dcterms:created>
  <dcterms:modified xsi:type="dcterms:W3CDTF">2020-10-19T15:14:48Z</dcterms:modified>
</cp:coreProperties>
</file>