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95123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51230" cy="591185"/>
                    </a:xfrm>
                    <a:prstGeom prst="rect">
                      <a:avLst/>
                    </a:prstGeom>
                    <a:noFill/>
                  </pic:spPr>
                </pic:pic>
              </a:graphicData>
            </a:graphic>
          </wp:anchor>
        </w:drawing>
        <w:t>Schlumberger Limited</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(Schlumberger N.V.)</w:t>
      </w:r>
    </w:p>
    <w:p>
      <w:pPr>
        <w:ind w:left="7480"/>
        <w:spacing w:after="0" w:line="234" w:lineRule="auto"/>
        <w:rPr>
          <w:sz w:val="20"/>
          <w:szCs w:val="20"/>
          <w:color w:val="auto"/>
        </w:rPr>
      </w:pPr>
      <w:r>
        <w:rPr>
          <w:rFonts w:ascii="Arial" w:cs="Arial" w:eastAsia="Arial" w:hAnsi="Arial"/>
          <w:sz w:val="18"/>
          <w:szCs w:val="18"/>
          <w:color w:val="auto"/>
        </w:rPr>
        <w:t>5599 San Felipe</w:t>
      </w:r>
    </w:p>
    <w:p>
      <w:pPr>
        <w:spacing w:after="0" w:line="1"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Houston, Texas 77056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26 October 2022</w:t>
      </w:r>
    </w:p>
    <w:p>
      <w:pPr>
        <w:spacing w:after="0" w:line="212" w:lineRule="exact"/>
        <w:rPr>
          <w:sz w:val="24"/>
          <w:szCs w:val="24"/>
          <w:color w:val="auto"/>
        </w:rPr>
      </w:pPr>
    </w:p>
    <w:p>
      <w:pPr>
        <w:ind w:right="260"/>
        <w:spacing w:after="0" w:line="271"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Notice of Disclosure Filed in Exchange Act Annual Report Under Section 219 of the Iran Threat Reduction and Syria Human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Act of 2012 and Section 13(r) of the Exchange Act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44"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Schlumberger Limited (Schlumberger N.V.) has made disclosure pursuant to such provisions in its Quarterly Report on Form 10-Q for the fiscal quarter ended September 30, 2022, which was filed with the U.S. Securities and Exchange Commission on October 26, 2022. Such disclosure appears on page 23 of the Quarterly Report on Form 10-Q and is incorporated by reference herein.</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Samantha Blons</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1000"/>
      </w:cols>
      <w:pgMar w:left="440" w:top="35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2022-10-26T14:22:23Z</dcterms:created>
  <dcterms:modified xsi:type="dcterms:W3CDTF">2022-10-26T14:22:23Z</dcterms:modified>
</cp:coreProperties>
</file>