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Merad Abdellah</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4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Arial" w:cs="Arial" w:eastAsia="Arial" w:hAnsi="Arial"/>
                <w:sz w:val="17"/>
                <w:szCs w:val="17"/>
                <w:color w:val="0000FF"/>
              </w:rPr>
              <w:t>EVP, Performance Management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3,450</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25,528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1,358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24,170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9211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2021-03-16T08:52:23Z</dcterms:created>
  <dcterms:modified xsi:type="dcterms:W3CDTF">2021-03-16T08:52:23Z</dcterms:modified>
</cp:coreProperties>
</file>