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682"/>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2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rPr>
              <w:t>Number of Shares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6"/>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27"/>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or Other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27"/>
              <w:spacing w:after="0" w:line="144" w:lineRule="exact"/>
              <w:rPr>
                <w:sz w:val="20"/>
                <w:szCs w:val="20"/>
                <w:color w:val="auto"/>
              </w:rPr>
            </w:pPr>
            <w:r>
              <w:rPr>
                <w:rFonts w:ascii="Arial" w:cs="Arial" w:eastAsia="Arial" w:hAnsi="Arial"/>
                <w:sz w:val="13"/>
                <w:szCs w:val="13"/>
                <w:b w:val="1"/>
                <w:bCs w:val="1"/>
                <w:color w:val="auto"/>
              </w:rPr>
              <w:t>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To Be Sold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left="8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27"/>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i w:val="1"/>
                <w:iCs w:val="1"/>
                <w:color w:val="auto"/>
                <w:w w:val="98"/>
              </w:rPr>
              <w:t>(See instr. 3(c))</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8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61,681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$4,811,118</w:t>
            </w:r>
          </w:p>
        </w:tc>
        <w:tc>
          <w:tcPr>
            <w:tcW w:w="8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1,327,526,998</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05/16/2013</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05/16/2013</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61,681</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05/16/2013</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5/16/2013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2019-12-21T02:23:13Z</dcterms:created>
  <dcterms:modified xsi:type="dcterms:W3CDTF">2019-12-21T02:23:13Z</dcterms:modified>
</cp:coreProperties>
</file>