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26,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2017, which was filed with the U.S. Securities and Exchange Commission on July 26, 2017. Such disclosure appears on pages 28 and 29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Director Corporate Legal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 Assistant Secretary</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2019-12-05T06:52:49Z</dcterms:created>
  <dcterms:modified xsi:type="dcterms:W3CDTF">2019-12-05T06:52:49Z</dcterms:modified>
</cp:coreProperties>
</file>