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100" w:type="dxa"/>
        <w:tblCellMar>
          <w:top w:w="0" w:type="dxa"/>
          <w:left w:w="0" w:type="dxa"/>
          <w:bottom w:w="0" w:type="dxa"/>
          <w:right w:w="0" w:type="dxa"/>
        </w:tblCellMar>
      </w:tblPr>
      <w:tr>
        <w:trPr>
          <w:trHeight w:val="161"/>
        </w:trPr>
        <w:tc>
          <w:tcPr>
            <w:tcW w:w="1680" w:type="dxa"/>
            <w:vAlign w:val="bottom"/>
          </w:tcPr>
          <w:p>
            <w:pPr>
              <w:spacing w:after="0"/>
              <w:rPr>
                <w:sz w:val="20"/>
                <w:szCs w:val="20"/>
                <w:color w:val="auto"/>
              </w:rPr>
            </w:pPr>
            <w:r>
              <w:rPr>
                <w:rFonts w:ascii="Arial" w:cs="Arial" w:eastAsia="Arial" w:hAnsi="Arial"/>
                <w:sz w:val="14"/>
                <w:szCs w:val="14"/>
                <w:color w:val="auto"/>
              </w:rPr>
              <w:t>ONE SHELL PLAZA</w:t>
            </w:r>
          </w:p>
        </w:tc>
        <w:tc>
          <w:tcPr>
            <w:tcW w:w="1380" w:type="dxa"/>
            <w:vAlign w:val="bottom"/>
          </w:tcPr>
          <w:p>
            <w:pPr>
              <w:ind w:left="480"/>
              <w:spacing w:after="0"/>
              <w:rPr>
                <w:sz w:val="20"/>
                <w:szCs w:val="20"/>
                <w:color w:val="auto"/>
              </w:rPr>
            </w:pPr>
            <w:r>
              <w:rPr>
                <w:rFonts w:ascii="Arial" w:cs="Arial" w:eastAsia="Arial" w:hAnsi="Arial"/>
                <w:sz w:val="14"/>
                <w:szCs w:val="14"/>
                <w:color w:val="auto"/>
              </w:rPr>
              <w:t>AUSTIN</w:t>
            </w:r>
          </w:p>
        </w:tc>
        <w:tc>
          <w:tcPr>
            <w:tcW w:w="0" w:type="dxa"/>
            <w:vAlign w:val="bottom"/>
          </w:tcPr>
          <w:p>
            <w:pPr>
              <w:spacing w:after="0"/>
              <w:rPr>
                <w:sz w:val="1"/>
                <w:szCs w:val="1"/>
                <w:color w:val="auto"/>
              </w:rPr>
            </w:pP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910 LOUISIANA</w:t>
            </w:r>
          </w:p>
        </w:tc>
        <w:tc>
          <w:tcPr>
            <w:tcW w:w="1380" w:type="dxa"/>
            <w:vAlign w:val="bottom"/>
          </w:tcPr>
          <w:p>
            <w:pPr>
              <w:ind w:left="480"/>
              <w:spacing w:after="0" w:line="149" w:lineRule="exact"/>
              <w:rPr>
                <w:sz w:val="20"/>
                <w:szCs w:val="20"/>
                <w:color w:val="auto"/>
              </w:rPr>
            </w:pPr>
            <w:r>
              <w:rPr>
                <w:rFonts w:ascii="Arial" w:cs="Arial" w:eastAsia="Arial" w:hAnsi="Arial"/>
                <w:sz w:val="14"/>
                <w:szCs w:val="14"/>
                <w:color w:val="auto"/>
              </w:rPr>
              <w:t>BEIJING</w:t>
            </w:r>
          </w:p>
        </w:tc>
        <w:tc>
          <w:tcPr>
            <w:tcW w:w="0" w:type="dxa"/>
            <w:vAlign w:val="bottom"/>
          </w:tcPr>
          <w:p>
            <w:pPr>
              <w:spacing w:after="0"/>
              <w:rPr>
                <w:sz w:val="1"/>
                <w:szCs w:val="1"/>
                <w:color w:val="auto"/>
              </w:rPr>
            </w:pP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HOUSTON, TEXAS</w:t>
            </w:r>
          </w:p>
        </w:tc>
        <w:tc>
          <w:tcPr>
            <w:tcW w:w="1380" w:type="dxa"/>
            <w:vAlign w:val="bottom"/>
          </w:tcPr>
          <w:p>
            <w:pPr>
              <w:ind w:left="480"/>
              <w:spacing w:after="0" w:line="149" w:lineRule="exact"/>
              <w:rPr>
                <w:sz w:val="20"/>
                <w:szCs w:val="20"/>
                <w:color w:val="auto"/>
              </w:rPr>
            </w:pPr>
            <w:r>
              <w:rPr>
                <w:rFonts w:ascii="Arial" w:cs="Arial" w:eastAsia="Arial" w:hAnsi="Arial"/>
                <w:sz w:val="14"/>
                <w:szCs w:val="14"/>
                <w:color w:val="auto"/>
              </w:rPr>
              <w:t>DALLAS</w:t>
            </w:r>
          </w:p>
        </w:tc>
        <w:tc>
          <w:tcPr>
            <w:tcW w:w="0" w:type="dxa"/>
            <w:vAlign w:val="bottom"/>
          </w:tcPr>
          <w:p>
            <w:pPr>
              <w:spacing w:after="0"/>
              <w:rPr>
                <w:sz w:val="1"/>
                <w:szCs w:val="1"/>
                <w:color w:val="auto"/>
              </w:rPr>
            </w:pP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77002-4995</w:t>
            </w:r>
          </w:p>
        </w:tc>
        <w:tc>
          <w:tcPr>
            <w:tcW w:w="1380" w:type="dxa"/>
            <w:vAlign w:val="bottom"/>
          </w:tcPr>
          <w:p>
            <w:pPr>
              <w:ind w:left="480"/>
              <w:spacing w:after="0" w:line="149" w:lineRule="exact"/>
              <w:rPr>
                <w:sz w:val="20"/>
                <w:szCs w:val="20"/>
                <w:color w:val="auto"/>
              </w:rPr>
            </w:pPr>
            <w:r>
              <w:rPr>
                <w:rFonts w:ascii="Arial" w:cs="Arial" w:eastAsia="Arial" w:hAnsi="Arial"/>
                <w:sz w:val="14"/>
                <w:szCs w:val="14"/>
                <w:color w:val="auto"/>
              </w:rPr>
              <w:t>DUBAI</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380" w:type="dxa"/>
            <w:vAlign w:val="bottom"/>
          </w:tcPr>
          <w:p>
            <w:pPr>
              <w:ind w:left="480"/>
              <w:spacing w:after="0" w:line="149" w:lineRule="exact"/>
              <w:rPr>
                <w:sz w:val="20"/>
                <w:szCs w:val="20"/>
                <w:color w:val="auto"/>
              </w:rPr>
            </w:pPr>
            <w:r>
              <w:rPr>
                <w:rFonts w:ascii="Arial" w:cs="Arial" w:eastAsia="Arial" w:hAnsi="Arial"/>
                <w:sz w:val="14"/>
                <w:szCs w:val="14"/>
                <w:color w:val="auto"/>
              </w:rPr>
              <w:t>HONG KONG</w:t>
            </w:r>
          </w:p>
        </w:tc>
        <w:tc>
          <w:tcPr>
            <w:tcW w:w="0" w:type="dxa"/>
            <w:vAlign w:val="bottom"/>
          </w:tcPr>
          <w:p>
            <w:pPr>
              <w:spacing w:after="0"/>
              <w:rPr>
                <w:sz w:val="1"/>
                <w:szCs w:val="1"/>
                <w:color w:val="auto"/>
              </w:rPr>
            </w:pPr>
          </w:p>
        </w:tc>
      </w:tr>
      <w:tr>
        <w:trPr>
          <w:trHeight w:val="149"/>
        </w:trPr>
        <w:tc>
          <w:tcPr>
            <w:tcW w:w="1680" w:type="dxa"/>
            <w:vAlign w:val="bottom"/>
            <w:vMerge w:val="restart"/>
          </w:tcPr>
          <w:p>
            <w:pPr>
              <w:spacing w:after="0"/>
              <w:rPr>
                <w:sz w:val="20"/>
                <w:szCs w:val="20"/>
                <w:color w:val="auto"/>
              </w:rPr>
            </w:pPr>
            <w:r>
              <w:rPr>
                <w:rFonts w:ascii="Arial" w:cs="Arial" w:eastAsia="Arial" w:hAnsi="Arial"/>
                <w:sz w:val="14"/>
                <w:szCs w:val="14"/>
                <w:color w:val="auto"/>
              </w:rPr>
              <w:t>TEL +1 713.229.1234</w:t>
            </w:r>
          </w:p>
        </w:tc>
        <w:tc>
          <w:tcPr>
            <w:tcW w:w="1380" w:type="dxa"/>
            <w:vAlign w:val="bottom"/>
          </w:tcPr>
          <w:p>
            <w:pPr>
              <w:ind w:left="480"/>
              <w:spacing w:after="0" w:line="149" w:lineRule="exact"/>
              <w:rPr>
                <w:sz w:val="20"/>
                <w:szCs w:val="20"/>
                <w:color w:val="auto"/>
              </w:rPr>
            </w:pPr>
            <w:r>
              <w:rPr>
                <w:rFonts w:ascii="Arial" w:cs="Arial" w:eastAsia="Arial" w:hAnsi="Arial"/>
                <w:sz w:val="14"/>
                <w:szCs w:val="14"/>
                <w:color w:val="auto"/>
              </w:rPr>
              <w:t>HOUSTON</w:t>
            </w:r>
          </w:p>
        </w:tc>
        <w:tc>
          <w:tcPr>
            <w:tcW w:w="0" w:type="dxa"/>
            <w:vAlign w:val="bottom"/>
          </w:tcPr>
          <w:p>
            <w:pPr>
              <w:spacing w:after="0"/>
              <w:rPr>
                <w:sz w:val="1"/>
                <w:szCs w:val="1"/>
                <w:color w:val="auto"/>
              </w:rPr>
            </w:pPr>
          </w:p>
        </w:tc>
      </w:tr>
      <w:tr>
        <w:trPr>
          <w:trHeight w:val="54"/>
        </w:trPr>
        <w:tc>
          <w:tcPr>
            <w:tcW w:w="1680" w:type="dxa"/>
            <w:vAlign w:val="bottom"/>
            <w:vMerge w:val="continue"/>
          </w:tcPr>
          <w:p>
            <w:pPr>
              <w:spacing w:after="0"/>
              <w:rPr>
                <w:sz w:val="4"/>
                <w:szCs w:val="4"/>
                <w:color w:val="auto"/>
              </w:rPr>
            </w:pPr>
          </w:p>
        </w:tc>
        <w:tc>
          <w:tcPr>
            <w:tcW w:w="1380" w:type="dxa"/>
            <w:vAlign w:val="bottom"/>
            <w:vMerge w:val="restart"/>
          </w:tcPr>
          <w:p>
            <w:pPr>
              <w:ind w:left="480"/>
              <w:spacing w:after="0" w:line="149" w:lineRule="exact"/>
              <w:rPr>
                <w:sz w:val="20"/>
                <w:szCs w:val="20"/>
                <w:color w:val="auto"/>
              </w:rPr>
            </w:pPr>
            <w:r>
              <w:rPr>
                <w:rFonts w:ascii="Arial" w:cs="Arial" w:eastAsia="Arial" w:hAnsi="Arial"/>
                <w:sz w:val="14"/>
                <w:szCs w:val="14"/>
                <w:color w:val="auto"/>
              </w:rPr>
              <w:t>LONDON</w:t>
            </w:r>
          </w:p>
        </w:tc>
        <w:tc>
          <w:tcPr>
            <w:tcW w:w="0" w:type="dxa"/>
            <w:vAlign w:val="bottom"/>
          </w:tcPr>
          <w:p>
            <w:pPr>
              <w:spacing w:after="0"/>
              <w:rPr>
                <w:sz w:val="1"/>
                <w:szCs w:val="1"/>
                <w:color w:val="auto"/>
              </w:rPr>
            </w:pPr>
          </w:p>
        </w:tc>
      </w:tr>
      <w:tr>
        <w:trPr>
          <w:trHeight w:val="95"/>
        </w:trPr>
        <w:tc>
          <w:tcPr>
            <w:tcW w:w="1680" w:type="dxa"/>
            <w:vAlign w:val="bottom"/>
            <w:vMerge w:val="restart"/>
          </w:tcPr>
          <w:p>
            <w:pPr>
              <w:spacing w:after="0" w:line="149" w:lineRule="exact"/>
              <w:rPr>
                <w:sz w:val="20"/>
                <w:szCs w:val="20"/>
                <w:color w:val="auto"/>
              </w:rPr>
            </w:pPr>
            <w:r>
              <w:rPr>
                <w:rFonts w:ascii="Arial" w:cs="Arial" w:eastAsia="Arial" w:hAnsi="Arial"/>
                <w:sz w:val="14"/>
                <w:szCs w:val="14"/>
                <w:color w:val="auto"/>
              </w:rPr>
              <w:t>FAX +1 713.229.1522</w:t>
            </w: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680" w:type="dxa"/>
            <w:vAlign w:val="bottom"/>
            <w:vMerge w:val="continue"/>
          </w:tcPr>
          <w:p>
            <w:pPr>
              <w:spacing w:after="0"/>
              <w:rPr>
                <w:sz w:val="4"/>
                <w:szCs w:val="4"/>
                <w:color w:val="auto"/>
              </w:rPr>
            </w:pPr>
          </w:p>
        </w:tc>
        <w:tc>
          <w:tcPr>
            <w:tcW w:w="1380" w:type="dxa"/>
            <w:vAlign w:val="bottom"/>
            <w:vMerge w:val="restart"/>
          </w:tcPr>
          <w:p>
            <w:pPr>
              <w:ind w:left="480"/>
              <w:spacing w:after="0" w:line="149" w:lineRule="exact"/>
              <w:rPr>
                <w:sz w:val="20"/>
                <w:szCs w:val="20"/>
                <w:color w:val="auto"/>
              </w:rPr>
            </w:pPr>
            <w:r>
              <w:rPr>
                <w:rFonts w:ascii="Arial" w:cs="Arial" w:eastAsia="Arial" w:hAnsi="Arial"/>
                <w:sz w:val="14"/>
                <w:szCs w:val="14"/>
                <w:color w:val="auto"/>
              </w:rPr>
              <w:t>MOSCOW</w:t>
            </w:r>
          </w:p>
        </w:tc>
        <w:tc>
          <w:tcPr>
            <w:tcW w:w="0" w:type="dxa"/>
            <w:vAlign w:val="bottom"/>
          </w:tcPr>
          <w:p>
            <w:pPr>
              <w:spacing w:after="0"/>
              <w:rPr>
                <w:sz w:val="1"/>
                <w:szCs w:val="1"/>
                <w:color w:val="auto"/>
              </w:rPr>
            </w:pPr>
          </w:p>
        </w:tc>
      </w:tr>
      <w:tr>
        <w:trPr>
          <w:trHeight w:val="95"/>
        </w:trPr>
        <w:tc>
          <w:tcPr>
            <w:tcW w:w="1680" w:type="dxa"/>
            <w:vAlign w:val="bottom"/>
            <w:vMerge w:val="restart"/>
          </w:tcPr>
          <w:p>
            <w:pPr>
              <w:spacing w:after="0"/>
              <w:rPr>
                <w:sz w:val="20"/>
                <w:szCs w:val="20"/>
                <w:color w:val="auto"/>
              </w:rPr>
            </w:pPr>
            <w:r>
              <w:rPr>
                <w:rFonts w:ascii="Arial" w:cs="Arial" w:eastAsia="Arial" w:hAnsi="Arial"/>
                <w:sz w:val="14"/>
                <w:szCs w:val="14"/>
                <w:color w:val="auto"/>
              </w:rPr>
              <w:t>www.bakerbotts.com</w:t>
            </w: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680" w:type="dxa"/>
            <w:vAlign w:val="bottom"/>
            <w:vMerge w:val="continue"/>
          </w:tcPr>
          <w:p>
            <w:pPr>
              <w:spacing w:after="0"/>
              <w:rPr>
                <w:sz w:val="6"/>
                <w:szCs w:val="6"/>
                <w:color w:val="auto"/>
              </w:rPr>
            </w:pPr>
          </w:p>
        </w:tc>
        <w:tc>
          <w:tcPr>
            <w:tcW w:w="1380" w:type="dxa"/>
            <w:vAlign w:val="bottom"/>
            <w:vMerge w:val="restart"/>
          </w:tcPr>
          <w:p>
            <w:pPr>
              <w:ind w:left="480"/>
              <w:spacing w:after="0" w:line="149" w:lineRule="exact"/>
              <w:rPr>
                <w:sz w:val="20"/>
                <w:szCs w:val="20"/>
                <w:color w:val="auto"/>
              </w:rPr>
            </w:pPr>
            <w:r>
              <w:rPr>
                <w:rFonts w:ascii="Arial" w:cs="Arial" w:eastAsia="Arial" w:hAnsi="Arial"/>
                <w:sz w:val="14"/>
                <w:szCs w:val="14"/>
                <w:color w:val="auto"/>
              </w:rPr>
              <w:t>NEW YORK</w:t>
            </w:r>
          </w:p>
        </w:tc>
        <w:tc>
          <w:tcPr>
            <w:tcW w:w="0" w:type="dxa"/>
            <w:vAlign w:val="bottom"/>
          </w:tcPr>
          <w:p>
            <w:pPr>
              <w:spacing w:after="0"/>
              <w:rPr>
                <w:sz w:val="1"/>
                <w:szCs w:val="1"/>
                <w:color w:val="auto"/>
              </w:rPr>
            </w:pPr>
          </w:p>
        </w:tc>
      </w:tr>
      <w:tr>
        <w:trPr>
          <w:trHeight w:val="71"/>
        </w:trPr>
        <w:tc>
          <w:tcPr>
            <w:tcW w:w="168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380" w:type="dxa"/>
            <w:vAlign w:val="bottom"/>
          </w:tcPr>
          <w:p>
            <w:pPr>
              <w:ind w:left="480"/>
              <w:spacing w:after="0" w:line="149" w:lineRule="exact"/>
              <w:rPr>
                <w:sz w:val="20"/>
                <w:szCs w:val="20"/>
                <w:color w:val="auto"/>
              </w:rPr>
            </w:pPr>
            <w:r>
              <w:rPr>
                <w:rFonts w:ascii="Arial" w:cs="Arial" w:eastAsia="Arial" w:hAnsi="Arial"/>
                <w:sz w:val="14"/>
                <w:szCs w:val="14"/>
                <w:color w:val="auto"/>
              </w:rPr>
              <w:t>PALO ALTO</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380" w:type="dxa"/>
            <w:vAlign w:val="bottom"/>
          </w:tcPr>
          <w:p>
            <w:pPr>
              <w:ind w:left="480"/>
              <w:spacing w:after="0" w:line="149" w:lineRule="exact"/>
              <w:rPr>
                <w:sz w:val="20"/>
                <w:szCs w:val="20"/>
                <w:color w:val="auto"/>
              </w:rPr>
            </w:pPr>
            <w:r>
              <w:rPr>
                <w:rFonts w:ascii="Arial" w:cs="Arial" w:eastAsia="Arial" w:hAnsi="Arial"/>
                <w:sz w:val="14"/>
                <w:szCs w:val="14"/>
                <w:color w:val="auto"/>
              </w:rPr>
              <w:t>RIYADH</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14"/>
                <w:szCs w:val="14"/>
                <w:color w:val="auto"/>
              </w:rPr>
            </w:pPr>
          </w:p>
        </w:tc>
        <w:tc>
          <w:tcPr>
            <w:tcW w:w="1380" w:type="dxa"/>
            <w:vAlign w:val="bottom"/>
          </w:tcPr>
          <w:p>
            <w:pPr>
              <w:ind w:left="480"/>
              <w:spacing w:after="0"/>
              <w:rPr>
                <w:sz w:val="20"/>
                <w:szCs w:val="20"/>
                <w:color w:val="auto"/>
              </w:rPr>
            </w:pPr>
            <w:r>
              <w:rPr>
                <w:rFonts w:ascii="Arial" w:cs="Arial" w:eastAsia="Arial" w:hAnsi="Arial"/>
                <w:sz w:val="14"/>
                <w:szCs w:val="14"/>
                <w:color w:val="auto"/>
                <w:w w:val="91"/>
              </w:rPr>
              <w:t>WASHINGTON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-1139825</wp:posOffset>
            </wp:positionV>
            <wp:extent cx="1440815" cy="146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815" cy="146050"/>
                    </a:xfrm>
                    <a:prstGeom prst="rect">
                      <a:avLst/>
                    </a:prstGeom>
                    <a:noFill/>
                  </pic:spPr>
                </pic:pic>
              </a:graphicData>
            </a:graphic>
          </wp:anchor>
        </w:drawing>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March 13,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VIA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Mr. Sean Donahue</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Schlumberger N.V. (Schlumberger Limited)</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the Fiscal Year Ended December 31, 2008</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February 11, 2009</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001-04601</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color w:val="auto"/>
        </w:rPr>
        <w:t>Dear Mr. Donahue:</w:t>
      </w:r>
    </w:p>
    <w:p>
      <w:pPr>
        <w:spacing w:after="0" w:line="90" w:lineRule="exact"/>
        <w:rPr>
          <w:sz w:val="24"/>
          <w:szCs w:val="24"/>
          <w:color w:val="auto"/>
        </w:rPr>
      </w:pPr>
    </w:p>
    <w:p>
      <w:pPr>
        <w:jc w:val="both"/>
        <w:ind w:firstLine="456"/>
        <w:spacing w:after="0" w:line="306" w:lineRule="auto"/>
        <w:rPr>
          <w:sz w:val="20"/>
          <w:szCs w:val="20"/>
          <w:color w:val="auto"/>
        </w:rPr>
      </w:pPr>
      <w:r>
        <w:rPr>
          <w:rFonts w:ascii="Arial" w:cs="Arial" w:eastAsia="Arial" w:hAnsi="Arial"/>
          <w:sz w:val="16"/>
          <w:szCs w:val="16"/>
          <w:color w:val="auto"/>
        </w:rPr>
        <w:t>As I indicated by telephone to you yesterday, Schlumberger has advised that it expects to be able to respond by April 10, 2009 to the comments of the staff of the Securities and Exchange Commission contained in the letter dated February 26, 2009 with respect to Schlumberger’s Annual Report on Form 10-K for the fiscal year ended December 31, 2008. The additional time should be sufficient to compile the information needed to respond to the comments.</w:t>
      </w:r>
    </w:p>
    <w:p>
      <w:pPr>
        <w:spacing w:after="0" w:line="10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If you have any questions, please call me at 713.229.4062 or Sean T. Wheeler at 713.229.1268.</w:t>
      </w:r>
    </w:p>
    <w:p>
      <w:pPr>
        <w:spacing w:after="0" w:line="252"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52"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/s/ Patrick Whitman</w:t>
      </w:r>
    </w:p>
    <w:p>
      <w:pPr>
        <w:spacing w:after="0" w:line="171"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Patrick Whitman</w:t>
      </w:r>
    </w:p>
    <w:p>
      <w:pPr>
        <w:spacing w:after="0" w:line="212" w:lineRule="exact"/>
        <w:rPr>
          <w:sz w:val="24"/>
          <w:szCs w:val="24"/>
          <w:color w:val="auto"/>
        </w:rPr>
      </w:pPr>
    </w:p>
    <w:p>
      <w:pPr>
        <w:ind w:left="460" w:right="910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Ms. Anne Nguyen Parker Branch Chief</w:t>
      </w:r>
    </w:p>
    <w:p>
      <w:pPr>
        <w:ind w:left="460"/>
        <w:spacing w:after="0"/>
        <w:rPr>
          <w:rFonts w:ascii="Arial" w:cs="Arial" w:eastAsia="Arial" w:hAnsi="Arial"/>
          <w:sz w:val="18"/>
          <w:szCs w:val="18"/>
          <w:color w:val="auto"/>
        </w:rPr>
      </w:pPr>
      <w:r>
        <w:rPr>
          <w:rFonts w:ascii="Arial" w:cs="Arial" w:eastAsia="Arial" w:hAnsi="Arial"/>
          <w:sz w:val="18"/>
          <w:szCs w:val="18"/>
          <w:color w:val="auto"/>
        </w:rPr>
        <w:t>Securities and Exchange Commission</w:t>
      </w:r>
    </w:p>
    <w:p>
      <w:pPr>
        <w:spacing w:after="0" w:line="164" w:lineRule="exact"/>
        <w:rPr>
          <w:rFonts w:ascii="Arial" w:cs="Arial" w:eastAsia="Arial" w:hAnsi="Arial"/>
          <w:sz w:val="18"/>
          <w:szCs w:val="18"/>
          <w:color w:val="auto"/>
        </w:rPr>
      </w:pPr>
    </w:p>
    <w:p>
      <w:pPr>
        <w:ind w:left="460" w:right="9300"/>
        <w:spacing w:after="0" w:line="332" w:lineRule="auto"/>
        <w:rPr>
          <w:rFonts w:ascii="Arial" w:cs="Arial" w:eastAsia="Arial" w:hAnsi="Arial"/>
          <w:sz w:val="18"/>
          <w:szCs w:val="18"/>
          <w:color w:val="auto"/>
        </w:rPr>
      </w:pPr>
      <w:r>
        <w:rPr>
          <w:rFonts w:ascii="Arial" w:cs="Arial" w:eastAsia="Arial" w:hAnsi="Arial"/>
          <w:sz w:val="16"/>
          <w:szCs w:val="16"/>
          <w:color w:val="auto"/>
        </w:rPr>
        <w:t>Mr. Saul Laureles Schlumberger Limited</w:t>
      </w:r>
    </w:p>
    <w:p>
      <w:pPr>
        <w:spacing w:after="0" w:line="85" w:lineRule="exact"/>
        <w:rPr>
          <w:rFonts w:ascii="Arial" w:cs="Arial" w:eastAsia="Arial" w:hAnsi="Arial"/>
          <w:sz w:val="18"/>
          <w:szCs w:val="18"/>
          <w:color w:val="auto"/>
        </w:rPr>
      </w:pPr>
    </w:p>
    <w:p>
      <w:pPr>
        <w:ind w:left="460" w:right="9080"/>
        <w:spacing w:after="0" w:line="306" w:lineRule="auto"/>
        <w:rPr>
          <w:rFonts w:ascii="Arial" w:cs="Arial" w:eastAsia="Arial" w:hAnsi="Arial"/>
          <w:sz w:val="18"/>
          <w:szCs w:val="18"/>
          <w:color w:val="auto"/>
        </w:rPr>
      </w:pPr>
      <w:r>
        <w:rPr>
          <w:rFonts w:ascii="Arial" w:cs="Arial" w:eastAsia="Arial" w:hAnsi="Arial"/>
          <w:sz w:val="16"/>
          <w:szCs w:val="16"/>
          <w:color w:val="auto"/>
        </w:rPr>
        <w:t>Mr. J. David Kirkland, Jr. Mr. Sean T. Wheeler Baker Botts L.L.P.</w:t>
      </w:r>
    </w:p>
    <w:sectPr>
      <w:pgSz w:w="11900" w:h="16838" w:orient="portrait"/>
      <w:cols w:equalWidth="0" w:num="1">
        <w:col w:w="11340"/>
      </w:cols>
      <w:pgMar w:left="240" w:top="22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2019-12-10T03:08:44Z</dcterms:created>
  <dcterms:modified xsi:type="dcterms:W3CDTF">2019-12-10T03:08:44Z</dcterms:modified>
</cp:coreProperties>
</file>