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1.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jc w:val="center"/>
        <w:rPr>
          <w:rFonts w:ascii="Times New Roman" w:hAnsi="Times New Roman"/>
          <w:sz w:val="20"/>
        </w:rPr>
      </w:pPr>
      <w:bookmarkStart w:id="0" w:name="slb-20230331.htm"/>
      <w:bookmarkStart w:id="1" w:name="ksslb20230331"/>
      <w:bookmarkEnd w:id="0"/>
      <w:bookmarkEnd w:id="1"/>
      <w:r>
        <w:rPr>
          <w:rFonts w:ascii="Arial;sans-serif" w:hAnsi="Arial;sans-serif"/>
          <w:b/>
          <w:sz w:val="28"/>
        </w:rPr>
        <w:t>UNITED STATES</w:t>
      </w:r>
      <w:r>
        <w:rPr>
          <w:rFonts w:ascii="Times New Roman" w:hAnsi="Times New Roman"/>
          <w:sz w:val="20"/>
        </w:rPr>
        <w:t xml:space="preserve"> </w:t>
      </w:r>
    </w:p>
    <w:p>
      <w:pPr>
        <w:pStyle w:val="TextBody"/>
        <w:spacing w:before="0" w:after="0"/>
        <w:jc w:val="center"/>
        <w:rPr>
          <w:rFonts w:ascii="Times New Roman" w:hAnsi="Times New Roman"/>
          <w:sz w:val="20"/>
        </w:rPr>
      </w:pPr>
      <w:r>
        <w:rPr>
          <w:rFonts w:ascii="Arial;sans-serif" w:hAnsi="Arial;sans-serif"/>
          <w:b/>
          <w:sz w:val="28"/>
        </w:rPr>
        <w:t>SECURITIES AND EXCHANGE COMMISSION</w:t>
      </w:r>
      <w:r>
        <w:rPr>
          <w:rFonts w:ascii="Times New Roman" w:hAnsi="Times New Roman"/>
          <w:sz w:val="20"/>
        </w:rPr>
        <w:t xml:space="preserve"> </w:t>
      </w:r>
    </w:p>
    <w:p>
      <w:pPr>
        <w:pStyle w:val="TextBody"/>
        <w:spacing w:before="0" w:after="0"/>
        <w:jc w:val="center"/>
        <w:rPr>
          <w:rFonts w:ascii="Times New Roman" w:hAnsi="Times New Roman"/>
          <w:sz w:val="20"/>
        </w:rPr>
      </w:pPr>
      <w:r>
        <w:rPr>
          <w:rFonts w:ascii="Arial;sans-serif" w:hAnsi="Arial;sans-serif"/>
          <w:b w:val="false"/>
          <w:sz w:val="20"/>
        </w:rPr>
        <w:t>Washington, D.C. 20549</w:t>
      </w:r>
      <w:r>
        <w:rPr>
          <w:rFonts w:ascii="Times New Roman" w:hAnsi="Times New Roman"/>
          <w:sz w:val="20"/>
        </w:rPr>
        <w:t xml:space="preserve"> </w:t>
      </w:r>
    </w:p>
    <w:p>
      <w:pPr>
        <w:pStyle w:val="TextBody"/>
        <w:spacing w:before="80" w:after="0"/>
        <w:jc w:val="center"/>
        <w:rPr>
          <w:rFonts w:ascii="Times New Roman" w:hAnsi="Times New Roman"/>
          <w:sz w:val="20"/>
        </w:rPr>
      </w:pPr>
      <w:r>
        <w:rPr>
          <w:rFonts w:ascii="Arial;sans-serif" w:hAnsi="Arial;sans-serif"/>
          <w:b/>
          <w:sz w:val="28"/>
        </w:rPr>
        <w:t>FORM 10-Q</w:t>
      </w:r>
      <w:r>
        <w:rPr>
          <w:rFonts w:ascii="Times New Roman" w:hAnsi="Times New Roman"/>
          <w:sz w:val="20"/>
        </w:rPr>
        <w:t xml:space="preserve"> </w:t>
      </w:r>
    </w:p>
    <w:p>
      <w:pPr>
        <w:pStyle w:val="TextBody"/>
        <w:spacing w:before="40" w:after="0"/>
        <w:jc w:val="left"/>
        <w:rPr>
          <w:rFonts w:ascii="Times New Roman" w:hAnsi="Times New Roman"/>
          <w:sz w:val="20"/>
        </w:rPr>
      </w:pPr>
      <w:r>
        <w:rPr>
          <w:rFonts w:ascii="Arial;sans-serif" w:hAnsi="Arial;sans-serif"/>
          <w:b w:val="false"/>
          <w:sz w:val="15"/>
        </w:rPr>
        <w:t>(Mark One)</w:t>
      </w:r>
      <w:r>
        <w:rPr>
          <w:rFonts w:ascii="Times New Roman" w:hAnsi="Times New Roman"/>
          <w:sz w:val="20"/>
        </w:rPr>
        <w:t xml:space="preserve"> </w:t>
      </w:r>
    </w:p>
    <w:p>
      <w:pPr>
        <w:pStyle w:val="TextBody"/>
        <w:spacing w:before="0" w:after="0"/>
        <w:jc w:val="left"/>
        <w:rPr/>
      </w:pPr>
      <w:r>
        <w:rPr/>
        <w:t> </w:t>
      </w:r>
    </w:p>
    <w:tbl>
      <w:tblPr>
        <w:tblW w:w="9752" w:type="dxa"/>
        <w:jc w:val="left"/>
        <w:tblInd w:w="0" w:type="dxa"/>
        <w:tblCellMar>
          <w:top w:w="28" w:type="dxa"/>
          <w:left w:w="28" w:type="dxa"/>
          <w:bottom w:w="28" w:type="dxa"/>
          <w:right w:w="28" w:type="dxa"/>
        </w:tblCellMar>
      </w:tblPr>
      <w:tblGrid>
        <w:gridCol w:w="331"/>
        <w:gridCol w:w="9421"/>
      </w:tblGrid>
      <w:tr>
        <w:trPr/>
        <w:tc>
          <w:tcPr>
            <w:tcW w:w="331" w:type="dxa"/>
            <w:tcBorders/>
            <w:shd w:fill="auto" w:val="clear"/>
            <w:vAlign w:val="center"/>
          </w:tcPr>
          <w:p>
            <w:pPr>
              <w:pStyle w:val="TableContents"/>
              <w:spacing w:before="0" w:after="283"/>
              <w:rPr>
                <w:sz w:val="4"/>
                <w:szCs w:val="4"/>
              </w:rPr>
            </w:pPr>
            <w:r>
              <w:rPr>
                <w:sz w:val="4"/>
                <w:szCs w:val="4"/>
              </w:rPr>
            </w:r>
          </w:p>
        </w:tc>
        <w:tc>
          <w:tcPr>
            <w:tcW w:w="9421" w:type="dxa"/>
            <w:tcBorders/>
            <w:shd w:fill="auto" w:val="clear"/>
            <w:vAlign w:val="center"/>
          </w:tcPr>
          <w:p>
            <w:pPr>
              <w:pStyle w:val="TableContents"/>
              <w:spacing w:before="0" w:after="283"/>
              <w:rPr>
                <w:sz w:val="4"/>
                <w:szCs w:val="4"/>
              </w:rPr>
            </w:pPr>
            <w:r>
              <w:rPr>
                <w:sz w:val="4"/>
                <w:szCs w:val="4"/>
              </w:rPr>
            </w:r>
          </w:p>
        </w:tc>
      </w:tr>
      <w:tr>
        <w:trPr/>
        <w:tc>
          <w:tcPr>
            <w:tcW w:w="331" w:type="dxa"/>
            <w:tcBorders/>
            <w:shd w:fill="auto" w:val="clear"/>
            <w:vAlign w:val="center"/>
          </w:tcPr>
          <w:p>
            <w:pPr>
              <w:pStyle w:val="TableContents"/>
              <w:spacing w:before="0" w:after="0"/>
              <w:ind w:left="0" w:right="0" w:hanging="0"/>
              <w:jc w:val="left"/>
              <w:rPr/>
            </w:pPr>
            <w:r>
              <w:rPr/>
              <w:t>☑</w:t>
            </w:r>
          </w:p>
        </w:tc>
        <w:tc>
          <w:tcPr>
            <w:tcW w:w="9421" w:type="dxa"/>
            <w:tcBorders/>
            <w:shd w:fill="auto" w:val="clear"/>
            <w:vAlign w:val="center"/>
          </w:tcPr>
          <w:p>
            <w:pPr>
              <w:pStyle w:val="TableContents"/>
              <w:spacing w:before="0" w:after="0"/>
              <w:ind w:left="0" w:right="0" w:hanging="0"/>
              <w:jc w:val="left"/>
              <w:rPr>
                <w:rFonts w:ascii="Times New Roman" w:hAnsi="Times New Roman"/>
                <w:sz w:val="18"/>
              </w:rPr>
            </w:pPr>
            <w:r>
              <w:rPr>
                <w:rFonts w:ascii="Arial;sans-serif" w:hAnsi="Arial;sans-serif"/>
                <w:b/>
                <w:sz w:val="18"/>
              </w:rPr>
              <w:t>QUARTERLY REPORT PURSUANT TO SECTION 13 OR 15(d) OF THE SECURITIES EXCHANGE ACT OF 1934</w:t>
            </w:r>
            <w:r>
              <w:rPr>
                <w:rFonts w:ascii="Times New Roman" w:hAnsi="Times New Roman"/>
                <w:sz w:val="18"/>
              </w:rPr>
              <w:t xml:space="preserve">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Arial;sans-serif" w:hAnsi="Arial;sans-serif"/>
          <w:b/>
          <w:sz w:val="16"/>
        </w:rPr>
        <w:t>For the quarterly period ended</w:t>
      </w:r>
      <w:r>
        <w:rPr>
          <w:rFonts w:ascii="Times New Roman" w:hAnsi="Times New Roman"/>
          <w:sz w:val="20"/>
        </w:rPr>
        <w:t xml:space="preserve"> </w:t>
      </w:r>
      <w:r>
        <w:rPr>
          <w:rFonts w:ascii="Arial;sans-serif" w:hAnsi="Arial;sans-serif"/>
          <w:b/>
          <w:sz w:val="16"/>
        </w:rPr>
        <w:t>March 31, 2023</w:t>
      </w:r>
    </w:p>
    <w:p>
      <w:pPr>
        <w:pStyle w:val="TextBody"/>
        <w:spacing w:before="0" w:after="0"/>
        <w:jc w:val="center"/>
        <w:rPr>
          <w:rFonts w:ascii="Times New Roman" w:hAnsi="Times New Roman"/>
          <w:sz w:val="20"/>
        </w:rPr>
      </w:pPr>
      <w:r>
        <w:rPr>
          <w:rFonts w:ascii="Arial;sans-serif" w:hAnsi="Arial;sans-serif"/>
          <w:b/>
          <w:sz w:val="16"/>
        </w:rPr>
        <w:t>OR</w:t>
      </w:r>
      <w:r>
        <w:rPr>
          <w:rFonts w:ascii="Times New Roman" w:hAnsi="Times New Roman"/>
          <w:sz w:val="20"/>
        </w:rPr>
        <w:t xml:space="preserve"> </w:t>
      </w:r>
    </w:p>
    <w:tbl>
      <w:tblPr>
        <w:tblW w:w="9722" w:type="dxa"/>
        <w:jc w:val="left"/>
        <w:tblInd w:w="0" w:type="dxa"/>
        <w:tblCellMar>
          <w:top w:w="28" w:type="dxa"/>
          <w:left w:w="28" w:type="dxa"/>
          <w:bottom w:w="28" w:type="dxa"/>
          <w:right w:w="28" w:type="dxa"/>
        </w:tblCellMar>
      </w:tblPr>
      <w:tblGrid>
        <w:gridCol w:w="331"/>
        <w:gridCol w:w="9391"/>
      </w:tblGrid>
      <w:tr>
        <w:trPr/>
        <w:tc>
          <w:tcPr>
            <w:tcW w:w="331" w:type="dxa"/>
            <w:tcBorders/>
            <w:shd w:fill="auto" w:val="clear"/>
            <w:vAlign w:val="center"/>
          </w:tcPr>
          <w:p>
            <w:pPr>
              <w:pStyle w:val="TableContents"/>
              <w:spacing w:before="0" w:after="283"/>
              <w:rPr>
                <w:sz w:val="4"/>
                <w:szCs w:val="4"/>
              </w:rPr>
            </w:pPr>
            <w:r>
              <w:rPr>
                <w:sz w:val="4"/>
                <w:szCs w:val="4"/>
              </w:rPr>
            </w:r>
          </w:p>
        </w:tc>
        <w:tc>
          <w:tcPr>
            <w:tcW w:w="9391" w:type="dxa"/>
            <w:tcBorders/>
            <w:shd w:fill="auto" w:val="clear"/>
            <w:vAlign w:val="center"/>
          </w:tcPr>
          <w:p>
            <w:pPr>
              <w:pStyle w:val="TableContents"/>
              <w:spacing w:before="0" w:after="283"/>
              <w:rPr>
                <w:sz w:val="4"/>
                <w:szCs w:val="4"/>
              </w:rPr>
            </w:pPr>
            <w:r>
              <w:rPr>
                <w:sz w:val="4"/>
                <w:szCs w:val="4"/>
              </w:rPr>
            </w:r>
          </w:p>
        </w:tc>
      </w:tr>
      <w:tr>
        <w:trPr/>
        <w:tc>
          <w:tcPr>
            <w:tcW w:w="331" w:type="dxa"/>
            <w:tcBorders/>
            <w:shd w:fill="auto" w:val="clear"/>
            <w:vAlign w:val="center"/>
          </w:tcPr>
          <w:p>
            <w:pPr>
              <w:pStyle w:val="TableContents"/>
              <w:spacing w:before="0" w:after="0"/>
              <w:ind w:left="0" w:right="0" w:hanging="0"/>
              <w:jc w:val="left"/>
              <w:rPr/>
            </w:pPr>
            <w:r>
              <w:rPr/>
              <w:t>☐</w:t>
            </w:r>
          </w:p>
        </w:tc>
        <w:tc>
          <w:tcPr>
            <w:tcW w:w="9391" w:type="dxa"/>
            <w:tcBorders/>
            <w:shd w:fill="auto" w:val="clear"/>
            <w:vAlign w:val="center"/>
          </w:tcPr>
          <w:p>
            <w:pPr>
              <w:pStyle w:val="TableContents"/>
              <w:spacing w:before="0" w:after="0"/>
              <w:ind w:left="0" w:right="0" w:hanging="0"/>
              <w:jc w:val="left"/>
              <w:rPr>
                <w:rFonts w:ascii="Times New Roman" w:hAnsi="Times New Roman"/>
                <w:sz w:val="18"/>
              </w:rPr>
            </w:pPr>
            <w:r>
              <w:rPr>
                <w:rFonts w:ascii="Arial;sans-serif" w:hAnsi="Arial;sans-serif"/>
                <w:b/>
                <w:sz w:val="18"/>
              </w:rPr>
              <w:t>TRANSITION REPORT PURSUANT TO SECTION 13 OR 15(d) OF THE SECURITIES EXCHANGE ACT OF 1934</w:t>
            </w:r>
            <w:r>
              <w:rPr>
                <w:rFonts w:ascii="Times New Roman" w:hAnsi="Times New Roman"/>
                <w:sz w:val="18"/>
              </w:rPr>
              <w:t xml:space="preserve"> </w:t>
            </w:r>
          </w:p>
        </w:tc>
      </w:tr>
    </w:tbl>
    <w:p>
      <w:pPr>
        <w:pStyle w:val="TextBody"/>
        <w:spacing w:before="80" w:after="0"/>
        <w:jc w:val="center"/>
        <w:rPr>
          <w:rFonts w:ascii="Times New Roman" w:hAnsi="Times New Roman"/>
          <w:sz w:val="20"/>
        </w:rPr>
      </w:pPr>
      <w:r>
        <w:rPr>
          <w:rFonts w:ascii="Arial;sans-serif" w:hAnsi="Arial;sans-serif"/>
          <w:b/>
          <w:sz w:val="18"/>
        </w:rPr>
        <w:t>Commission file No.: 1-4601</w:t>
      </w:r>
      <w:r>
        <w:rPr>
          <w:rFonts w:ascii="Times New Roman" w:hAnsi="Times New Roman"/>
          <w:sz w:val="20"/>
        </w:rPr>
        <w:t xml:space="preserve"> </w:t>
      </w:r>
    </w:p>
    <w:p>
      <w:pPr>
        <w:pStyle w:val="TextBody"/>
        <w:spacing w:before="80" w:after="0"/>
        <w:jc w:val="center"/>
        <w:rPr/>
      </w:pPr>
      <w:r>
        <w:rPr/>
        <w:drawing>
          <wp:inline distT="0" distB="0" distL="0" distR="0">
            <wp:extent cx="1714500" cy="9715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714500" cy="971550"/>
                    </a:xfrm>
                    <a:prstGeom prst="rect">
                      <a:avLst/>
                    </a:prstGeom>
                  </pic:spPr>
                </pic:pic>
              </a:graphicData>
            </a:graphic>
          </wp:inline>
        </w:drawing>
      </w:r>
      <w:r>
        <w:rPr/>
        <w:t> </w:t>
      </w:r>
    </w:p>
    <w:p>
      <w:pPr>
        <w:pStyle w:val="TextBody"/>
        <w:spacing w:before="0" w:after="0"/>
        <w:jc w:val="center"/>
        <w:rPr>
          <w:rFonts w:ascii="Times New Roman" w:hAnsi="Times New Roman"/>
          <w:sz w:val="20"/>
        </w:rPr>
      </w:pPr>
      <w:r>
        <w:rPr>
          <w:rFonts w:ascii="Arial;sans-serif" w:hAnsi="Arial;sans-serif"/>
          <w:b/>
          <w:sz w:val="32"/>
        </w:rPr>
        <w:t>Schlumberger N.V.</w:t>
      </w:r>
      <w:r>
        <w:rPr>
          <w:rFonts w:ascii="Times New Roman" w:hAnsi="Times New Roman"/>
          <w:sz w:val="20"/>
        </w:rPr>
        <w:t xml:space="preserve"> </w:t>
      </w:r>
      <w:r>
        <w:rPr>
          <w:rFonts w:ascii="Arial;sans-serif" w:hAnsi="Arial;sans-serif"/>
          <w:b/>
          <w:sz w:val="32"/>
        </w:rPr>
        <w:t>(Schlumberger Limited)</w:t>
      </w:r>
      <w:r>
        <w:rPr>
          <w:rFonts w:ascii="Times New Roman" w:hAnsi="Times New Roman"/>
          <w:sz w:val="20"/>
        </w:rPr>
        <w:t xml:space="preserve"> </w:t>
      </w:r>
    </w:p>
    <w:p>
      <w:pPr>
        <w:pStyle w:val="TextBody"/>
        <w:spacing w:before="0" w:after="0"/>
        <w:jc w:val="center"/>
        <w:rPr>
          <w:rFonts w:ascii="Times New Roman" w:hAnsi="Times New Roman"/>
          <w:sz w:val="20"/>
        </w:rPr>
      </w:pPr>
      <w:r>
        <w:rPr>
          <w:rFonts w:ascii="Arial;sans-serif" w:hAnsi="Arial;sans-serif"/>
          <w:b w:val="false"/>
          <w:sz w:val="16"/>
        </w:rPr>
        <w:t>(Exact name of registrant as specified in its charter)</w:t>
      </w:r>
      <w:r>
        <w:rPr>
          <w:rFonts w:ascii="Times New Roman" w:hAnsi="Times New Roman"/>
          <w:sz w:val="20"/>
        </w:rPr>
        <w:t xml:space="preserve"> </w:t>
      </w:r>
    </w:p>
    <w:tbl>
      <w:tblPr>
        <w:tblW w:w="4813" w:type="dxa"/>
        <w:jc w:val="left"/>
        <w:tblInd w:w="0" w:type="dxa"/>
        <w:tblCellMar>
          <w:top w:w="28" w:type="dxa"/>
          <w:left w:w="28" w:type="dxa"/>
          <w:bottom w:w="28" w:type="dxa"/>
          <w:right w:w="28" w:type="dxa"/>
        </w:tblCellMar>
      </w:tblPr>
      <w:tblGrid>
        <w:gridCol w:w="3421"/>
        <w:gridCol w:w="146"/>
        <w:gridCol w:w="1246"/>
      </w:tblGrid>
      <w:tr>
        <w:trPr/>
        <w:tc>
          <w:tcPr>
            <w:tcW w:w="342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246" w:type="dxa"/>
            <w:tcBorders/>
            <w:shd w:fill="auto" w:val="clear"/>
            <w:vAlign w:val="center"/>
          </w:tcPr>
          <w:p>
            <w:pPr>
              <w:pStyle w:val="TableContents"/>
              <w:spacing w:before="0" w:after="283"/>
              <w:rPr>
                <w:sz w:val="4"/>
                <w:szCs w:val="4"/>
              </w:rPr>
            </w:pPr>
            <w:r>
              <w:rPr>
                <w:sz w:val="4"/>
                <w:szCs w:val="4"/>
              </w:rPr>
            </w:r>
          </w:p>
        </w:tc>
      </w:tr>
      <w:tr>
        <w:trPr/>
        <w:tc>
          <w:tcPr>
            <w:tcW w:w="3421" w:type="dxa"/>
            <w:tcBorders/>
            <w:shd w:fill="auto" w:val="clear"/>
            <w:vAlign w:val="center"/>
          </w:tcPr>
          <w:p>
            <w:pPr>
              <w:pStyle w:val="TableContents"/>
              <w:spacing w:before="0" w:after="0"/>
              <w:ind w:left="0" w:right="0" w:hanging="0"/>
              <w:jc w:val="center"/>
              <w:rPr>
                <w:rFonts w:ascii="Arial;sans-serif" w:hAnsi="Arial;sans-serif"/>
                <w:sz w:val="16"/>
              </w:rPr>
            </w:pPr>
            <w:r>
              <w:rPr>
                <w:rFonts w:ascii="Arial;sans-serif" w:hAnsi="Arial;sans-serif"/>
                <w:b/>
                <w:caps/>
                <w:sz w:val="16"/>
              </w:rPr>
              <w:t>C</w:t>
            </w:r>
            <w:r>
              <w:rPr>
                <w:rFonts w:ascii="Arial;sans-serif" w:hAnsi="Arial;sans-serif"/>
                <w:b/>
                <w:sz w:val="16"/>
              </w:rPr>
              <w:t>uraçao</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246" w:type="dxa"/>
            <w:tcBorders/>
            <w:shd w:fill="auto" w:val="cle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52-0684746</w:t>
            </w:r>
          </w:p>
        </w:tc>
      </w:tr>
      <w:tr>
        <w:trPr/>
        <w:tc>
          <w:tcPr>
            <w:tcW w:w="3421" w:type="dxa"/>
            <w:tcBorders/>
            <w:shd w:fill="auto" w:val="clear"/>
            <w:vAlign w:val="center"/>
          </w:tcPr>
          <w:p>
            <w:pPr>
              <w:pStyle w:val="TableContents"/>
              <w:spacing w:before="0" w:after="0"/>
              <w:ind w:left="0" w:right="0" w:hanging="0"/>
              <w:jc w:val="center"/>
              <w:rPr>
                <w:rFonts w:ascii="Arial;sans-serif" w:hAnsi="Arial;sans-serif"/>
                <w:b w:val="false"/>
                <w:sz w:val="14"/>
              </w:rPr>
            </w:pPr>
            <w:r>
              <w:rPr>
                <w:rFonts w:ascii="Arial;sans-serif" w:hAnsi="Arial;sans-serif"/>
                <w:b w:val="false"/>
                <w:sz w:val="14"/>
              </w:rPr>
              <w:t>(State or other jurisdiction of</w:t>
              <w:br/>
              <w:t>incorporation or organization)</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246" w:type="dxa"/>
            <w:tcBorders/>
            <w:shd w:fill="auto" w:val="clear"/>
            <w:vAlign w:val="center"/>
          </w:tcPr>
          <w:p>
            <w:pPr>
              <w:pStyle w:val="TableContents"/>
              <w:spacing w:before="0" w:after="0"/>
              <w:ind w:left="0" w:right="0" w:hanging="0"/>
              <w:jc w:val="center"/>
              <w:rPr>
                <w:rFonts w:ascii="Arial;sans-serif" w:hAnsi="Arial;sans-serif"/>
                <w:b w:val="false"/>
                <w:sz w:val="14"/>
              </w:rPr>
            </w:pPr>
            <w:r>
              <w:rPr>
                <w:rFonts w:ascii="Arial;sans-serif" w:hAnsi="Arial;sans-serif"/>
                <w:b w:val="false"/>
                <w:sz w:val="14"/>
              </w:rPr>
              <w:t>(IRS Employer</w:t>
              <w:br/>
              <w:t>Identification No.)</w:t>
            </w:r>
          </w:p>
        </w:tc>
      </w:tr>
      <w:tr>
        <w:trPr/>
        <w:tc>
          <w:tcPr>
            <w:tcW w:w="342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46" w:type="dxa"/>
            <w:tcBorders/>
            <w:shd w:fill="auto" w:val="clear"/>
            <w:vAlign w:val="center"/>
          </w:tcPr>
          <w:p>
            <w:pPr>
              <w:pStyle w:val="TableContents"/>
              <w:spacing w:before="0" w:after="0"/>
              <w:ind w:left="0" w:right="0" w:hanging="0"/>
              <w:jc w:val="left"/>
              <w:rPr/>
            </w:pPr>
            <w:r>
              <w:rPr/>
              <w:t> </w:t>
            </w:r>
          </w:p>
        </w:tc>
      </w:tr>
      <w:tr>
        <w:trPr/>
        <w:tc>
          <w:tcPr>
            <w:tcW w:w="3421" w:type="dxa"/>
            <w:tcBorders/>
            <w:shd w:fill="auto" w:val="cle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42 rue Saint-Dominique</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246" w:type="dxa"/>
            <w:tcBorders/>
            <w:shd w:fill="auto" w:val="clear"/>
            <w:vAlign w:val="center"/>
          </w:tcPr>
          <w:p>
            <w:pPr>
              <w:pStyle w:val="TableContents"/>
              <w:spacing w:before="0" w:after="283"/>
              <w:ind w:left="0" w:right="0" w:hanging="0"/>
              <w:rPr>
                <w:sz w:val="4"/>
                <w:szCs w:val="4"/>
              </w:rPr>
            </w:pPr>
            <w:r>
              <w:rPr>
                <w:sz w:val="4"/>
                <w:szCs w:val="4"/>
              </w:rPr>
            </w:r>
          </w:p>
        </w:tc>
      </w:tr>
      <w:tr>
        <w:trPr/>
        <w:tc>
          <w:tcPr>
            <w:tcW w:w="3421" w:type="dxa"/>
            <w:tcBorders/>
            <w:shd w:fill="auto" w:val="cle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Paris, France</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246" w:type="dxa"/>
            <w:tcBorders/>
            <w:shd w:fill="auto" w:val="cle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75007</w:t>
            </w:r>
          </w:p>
        </w:tc>
      </w:tr>
      <w:tr>
        <w:trPr/>
        <w:tc>
          <w:tcPr>
            <w:tcW w:w="342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46" w:type="dxa"/>
            <w:tcBorders/>
            <w:shd w:fill="auto" w:val="clear"/>
            <w:vAlign w:val="center"/>
          </w:tcPr>
          <w:p>
            <w:pPr>
              <w:pStyle w:val="TableContents"/>
              <w:spacing w:before="0" w:after="0"/>
              <w:ind w:left="0" w:right="0" w:hanging="0"/>
              <w:jc w:val="left"/>
              <w:rPr/>
            </w:pPr>
            <w:r>
              <w:rPr/>
              <w:t> </w:t>
            </w:r>
          </w:p>
        </w:tc>
      </w:tr>
      <w:tr>
        <w:trPr/>
        <w:tc>
          <w:tcPr>
            <w:tcW w:w="3421" w:type="dxa"/>
            <w:tcBorders/>
            <w:shd w:fill="auto" w:val="cle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5599 San Felipe</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246" w:type="dxa"/>
            <w:tcBorders/>
            <w:shd w:fill="auto" w:val="clear"/>
            <w:vAlign w:val="center"/>
          </w:tcPr>
          <w:p>
            <w:pPr>
              <w:pStyle w:val="TableContents"/>
              <w:spacing w:before="0" w:after="283"/>
              <w:ind w:left="0" w:right="0" w:hanging="0"/>
              <w:rPr>
                <w:sz w:val="4"/>
                <w:szCs w:val="4"/>
              </w:rPr>
            </w:pPr>
            <w:r>
              <w:rPr>
                <w:sz w:val="4"/>
                <w:szCs w:val="4"/>
              </w:rPr>
            </w:r>
          </w:p>
        </w:tc>
      </w:tr>
      <w:tr>
        <w:trPr/>
        <w:tc>
          <w:tcPr>
            <w:tcW w:w="3421" w:type="dxa"/>
            <w:tcBorders/>
            <w:shd w:fill="auto" w:val="cle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Houston, Texas, United States of America</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246" w:type="dxa"/>
            <w:tcBorders/>
            <w:shd w:fill="auto" w:val="cle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77056</w:t>
            </w:r>
          </w:p>
        </w:tc>
      </w:tr>
      <w:tr>
        <w:trPr/>
        <w:tc>
          <w:tcPr>
            <w:tcW w:w="342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46" w:type="dxa"/>
            <w:tcBorders/>
            <w:shd w:fill="auto" w:val="clear"/>
            <w:vAlign w:val="center"/>
          </w:tcPr>
          <w:p>
            <w:pPr>
              <w:pStyle w:val="TableContents"/>
              <w:spacing w:before="0" w:after="0"/>
              <w:ind w:left="0" w:right="0" w:hanging="0"/>
              <w:jc w:val="left"/>
              <w:rPr/>
            </w:pPr>
            <w:r>
              <w:rPr/>
              <w:t> </w:t>
            </w:r>
          </w:p>
        </w:tc>
      </w:tr>
      <w:tr>
        <w:trPr/>
        <w:tc>
          <w:tcPr>
            <w:tcW w:w="3421" w:type="dxa"/>
            <w:tcBorders/>
            <w:shd w:fill="auto" w:val="cle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62 Buckingham Gate</w:t>
            </w:r>
          </w:p>
        </w:tc>
        <w:tc>
          <w:tcPr>
            <w:tcW w:w="146" w:type="dxa"/>
            <w:tcBorders/>
            <w:shd w:fill="auto" w:val="clear"/>
            <w:vAlign w:val="center"/>
          </w:tcPr>
          <w:p>
            <w:pPr>
              <w:pStyle w:val="TableContents"/>
              <w:spacing w:before="0" w:after="0"/>
              <w:ind w:left="0" w:right="0" w:hanging="0"/>
              <w:jc w:val="left"/>
              <w:rPr/>
            </w:pPr>
            <w:r>
              <w:rPr/>
              <w:t> </w:t>
            </w:r>
          </w:p>
        </w:tc>
        <w:tc>
          <w:tcPr>
            <w:tcW w:w="1246" w:type="dxa"/>
            <w:tcBorders/>
            <w:shd w:fill="auto" w:val="clear"/>
            <w:vAlign w:val="center"/>
          </w:tcPr>
          <w:p>
            <w:pPr>
              <w:pStyle w:val="TableContents"/>
              <w:spacing w:before="0" w:after="0"/>
              <w:ind w:left="0" w:right="0" w:hanging="0"/>
              <w:jc w:val="left"/>
              <w:rPr/>
            </w:pPr>
            <w:r>
              <w:rPr/>
              <w:t> </w:t>
            </w:r>
          </w:p>
        </w:tc>
      </w:tr>
      <w:tr>
        <w:trPr/>
        <w:tc>
          <w:tcPr>
            <w:tcW w:w="3421" w:type="dxa"/>
            <w:tcBorders/>
            <w:shd w:fill="auto" w:val="cle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London, United Kingdom</w:t>
            </w:r>
          </w:p>
        </w:tc>
        <w:tc>
          <w:tcPr>
            <w:tcW w:w="146" w:type="dxa"/>
            <w:tcBorders/>
            <w:shd w:fill="auto" w:val="clear"/>
            <w:vAlign w:val="center"/>
          </w:tcPr>
          <w:p>
            <w:pPr>
              <w:pStyle w:val="TableContents"/>
              <w:spacing w:before="0" w:after="0"/>
              <w:ind w:left="0" w:right="0" w:hanging="0"/>
              <w:jc w:val="left"/>
              <w:rPr/>
            </w:pPr>
            <w:r>
              <w:rPr/>
              <w:t> </w:t>
            </w:r>
          </w:p>
        </w:tc>
        <w:tc>
          <w:tcPr>
            <w:tcW w:w="1246" w:type="dxa"/>
            <w:tcBorders/>
            <w:shd w:fill="auto" w:val="cle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SW1E 6AJ</w:t>
            </w:r>
          </w:p>
        </w:tc>
      </w:tr>
      <w:tr>
        <w:trPr/>
        <w:tc>
          <w:tcPr>
            <w:tcW w:w="342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46" w:type="dxa"/>
            <w:tcBorders/>
            <w:shd w:fill="auto" w:val="clear"/>
            <w:vAlign w:val="center"/>
          </w:tcPr>
          <w:p>
            <w:pPr>
              <w:pStyle w:val="TableContents"/>
              <w:spacing w:before="0" w:after="0"/>
              <w:ind w:left="0" w:right="0" w:hanging="0"/>
              <w:jc w:val="left"/>
              <w:rPr/>
            </w:pPr>
            <w:r>
              <w:rPr/>
              <w:t> </w:t>
            </w:r>
          </w:p>
        </w:tc>
      </w:tr>
      <w:tr>
        <w:trPr/>
        <w:tc>
          <w:tcPr>
            <w:tcW w:w="3421" w:type="dxa"/>
            <w:tcBorders/>
            <w:shd w:fill="auto" w:val="cle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Parkstraat 83</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246" w:type="dxa"/>
            <w:tcBorders/>
            <w:shd w:fill="auto" w:val="clear"/>
            <w:vAlign w:val="center"/>
          </w:tcPr>
          <w:p>
            <w:pPr>
              <w:pStyle w:val="TableContents"/>
              <w:spacing w:before="0" w:after="283"/>
              <w:ind w:left="0" w:right="0" w:hanging="0"/>
              <w:rPr>
                <w:sz w:val="4"/>
                <w:szCs w:val="4"/>
              </w:rPr>
            </w:pPr>
            <w:r>
              <w:rPr>
                <w:sz w:val="4"/>
                <w:szCs w:val="4"/>
              </w:rPr>
            </w:r>
          </w:p>
        </w:tc>
      </w:tr>
      <w:tr>
        <w:trPr/>
        <w:tc>
          <w:tcPr>
            <w:tcW w:w="3421" w:type="dxa"/>
            <w:tcBorders/>
            <w:shd w:fill="auto" w:val="cle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The Hague, The Netherlands</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246" w:type="dxa"/>
            <w:tcBorders/>
            <w:shd w:fill="auto" w:val="cle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2514 JG</w:t>
            </w:r>
          </w:p>
        </w:tc>
      </w:tr>
      <w:tr>
        <w:trPr/>
        <w:tc>
          <w:tcPr>
            <w:tcW w:w="3421" w:type="dxa"/>
            <w:tcBorders/>
            <w:shd w:fill="auto" w:val="clear"/>
            <w:vAlign w:val="center"/>
          </w:tcPr>
          <w:p>
            <w:pPr>
              <w:pStyle w:val="TableContents"/>
              <w:spacing w:before="0" w:after="0"/>
              <w:ind w:left="0" w:right="0" w:hanging="0"/>
              <w:jc w:val="center"/>
              <w:rPr>
                <w:rFonts w:ascii="Arial;sans-serif" w:hAnsi="Arial;sans-serif"/>
                <w:b w:val="false"/>
                <w:sz w:val="14"/>
              </w:rPr>
            </w:pPr>
            <w:r>
              <w:rPr>
                <w:rFonts w:ascii="Arial;sans-serif" w:hAnsi="Arial;sans-serif"/>
                <w:b w:val="false"/>
                <w:sz w:val="14"/>
              </w:rPr>
              <w:t>(Addresses of principal executive offices)</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246" w:type="dxa"/>
            <w:tcBorders/>
            <w:shd w:fill="auto" w:val="clear"/>
            <w:vAlign w:val="center"/>
          </w:tcPr>
          <w:p>
            <w:pPr>
              <w:pStyle w:val="TableContents"/>
              <w:spacing w:before="0" w:after="0"/>
              <w:ind w:left="0" w:right="0" w:hanging="0"/>
              <w:jc w:val="center"/>
              <w:rPr>
                <w:rFonts w:ascii="Arial;sans-serif" w:hAnsi="Arial;sans-serif"/>
                <w:b w:val="false"/>
                <w:sz w:val="14"/>
              </w:rPr>
            </w:pPr>
            <w:r>
              <w:rPr>
                <w:rFonts w:ascii="Arial;sans-serif" w:hAnsi="Arial;sans-serif"/>
                <w:b w:val="false"/>
                <w:sz w:val="14"/>
              </w:rPr>
              <w:t>(Zip Codes)</w:t>
            </w:r>
          </w:p>
        </w:tc>
      </w:tr>
    </w:tbl>
    <w:p>
      <w:pPr>
        <w:pStyle w:val="TextBody"/>
        <w:spacing w:before="120" w:after="0"/>
        <w:jc w:val="center"/>
        <w:rPr>
          <w:rFonts w:ascii="Times New Roman" w:hAnsi="Times New Roman"/>
          <w:sz w:val="20"/>
        </w:rPr>
      </w:pPr>
      <w:r>
        <w:rPr>
          <w:rFonts w:ascii="Arial;sans-serif" w:hAnsi="Arial;sans-serif"/>
          <w:b/>
          <w:sz w:val="20"/>
        </w:rPr>
        <w:t>Registrant’s telephone number in the United States, including area code, is: (713) 513-2000</w:t>
      </w:r>
      <w:r>
        <w:rPr>
          <w:rFonts w:ascii="Times New Roman" w:hAnsi="Times New Roman"/>
          <w:sz w:val="20"/>
        </w:rPr>
        <w:t xml:space="preserve"> </w:t>
      </w:r>
    </w:p>
    <w:p>
      <w:pPr>
        <w:pStyle w:val="TextBody"/>
        <w:spacing w:before="80" w:after="0"/>
        <w:jc w:val="center"/>
        <w:rPr>
          <w:rFonts w:ascii="Arial;sans-serif" w:hAnsi="Arial;sans-serif"/>
          <w:b w:val="false"/>
          <w:sz w:val="18"/>
        </w:rPr>
      </w:pPr>
      <w:r>
        <w:rPr>
          <w:rFonts w:ascii="Arial;sans-serif" w:hAnsi="Arial;sans-serif"/>
          <w:b w:val="false"/>
          <w:sz w:val="18"/>
        </w:rPr>
        <w:t>Securities registered pursuant to Section 12(b) of the Act:</w:t>
      </w:r>
    </w:p>
    <w:p>
      <w:pPr>
        <w:pStyle w:val="TextBody"/>
        <w:spacing w:before="0" w:after="0"/>
        <w:jc w:val="left"/>
        <w:rPr/>
      </w:pPr>
      <w:r>
        <w:rPr/>
        <w:t> </w:t>
      </w:r>
    </w:p>
    <w:tbl>
      <w:tblPr>
        <w:tblW w:w="8403" w:type="dxa"/>
        <w:jc w:val="left"/>
        <w:tblInd w:w="0" w:type="dxa"/>
        <w:tblCellMar>
          <w:top w:w="28" w:type="dxa"/>
          <w:left w:w="28" w:type="dxa"/>
          <w:bottom w:w="28" w:type="dxa"/>
          <w:right w:w="28" w:type="dxa"/>
        </w:tblCellMar>
      </w:tblPr>
      <w:tblGrid>
        <w:gridCol w:w="3166"/>
        <w:gridCol w:w="1576"/>
        <w:gridCol w:w="3661"/>
      </w:tblGrid>
      <w:tr>
        <w:trPr/>
        <w:tc>
          <w:tcPr>
            <w:tcW w:w="3166" w:type="dxa"/>
            <w:tcBorders/>
            <w:shd w:fill="auto" w:val="clear"/>
            <w:vAlign w:val="center"/>
          </w:tcPr>
          <w:p>
            <w:pPr>
              <w:pStyle w:val="TableContents"/>
              <w:spacing w:before="0" w:after="283"/>
              <w:rPr>
                <w:sz w:val="4"/>
                <w:szCs w:val="4"/>
              </w:rPr>
            </w:pPr>
            <w:r>
              <w:rPr>
                <w:sz w:val="4"/>
                <w:szCs w:val="4"/>
              </w:rPr>
            </w:r>
          </w:p>
        </w:tc>
        <w:tc>
          <w:tcPr>
            <w:tcW w:w="1576" w:type="dxa"/>
            <w:tcBorders/>
            <w:shd w:fill="auto" w:val="clear"/>
            <w:vAlign w:val="center"/>
          </w:tcPr>
          <w:p>
            <w:pPr>
              <w:pStyle w:val="TableContents"/>
              <w:spacing w:before="0" w:after="283"/>
              <w:rPr>
                <w:sz w:val="4"/>
                <w:szCs w:val="4"/>
              </w:rPr>
            </w:pPr>
            <w:r>
              <w:rPr>
                <w:sz w:val="4"/>
                <w:szCs w:val="4"/>
              </w:rPr>
            </w:r>
          </w:p>
        </w:tc>
        <w:tc>
          <w:tcPr>
            <w:tcW w:w="3661" w:type="dxa"/>
            <w:tcBorders/>
            <w:shd w:fill="auto" w:val="clear"/>
            <w:vAlign w:val="center"/>
          </w:tcPr>
          <w:p>
            <w:pPr>
              <w:pStyle w:val="TableContents"/>
              <w:spacing w:before="0" w:after="283"/>
              <w:rPr>
                <w:sz w:val="4"/>
                <w:szCs w:val="4"/>
              </w:rPr>
            </w:pPr>
            <w:r>
              <w:rPr>
                <w:sz w:val="4"/>
                <w:szCs w:val="4"/>
              </w:rPr>
            </w:r>
          </w:p>
        </w:tc>
      </w:tr>
      <w:tr>
        <w:trPr/>
        <w:tc>
          <w:tcPr>
            <w:tcW w:w="3166" w:type="dxa"/>
            <w:tcBorders/>
            <w:shd w:fill="auto" w:val="clear"/>
            <w:vAlign w:val="center"/>
          </w:tcPr>
          <w:p>
            <w:pPr>
              <w:pStyle w:val="TableContents"/>
              <w:spacing w:before="0" w:after="0"/>
              <w:ind w:left="0" w:right="0" w:hanging="0"/>
              <w:jc w:val="center"/>
              <w:rPr>
                <w:rFonts w:ascii="Arial;sans-serif" w:hAnsi="Arial;sans-serif"/>
                <w:b/>
                <w:sz w:val="16"/>
                <w:u w:val="single"/>
              </w:rPr>
            </w:pPr>
            <w:r>
              <w:rPr>
                <w:rFonts w:ascii="Arial;sans-serif" w:hAnsi="Arial;sans-serif"/>
                <w:b/>
                <w:sz w:val="16"/>
                <w:u w:val="single"/>
              </w:rPr>
              <w:t>Title of each class</w:t>
            </w:r>
          </w:p>
        </w:tc>
        <w:tc>
          <w:tcPr>
            <w:tcW w:w="1576" w:type="dxa"/>
            <w:tcBorders/>
            <w:shd w:fill="auto" w:val="clear"/>
            <w:vAlign w:val="center"/>
          </w:tcPr>
          <w:p>
            <w:pPr>
              <w:pStyle w:val="TableContents"/>
              <w:spacing w:before="0" w:after="0"/>
              <w:ind w:left="0" w:right="0" w:hanging="0"/>
              <w:jc w:val="center"/>
              <w:rPr>
                <w:rFonts w:ascii="Arial;sans-serif" w:hAnsi="Arial;sans-serif"/>
                <w:b/>
                <w:sz w:val="16"/>
                <w:u w:val="single"/>
              </w:rPr>
            </w:pPr>
            <w:r>
              <w:rPr>
                <w:rFonts w:ascii="Arial;sans-serif" w:hAnsi="Arial;sans-serif"/>
                <w:b/>
                <w:sz w:val="16"/>
                <w:u w:val="single"/>
              </w:rPr>
              <w:t>Trading Symbol(s)</w:t>
            </w:r>
          </w:p>
        </w:tc>
        <w:tc>
          <w:tcPr>
            <w:tcW w:w="3661" w:type="dxa"/>
            <w:tcBorders/>
            <w:shd w:fill="auto" w:val="clear"/>
            <w:vAlign w:val="center"/>
          </w:tcPr>
          <w:p>
            <w:pPr>
              <w:pStyle w:val="TableContents"/>
              <w:spacing w:before="0" w:after="0"/>
              <w:ind w:left="0" w:right="0" w:hanging="0"/>
              <w:jc w:val="center"/>
              <w:rPr>
                <w:rFonts w:ascii="Arial;sans-serif" w:hAnsi="Arial;sans-serif"/>
                <w:b/>
                <w:sz w:val="16"/>
                <w:u w:val="single"/>
              </w:rPr>
            </w:pPr>
            <w:r>
              <w:rPr>
                <w:rFonts w:ascii="Arial;sans-serif" w:hAnsi="Arial;sans-serif"/>
                <w:b/>
                <w:sz w:val="16"/>
                <w:u w:val="single"/>
              </w:rPr>
              <w:t>Name of each exchange on which registered</w:t>
            </w:r>
          </w:p>
        </w:tc>
      </w:tr>
      <w:tr>
        <w:trPr/>
        <w:tc>
          <w:tcPr>
            <w:tcW w:w="3166" w:type="dxa"/>
            <w:tcBorders/>
            <w:shd w:fill="auto" w:val="clear"/>
            <w:vAlign w:val="center"/>
          </w:tcPr>
          <w:p>
            <w:pPr>
              <w:pStyle w:val="TableContents"/>
              <w:spacing w:before="0" w:after="0"/>
              <w:ind w:left="0" w:right="0" w:hanging="0"/>
              <w:jc w:val="center"/>
              <w:rPr>
                <w:rFonts w:ascii="Arial;sans-serif" w:hAnsi="Arial;sans-serif"/>
                <w:b w:val="false"/>
                <w:sz w:val="16"/>
              </w:rPr>
            </w:pPr>
            <w:r>
              <w:rPr>
                <w:rFonts w:ascii="Arial;sans-serif" w:hAnsi="Arial;sans-serif"/>
                <w:b w:val="false"/>
                <w:sz w:val="16"/>
              </w:rPr>
              <w:t>common stock, par value $0.01 per share</w:t>
            </w:r>
          </w:p>
        </w:tc>
        <w:tc>
          <w:tcPr>
            <w:tcW w:w="1576" w:type="dxa"/>
            <w:tcBorders/>
            <w:shd w:fill="auto" w:val="clear"/>
            <w:vAlign w:val="center"/>
          </w:tcPr>
          <w:p>
            <w:pPr>
              <w:pStyle w:val="TableContents"/>
              <w:spacing w:before="0" w:after="0"/>
              <w:ind w:left="0" w:right="0" w:hanging="0"/>
              <w:jc w:val="center"/>
              <w:rPr>
                <w:rFonts w:ascii="Arial;sans-serif" w:hAnsi="Arial;sans-serif"/>
                <w:b w:val="false"/>
                <w:sz w:val="16"/>
              </w:rPr>
            </w:pPr>
            <w:r>
              <w:rPr>
                <w:rFonts w:ascii="Arial;sans-serif" w:hAnsi="Arial;sans-serif"/>
                <w:b w:val="false"/>
                <w:sz w:val="16"/>
              </w:rPr>
              <w:t>SLB</w:t>
            </w:r>
          </w:p>
        </w:tc>
        <w:tc>
          <w:tcPr>
            <w:tcW w:w="3661" w:type="dxa"/>
            <w:tcBorders/>
            <w:shd w:fill="auto" w:val="clear"/>
            <w:vAlign w:val="center"/>
          </w:tcPr>
          <w:p>
            <w:pPr>
              <w:pStyle w:val="TableContents"/>
              <w:spacing w:before="0" w:after="0"/>
              <w:ind w:left="0" w:right="0" w:hanging="0"/>
              <w:jc w:val="center"/>
              <w:rPr>
                <w:rFonts w:ascii="Arial;sans-serif" w:hAnsi="Arial;sans-serif"/>
                <w:b w:val="false"/>
                <w:sz w:val="16"/>
              </w:rPr>
            </w:pPr>
            <w:r>
              <w:rPr>
                <w:rFonts w:ascii="Arial;sans-serif" w:hAnsi="Arial;sans-serif"/>
                <w:b w:val="false"/>
                <w:sz w:val="16"/>
              </w:rPr>
              <w:t>New York Stock Exchange</w:t>
            </w:r>
          </w:p>
        </w:tc>
      </w:tr>
    </w:tbl>
    <w:p>
      <w:pPr>
        <w:pStyle w:val="TextBody"/>
        <w:spacing w:before="120" w:after="0"/>
        <w:jc w:val="left"/>
        <w:rPr>
          <w:rFonts w:ascii="Times New Roman" w:hAnsi="Times New Roman"/>
          <w:sz w:val="20"/>
        </w:rPr>
      </w:pPr>
      <w:r>
        <w:rPr>
          <w:rFonts w:ascii="Arial;sans-serif" w:hAnsi="Arial;sans-serif"/>
          <w:b w:val="false"/>
          <w:sz w:val="15"/>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sz w:val="20"/>
        </w:rPr>
        <w:t xml:space="preserve"> ☒ </w:t>
      </w:r>
      <w:r>
        <w:rPr>
          <w:rFonts w:ascii="Arial;sans-serif" w:hAnsi="Arial;sans-serif"/>
          <w:b w:val="false"/>
          <w:sz w:val="15"/>
        </w:rPr>
        <w:t xml:space="preserve">No </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Arial;sans-serif" w:hAnsi="Arial;sans-serif"/>
          <w:b w:val="false"/>
          <w:sz w:val="15"/>
        </w:rPr>
        <w:t>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w:t>
      </w:r>
      <w:r>
        <w:rPr>
          <w:rFonts w:ascii="Times New Roman" w:hAnsi="Times New Roman"/>
          <w:sz w:val="20"/>
        </w:rPr>
        <w:t xml:space="preserve"> ☒ </w:t>
      </w:r>
      <w:r>
        <w:rPr>
          <w:rFonts w:ascii="Arial;sans-serif" w:hAnsi="Arial;sans-serif"/>
          <w:b w:val="false"/>
          <w:sz w:val="15"/>
        </w:rPr>
        <w:t xml:space="preserve">No </w:t>
      </w:r>
      <w:r>
        <w:rPr>
          <w:rFonts w:ascii="Times New Roman" w:hAnsi="Times New Roman"/>
          <w:sz w:val="20"/>
        </w:rPr>
        <w:t xml:space="preserve">☐ </w:t>
      </w:r>
    </w:p>
    <w:p>
      <w:pPr>
        <w:pStyle w:val="TextBody"/>
        <w:spacing w:before="120" w:after="0"/>
        <w:jc w:val="left"/>
        <w:rPr>
          <w:rFonts w:ascii="Arial;sans-serif" w:hAnsi="Arial;sans-serif"/>
          <w:b w:val="false"/>
          <w:sz w:val="15"/>
        </w:rPr>
      </w:pPr>
      <w:r>
        <w:rPr>
          <w:rFonts w:ascii="Arial;sans-serif" w:hAnsi="Arial;sans-serif"/>
          <w:b w:val="false"/>
          <w:sz w:val="15"/>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spacing w:before="0" w:after="0"/>
        <w:jc w:val="left"/>
        <w:rPr/>
      </w:pPr>
      <w:r>
        <w:rPr/>
        <w:t> </w:t>
      </w:r>
    </w:p>
    <w:tbl>
      <w:tblPr>
        <w:tblW w:w="5032" w:type="dxa"/>
        <w:jc w:val="left"/>
        <w:tblInd w:w="0" w:type="dxa"/>
        <w:tblCellMar>
          <w:top w:w="28" w:type="dxa"/>
          <w:left w:w="28" w:type="dxa"/>
          <w:bottom w:w="28" w:type="dxa"/>
          <w:right w:w="28" w:type="dxa"/>
        </w:tblCellMar>
      </w:tblPr>
      <w:tblGrid>
        <w:gridCol w:w="1966"/>
        <w:gridCol w:w="146"/>
        <w:gridCol w:w="316"/>
        <w:gridCol w:w="146"/>
        <w:gridCol w:w="1951"/>
        <w:gridCol w:w="146"/>
        <w:gridCol w:w="361"/>
      </w:tblGrid>
      <w:tr>
        <w:trPr/>
        <w:tc>
          <w:tcPr>
            <w:tcW w:w="19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5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center"/>
          </w:tcPr>
          <w:p>
            <w:pPr>
              <w:pStyle w:val="TableContents"/>
              <w:spacing w:before="0" w:after="283"/>
              <w:rPr>
                <w:sz w:val="4"/>
                <w:szCs w:val="4"/>
              </w:rPr>
            </w:pPr>
            <w:r>
              <w:rPr>
                <w:sz w:val="4"/>
                <w:szCs w:val="4"/>
              </w:rPr>
            </w:r>
          </w:p>
        </w:tc>
      </w:tr>
      <w:tr>
        <w:trPr/>
        <w:tc>
          <w:tcPr>
            <w:tcW w:w="196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15"/>
              </w:rPr>
            </w:pPr>
            <w:r>
              <w:rPr>
                <w:rFonts w:ascii="Arial;sans-serif" w:hAnsi="Arial;sans-serif"/>
                <w:b w:val="false"/>
                <w:sz w:val="15"/>
              </w:rPr>
              <w:t>Large accelerated filer</w:t>
            </w:r>
          </w:p>
        </w:tc>
        <w:tc>
          <w:tcPr>
            <w:tcW w:w="14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31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w:t>
            </w:r>
          </w:p>
        </w:tc>
        <w:tc>
          <w:tcPr>
            <w:tcW w:w="14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195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15"/>
              </w:rPr>
            </w:pPr>
            <w:r>
              <w:rPr>
                <w:rFonts w:ascii="Arial;sans-serif" w:hAnsi="Arial;sans-serif"/>
                <w:b w:val="false"/>
                <w:sz w:val="15"/>
              </w:rPr>
              <w:t>Accelerated filer</w:t>
            </w:r>
          </w:p>
        </w:tc>
        <w:tc>
          <w:tcPr>
            <w:tcW w:w="14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36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w:t>
            </w:r>
          </w:p>
        </w:tc>
      </w:tr>
      <w:tr>
        <w:trPr/>
        <w:tc>
          <w:tcPr>
            <w:tcW w:w="196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15"/>
              </w:rPr>
            </w:pPr>
            <w:r>
              <w:rPr>
                <w:rFonts w:ascii="Arial;sans-serif" w:hAnsi="Arial;sans-serif"/>
                <w:b w:val="false"/>
                <w:sz w:val="15"/>
              </w:rPr>
              <w:t>Non-accelerated filer</w:t>
            </w:r>
          </w:p>
        </w:tc>
        <w:tc>
          <w:tcPr>
            <w:tcW w:w="14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31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w:t>
            </w:r>
          </w:p>
        </w:tc>
        <w:tc>
          <w:tcPr>
            <w:tcW w:w="14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195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15"/>
              </w:rPr>
            </w:pPr>
            <w:r>
              <w:rPr>
                <w:rFonts w:ascii="Arial;sans-serif" w:hAnsi="Arial;sans-serif"/>
                <w:b w:val="false"/>
                <w:sz w:val="15"/>
              </w:rPr>
              <w:t>Smaller reporting company</w:t>
            </w:r>
          </w:p>
        </w:tc>
        <w:tc>
          <w:tcPr>
            <w:tcW w:w="14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36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w:t>
            </w:r>
          </w:p>
        </w:tc>
      </w:tr>
      <w:tr>
        <w:trPr/>
        <w:tc>
          <w:tcPr>
            <w:tcW w:w="196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15"/>
              </w:rPr>
            </w:pPr>
            <w:r>
              <w:rPr>
                <w:rFonts w:ascii="Arial;sans-serif" w:hAnsi="Arial;sans-serif"/>
                <w:b w:val="false"/>
                <w:sz w:val="15"/>
              </w:rPr>
              <w:t>Emerging growth company</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31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95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36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0" w:after="0"/>
        <w:jc w:val="left"/>
        <w:rPr>
          <w:rFonts w:ascii="Times New Roman" w:hAnsi="Times New Roman"/>
          <w:sz w:val="20"/>
        </w:rPr>
      </w:pPr>
      <w:r>
        <w:rPr>
          <w:rFonts w:ascii="Arial;sans-serif" w:hAnsi="Arial;sans-serif"/>
          <w:b w:val="false"/>
          <w:sz w:val="15"/>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spacing w:before="120" w:after="0"/>
        <w:jc w:val="left"/>
        <w:rPr>
          <w:rFonts w:ascii="Times New Roman" w:hAnsi="Times New Roman"/>
          <w:sz w:val="20"/>
        </w:rPr>
      </w:pPr>
      <w:r>
        <w:rPr>
          <w:rFonts w:ascii="Arial;sans-serif" w:hAnsi="Arial;sans-serif"/>
          <w:b w:val="false"/>
          <w:sz w:val="15"/>
        </w:rPr>
        <w:t xml:space="preserve">Indicate by check mark whether the registrant is a shell company (as defined in Rule 12b-2 of the Exchange Act). Yes </w:t>
      </w:r>
      <w:r>
        <w:rPr>
          <w:rFonts w:ascii="Times New Roman" w:hAnsi="Times New Roman"/>
          <w:sz w:val="20"/>
        </w:rPr>
        <w:t xml:space="preserve">☐ </w:t>
      </w:r>
      <w:r>
        <w:rPr>
          <w:rFonts w:ascii="Arial;sans-serif" w:hAnsi="Arial;sans-serif"/>
          <w:b w:val="false"/>
          <w:sz w:val="15"/>
        </w:rPr>
        <w:t xml:space="preserve">No </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Arial;sans-serif" w:hAnsi="Arial;sans-serif"/>
          <w:b w:val="false"/>
          <w:sz w:val="15"/>
        </w:rPr>
        <w:t>Indicate the number of shares outstanding of each of the issuer’s classes of common stock, as of the latest practicable date.</w:t>
      </w:r>
      <w:r>
        <w:rPr>
          <w:rFonts w:ascii="Times New Roman" w:hAnsi="Times New Roman"/>
          <w:sz w:val="20"/>
        </w:rPr>
        <w:t xml:space="preserve"> </w:t>
      </w:r>
    </w:p>
    <w:tbl>
      <w:tblPr>
        <w:tblW w:w="6482" w:type="dxa"/>
        <w:jc w:val="left"/>
        <w:tblInd w:w="0" w:type="dxa"/>
        <w:tblCellMar>
          <w:top w:w="28" w:type="dxa"/>
          <w:left w:w="28" w:type="dxa"/>
          <w:bottom w:w="28" w:type="dxa"/>
          <w:right w:w="28" w:type="dxa"/>
        </w:tblCellMar>
      </w:tblPr>
      <w:tblGrid>
        <w:gridCol w:w="3931"/>
        <w:gridCol w:w="2551"/>
      </w:tblGrid>
      <w:tr>
        <w:trPr/>
        <w:tc>
          <w:tcPr>
            <w:tcW w:w="3931" w:type="dxa"/>
            <w:tcBorders/>
            <w:shd w:fill="FFFFFF" w:val="clear"/>
            <w:vAlign w:val="center"/>
          </w:tcPr>
          <w:p>
            <w:pPr>
              <w:pStyle w:val="TableContents"/>
              <w:spacing w:before="0" w:after="283"/>
              <w:rPr>
                <w:sz w:val="4"/>
                <w:szCs w:val="4"/>
              </w:rPr>
            </w:pPr>
            <w:r>
              <w:rPr>
                <w:sz w:val="4"/>
                <w:szCs w:val="4"/>
              </w:rPr>
            </w:r>
          </w:p>
        </w:tc>
        <w:tc>
          <w:tcPr>
            <w:tcW w:w="2551" w:type="dxa"/>
            <w:tcBorders/>
            <w:shd w:fill="FFFFFF" w:val="clear"/>
            <w:vAlign w:val="center"/>
          </w:tcPr>
          <w:p>
            <w:pPr>
              <w:pStyle w:val="TableContents"/>
              <w:spacing w:before="0" w:after="283"/>
              <w:rPr>
                <w:sz w:val="4"/>
                <w:szCs w:val="4"/>
              </w:rPr>
            </w:pPr>
            <w:r>
              <w:rPr>
                <w:sz w:val="4"/>
                <w:szCs w:val="4"/>
              </w:rPr>
            </w:r>
          </w:p>
        </w:tc>
      </w:tr>
      <w:tr>
        <w:trPr/>
        <w:tc>
          <w:tcPr>
            <w:tcW w:w="3931" w:type="dxa"/>
            <w:tcBorders/>
            <w:shd w:fill="auto" w:val="clear"/>
            <w:vAlign w:val="center"/>
          </w:tcPr>
          <w:p>
            <w:pPr>
              <w:pStyle w:val="TableContents"/>
              <w:spacing w:before="0" w:after="20"/>
              <w:ind w:left="0" w:right="0" w:hanging="0"/>
              <w:jc w:val="center"/>
              <w:rPr>
                <w:rFonts w:ascii="Arial;sans-serif" w:hAnsi="Arial;sans-serif"/>
                <w:b/>
                <w:sz w:val="17"/>
                <w:u w:val="single"/>
              </w:rPr>
            </w:pPr>
            <w:r>
              <w:rPr>
                <w:rFonts w:ascii="Arial;sans-serif" w:hAnsi="Arial;sans-serif"/>
                <w:b/>
                <w:sz w:val="17"/>
                <w:u w:val="single"/>
              </w:rPr>
              <w:t>Class</w:t>
            </w:r>
          </w:p>
        </w:tc>
        <w:tc>
          <w:tcPr>
            <w:tcW w:w="2551" w:type="dxa"/>
            <w:tcBorders/>
            <w:shd w:fill="auto" w:val="clear"/>
            <w:vAlign w:val="center"/>
          </w:tcPr>
          <w:p>
            <w:pPr>
              <w:pStyle w:val="TableContents"/>
              <w:spacing w:before="0" w:after="0"/>
              <w:ind w:left="0" w:right="0" w:hanging="0"/>
              <w:jc w:val="center"/>
              <w:rPr>
                <w:rFonts w:ascii="Arial;sans-serif" w:hAnsi="Arial;sans-serif"/>
                <w:b/>
                <w:sz w:val="17"/>
                <w:u w:val="single"/>
              </w:rPr>
            </w:pPr>
            <w:r>
              <w:rPr>
                <w:rFonts w:ascii="Arial;sans-serif" w:hAnsi="Arial;sans-serif"/>
                <w:b/>
                <w:sz w:val="17"/>
                <w:u w:val="single"/>
              </w:rPr>
              <w:t>Outstanding at March 31, 2023</w:t>
            </w:r>
          </w:p>
        </w:tc>
      </w:tr>
      <w:tr>
        <w:trPr/>
        <w:tc>
          <w:tcPr>
            <w:tcW w:w="3931" w:type="dxa"/>
            <w:tcBorders/>
            <w:shd w:fill="auto" w:val="clear"/>
            <w:vAlign w:val="center"/>
          </w:tcPr>
          <w:p>
            <w:pPr>
              <w:pStyle w:val="TableContents"/>
              <w:spacing w:before="0" w:after="0"/>
              <w:ind w:left="0" w:right="0" w:hanging="0"/>
              <w:jc w:val="left"/>
              <w:rPr>
                <w:rFonts w:ascii="Arial;sans-serif" w:hAnsi="Arial;sans-serif"/>
                <w:b w:val="false"/>
                <w:sz w:val="17"/>
              </w:rPr>
            </w:pPr>
            <w:r>
              <w:rPr>
                <w:rFonts w:ascii="Arial;sans-serif" w:hAnsi="Arial;sans-serif"/>
                <w:b w:val="false"/>
                <w:sz w:val="17"/>
              </w:rPr>
              <w:t>COMMON STOCK, $0.01 PAR VALUE PER SHARE</w:t>
            </w:r>
          </w:p>
        </w:tc>
        <w:tc>
          <w:tcPr>
            <w:tcW w:w="2551" w:type="dxa"/>
            <w:tcBorders/>
            <w:shd w:fill="auto" w:val="clear"/>
            <w:vAlign w:val="center"/>
          </w:tcPr>
          <w:p>
            <w:pPr>
              <w:pStyle w:val="TableContents"/>
              <w:spacing w:before="0" w:after="0"/>
              <w:ind w:left="0" w:right="0" w:hanging="0"/>
              <w:jc w:val="center"/>
              <w:rPr>
                <w:rFonts w:ascii="Arial;sans-serif" w:hAnsi="Arial;sans-serif"/>
                <w:b w:val="false"/>
                <w:sz w:val="17"/>
              </w:rPr>
            </w:pPr>
            <w:r>
              <w:rPr>
                <w:rFonts w:ascii="Arial;sans-serif" w:hAnsi="Arial;sans-serif"/>
                <w:b w:val="false"/>
                <w:sz w:val="17"/>
              </w:rPr>
              <w:t>1,425,330,904</w:t>
            </w:r>
          </w:p>
          <w:p>
            <w:pPr>
              <w:pStyle w:val="TableContents"/>
              <w:spacing w:before="0" w:after="0"/>
              <w:ind w:left="0" w:right="0" w:hanging="0"/>
              <w:jc w:val="center"/>
              <w:rPr/>
            </w:pPr>
            <w:r>
              <w:rPr/>
              <w:t> </w:t>
            </w:r>
          </w:p>
        </w:tc>
      </w:tr>
    </w:tbl>
    <w:p>
      <w:pPr>
        <w:pStyle w:val="TextBody"/>
        <w:spacing w:before="0" w:after="0"/>
        <w:jc w:val="left"/>
        <w:rPr/>
      </w:pPr>
      <w:r>
        <w:rPr/>
        <w:t> </w:t>
      </w:r>
    </w:p>
    <w:p>
      <w:pPr>
        <w:pStyle w:val="TextBody"/>
        <w:spacing w:before="0" w:after="0"/>
        <w:jc w:val="center"/>
        <w:rPr/>
      </w:pPr>
      <w:r>
        <w:rPr/>
        <w:t> </w:t>
      </w:r>
    </w:p>
    <w:p>
      <w:pPr>
        <w:pStyle w:val="HorizontalLine"/>
        <w:rPr/>
      </w:pPr>
      <w:r>
        <w:rPr/>
      </w:r>
    </w:p>
    <w:p>
      <w:pPr>
        <w:pStyle w:val="TextBody"/>
        <w:spacing w:before="0" w:after="0"/>
        <w:jc w:val="center"/>
        <w:rPr>
          <w:rFonts w:ascii="Times New Roman" w:hAnsi="Times New Roman"/>
          <w:sz w:val="20"/>
        </w:rPr>
      </w:pPr>
      <w:r>
        <w:rPr>
          <w:rFonts w:ascii="Arial;sans-serif" w:hAnsi="Arial;sans-serif"/>
          <w:b/>
          <w:sz w:val="20"/>
        </w:rPr>
        <w:t>SCHLUMBERGER LIMITED</w:t>
      </w:r>
      <w:r>
        <w:rPr>
          <w:rFonts w:ascii="Times New Roman" w:hAnsi="Times New Roman"/>
          <w:sz w:val="20"/>
        </w:rPr>
        <w:t xml:space="preserve"> </w:t>
      </w:r>
    </w:p>
    <w:p>
      <w:pPr>
        <w:pStyle w:val="TextBody"/>
        <w:spacing w:before="0" w:after="0"/>
        <w:jc w:val="center"/>
        <w:rPr>
          <w:rFonts w:ascii="Times New Roman" w:hAnsi="Times New Roman"/>
          <w:sz w:val="20"/>
        </w:rPr>
      </w:pPr>
      <w:r>
        <w:rPr>
          <w:rFonts w:ascii="Arial;sans-serif" w:hAnsi="Arial;sans-serif"/>
          <w:b w:val="false"/>
          <w:sz w:val="20"/>
        </w:rPr>
        <w:t>First Quarter 2023 Form 10-Q</w:t>
      </w:r>
      <w:r>
        <w:rPr>
          <w:rFonts w:ascii="Times New Roman" w:hAnsi="Times New Roman"/>
          <w:sz w:val="20"/>
        </w:rPr>
        <w:t xml:space="preserve"> </w:t>
      </w:r>
    </w:p>
    <w:p>
      <w:pPr>
        <w:pStyle w:val="TextBody"/>
        <w:spacing w:before="0" w:after="0"/>
        <w:jc w:val="center"/>
        <w:rPr>
          <w:rFonts w:ascii="Times New Roman" w:hAnsi="Times New Roman"/>
          <w:sz w:val="20"/>
        </w:rPr>
      </w:pPr>
      <w:r>
        <w:rPr>
          <w:rFonts w:ascii="Arial;sans-serif" w:hAnsi="Arial;sans-serif"/>
          <w:b w:val="false"/>
          <w:sz w:val="20"/>
        </w:rPr>
        <w:t>Table of Contents</w:t>
      </w:r>
      <w:r>
        <w:rPr>
          <w:rFonts w:ascii="Times New Roman" w:hAnsi="Times New Roman"/>
          <w:sz w:val="20"/>
        </w:rPr>
        <w:t xml:space="preserve"> </w:t>
      </w:r>
    </w:p>
    <w:p>
      <w:pPr>
        <w:pStyle w:val="TextBody"/>
        <w:spacing w:before="0" w:after="0"/>
        <w:jc w:val="left"/>
        <w:rPr/>
      </w:pPr>
      <w:r>
        <w:rPr/>
        <w:t> </w:t>
      </w:r>
    </w:p>
    <w:tbl>
      <w:tblPr>
        <w:tblW w:w="8909" w:type="dxa"/>
        <w:jc w:val="left"/>
        <w:tblInd w:w="0" w:type="dxa"/>
        <w:tblCellMar>
          <w:top w:w="28" w:type="dxa"/>
          <w:left w:w="28" w:type="dxa"/>
          <w:bottom w:w="28" w:type="dxa"/>
          <w:right w:w="28" w:type="dxa"/>
        </w:tblCellMar>
      </w:tblPr>
      <w:tblGrid>
        <w:gridCol w:w="826"/>
        <w:gridCol w:w="146"/>
        <w:gridCol w:w="7351"/>
        <w:gridCol w:w="586"/>
      </w:tblGrid>
      <w:tr>
        <w:trPr/>
        <w:tc>
          <w:tcPr>
            <w:tcW w:w="82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7351" w:type="dxa"/>
            <w:tcBorders/>
            <w:shd w:fill="auto" w:val="clear"/>
            <w:vAlign w:val="center"/>
          </w:tcPr>
          <w:p>
            <w:pPr>
              <w:pStyle w:val="TableContents"/>
              <w:spacing w:before="0" w:after="283"/>
              <w:rPr>
                <w:sz w:val="4"/>
                <w:szCs w:val="4"/>
              </w:rPr>
            </w:pPr>
            <w:r>
              <w:rPr>
                <w:sz w:val="4"/>
                <w:szCs w:val="4"/>
              </w:rPr>
            </w:r>
          </w:p>
        </w:tc>
        <w:tc>
          <w:tcPr>
            <w:tcW w:w="586" w:type="dxa"/>
            <w:tcBorders/>
            <w:shd w:fill="auto" w:val="clear"/>
            <w:vAlign w:val="center"/>
          </w:tcPr>
          <w:p>
            <w:pPr>
              <w:pStyle w:val="TableContents"/>
              <w:spacing w:before="0" w:after="283"/>
              <w:rPr>
                <w:sz w:val="4"/>
                <w:szCs w:val="4"/>
              </w:rPr>
            </w:pPr>
            <w:r>
              <w:rPr>
                <w:sz w:val="4"/>
                <w:szCs w:val="4"/>
              </w:rPr>
            </w:r>
          </w:p>
        </w:tc>
      </w:tr>
      <w:tr>
        <w:trPr/>
        <w:tc>
          <w:tcPr>
            <w:tcW w:w="82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7351" w:type="dxa"/>
            <w:tcBorders/>
            <w:shd w:fill="auto" w:val="clear"/>
            <w:vAlign w:val="center"/>
          </w:tcPr>
          <w:p>
            <w:pPr>
              <w:pStyle w:val="TableContents"/>
              <w:spacing w:before="0" w:after="283"/>
              <w:ind w:left="0" w:right="0" w:hanging="0"/>
              <w:rPr>
                <w:sz w:val="4"/>
                <w:szCs w:val="4"/>
              </w:rPr>
            </w:pPr>
            <w:r>
              <w:rPr>
                <w:sz w:val="4"/>
                <w:szCs w:val="4"/>
              </w:rPr>
            </w:r>
          </w:p>
        </w:tc>
        <w:tc>
          <w:tcPr>
            <w:tcW w:w="586" w:type="dxa"/>
            <w:tcBorders>
              <w:bottom w:val="single" w:sz="8"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8"/>
              </w:rPr>
            </w:pPr>
            <w:r>
              <w:rPr>
                <w:rFonts w:ascii="Arial;sans-serif" w:hAnsi="Arial;sans-serif"/>
                <w:b/>
                <w:sz w:val="18"/>
              </w:rPr>
              <w:t>Page</w:t>
            </w:r>
          </w:p>
        </w:tc>
      </w:tr>
      <w:tr>
        <w:trPr/>
        <w:tc>
          <w:tcPr>
            <w:tcW w:w="826" w:type="dxa"/>
            <w:tcBorders/>
            <w:shd w:fill="auto" w:val="clear"/>
            <w:vAlign w:val="center"/>
          </w:tcPr>
          <w:p>
            <w:pPr>
              <w:pStyle w:val="TableContents"/>
              <w:spacing w:before="0" w:after="0"/>
              <w:ind w:left="0" w:right="0" w:hanging="0"/>
              <w:jc w:val="left"/>
              <w:rPr>
                <w:rFonts w:ascii="Arial;sans-serif" w:hAnsi="Arial;sans-serif"/>
                <w:b/>
                <w:sz w:val="18"/>
              </w:rPr>
            </w:pPr>
            <w:r>
              <w:rPr>
                <w:rFonts w:ascii="Arial;sans-serif" w:hAnsi="Arial;sans-serif"/>
                <w:b/>
                <w:sz w:val="18"/>
              </w:rPr>
              <w:t>PART I</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7351" w:type="dxa"/>
            <w:tcBorders/>
            <w:shd w:fill="auto" w:val="clear"/>
            <w:vAlign w:val="center"/>
          </w:tcPr>
          <w:p>
            <w:pPr>
              <w:pStyle w:val="TableContents"/>
              <w:spacing w:before="0" w:after="0"/>
              <w:ind w:left="0" w:right="0" w:hanging="0"/>
              <w:jc w:val="left"/>
              <w:rPr>
                <w:rFonts w:ascii="Arial;sans-serif" w:hAnsi="Arial;sans-serif"/>
                <w:b/>
                <w:sz w:val="18"/>
              </w:rPr>
            </w:pPr>
            <w:r>
              <w:rPr>
                <w:rFonts w:ascii="Arial;sans-serif" w:hAnsi="Arial;sans-serif"/>
                <w:b/>
                <w:sz w:val="18"/>
              </w:rPr>
              <w:t>Financial Information</w:t>
            </w:r>
          </w:p>
        </w:tc>
        <w:tc>
          <w:tcPr>
            <w:tcW w:w="586" w:type="dxa"/>
            <w:tcBorders/>
            <w:shd w:fill="auto" w:val="clear"/>
            <w:vAlign w:val="center"/>
          </w:tcPr>
          <w:p>
            <w:pPr>
              <w:pStyle w:val="TableContents"/>
              <w:spacing w:before="0" w:after="283"/>
              <w:ind w:left="0" w:right="0" w:hanging="0"/>
              <w:rPr>
                <w:sz w:val="4"/>
                <w:szCs w:val="4"/>
              </w:rPr>
            </w:pPr>
            <w:r>
              <w:rPr>
                <w:sz w:val="4"/>
                <w:szCs w:val="4"/>
              </w:rPr>
            </w:r>
          </w:p>
        </w:tc>
      </w:tr>
      <w:tr>
        <w:trPr/>
        <w:tc>
          <w:tcPr>
            <w:tcW w:w="82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351" w:type="dxa"/>
            <w:tcBorders/>
            <w:shd w:fill="auto" w:val="clear"/>
            <w:vAlign w:val="center"/>
          </w:tcPr>
          <w:p>
            <w:pPr>
              <w:pStyle w:val="TableContents"/>
              <w:spacing w:before="0" w:after="0"/>
              <w:ind w:left="0" w:right="0" w:hanging="0"/>
              <w:jc w:val="left"/>
              <w:rPr/>
            </w:pPr>
            <w:r>
              <w:rPr/>
              <w:t> </w:t>
            </w:r>
          </w:p>
        </w:tc>
        <w:tc>
          <w:tcPr>
            <w:tcW w:w="586" w:type="dxa"/>
            <w:tcBorders/>
            <w:shd w:fill="auto" w:val="clear"/>
            <w:vAlign w:val="center"/>
          </w:tcPr>
          <w:p>
            <w:pPr>
              <w:pStyle w:val="TableContents"/>
              <w:spacing w:before="0" w:after="0"/>
              <w:ind w:left="0" w:right="0" w:hanging="0"/>
              <w:jc w:val="right"/>
              <w:rPr/>
            </w:pPr>
            <w:r>
              <w:rPr/>
              <w:t> </w:t>
            </w:r>
          </w:p>
        </w:tc>
      </w:tr>
      <w:tr>
        <w:trPr/>
        <w:tc>
          <w:tcPr>
            <w:tcW w:w="826" w:type="dxa"/>
            <w:tcBorders/>
            <w:shd w:fill="auto" w:val="clear"/>
            <w:vAlign w:val="center"/>
          </w:tcPr>
          <w:p>
            <w:pPr>
              <w:pStyle w:val="TableContents"/>
              <w:spacing w:before="0" w:after="0"/>
              <w:ind w:left="0" w:right="0" w:hanging="0"/>
              <w:jc w:val="left"/>
              <w:rPr>
                <w:rFonts w:ascii="Arial;sans-serif" w:hAnsi="Arial;sans-serif"/>
                <w:b/>
                <w:sz w:val="18"/>
              </w:rPr>
            </w:pPr>
            <w:r>
              <w:rPr>
                <w:rFonts w:ascii="Arial;sans-serif" w:hAnsi="Arial;sans-serif"/>
                <w:b/>
                <w:sz w:val="18"/>
              </w:rPr>
              <w:t>Item 1.</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7351" w:type="dxa"/>
            <w:tcBorders/>
            <w:shd w:fill="auto" w:val="clear"/>
            <w:vAlign w:val="center"/>
          </w:tcPr>
          <w:p>
            <w:pPr>
              <w:pStyle w:val="TableContents"/>
              <w:spacing w:before="0" w:after="0"/>
              <w:ind w:left="0" w:right="0" w:hanging="0"/>
              <w:jc w:val="left"/>
              <w:rPr/>
            </w:pPr>
            <w:hyperlink w:anchor="item_1_financial_statements">
              <w:r>
                <w:rPr>
                  <w:rStyle w:val="InternetLink"/>
                  <w:rFonts w:ascii="Arial;sans-serif" w:hAnsi="Arial;sans-serif"/>
                  <w:b w:val="false"/>
                  <w:sz w:val="18"/>
                  <w:u w:val="single"/>
                </w:rPr>
                <w:t>Financial Statements</w:t>
              </w:r>
            </w:hyperlink>
          </w:p>
        </w:tc>
        <w:tc>
          <w:tcPr>
            <w:tcW w:w="586"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3</w:t>
            </w:r>
          </w:p>
        </w:tc>
      </w:tr>
      <w:tr>
        <w:trPr/>
        <w:tc>
          <w:tcPr>
            <w:tcW w:w="82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351" w:type="dxa"/>
            <w:tcBorders/>
            <w:shd w:fill="auto" w:val="clear"/>
            <w:vAlign w:val="center"/>
          </w:tcPr>
          <w:p>
            <w:pPr>
              <w:pStyle w:val="TableContents"/>
              <w:spacing w:before="0" w:after="0"/>
              <w:ind w:left="0" w:right="0" w:hanging="0"/>
              <w:jc w:val="left"/>
              <w:rPr/>
            </w:pPr>
            <w:r>
              <w:rPr/>
              <w:t> </w:t>
            </w:r>
          </w:p>
        </w:tc>
        <w:tc>
          <w:tcPr>
            <w:tcW w:w="586" w:type="dxa"/>
            <w:tcBorders/>
            <w:shd w:fill="auto" w:val="clear"/>
            <w:vAlign w:val="center"/>
          </w:tcPr>
          <w:p>
            <w:pPr>
              <w:pStyle w:val="TableContents"/>
              <w:spacing w:before="0" w:after="0"/>
              <w:ind w:left="0" w:right="0" w:hanging="0"/>
              <w:jc w:val="right"/>
              <w:rPr/>
            </w:pPr>
            <w:r>
              <w:rPr/>
              <w:t> </w:t>
            </w:r>
          </w:p>
        </w:tc>
      </w:tr>
      <w:tr>
        <w:trPr/>
        <w:tc>
          <w:tcPr>
            <w:tcW w:w="826" w:type="dxa"/>
            <w:tcBorders/>
            <w:shd w:fill="auto" w:val="clear"/>
            <w:vAlign w:val="center"/>
          </w:tcPr>
          <w:p>
            <w:pPr>
              <w:pStyle w:val="TableContents"/>
              <w:spacing w:before="0" w:after="0"/>
              <w:ind w:left="0" w:right="0" w:hanging="0"/>
              <w:jc w:val="left"/>
              <w:rPr>
                <w:rFonts w:ascii="Arial;sans-serif" w:hAnsi="Arial;sans-serif"/>
                <w:b/>
                <w:sz w:val="18"/>
              </w:rPr>
            </w:pPr>
            <w:r>
              <w:rPr>
                <w:rFonts w:ascii="Arial;sans-serif" w:hAnsi="Arial;sans-serif"/>
                <w:b/>
                <w:sz w:val="18"/>
              </w:rPr>
              <w:t>Item 2.</w:t>
            </w:r>
          </w:p>
        </w:tc>
        <w:tc>
          <w:tcPr>
            <w:tcW w:w="146" w:type="dxa"/>
            <w:tcBorders/>
            <w:shd w:fill="auto" w:val="clear"/>
            <w:vAlign w:val="center"/>
          </w:tcPr>
          <w:p>
            <w:pPr>
              <w:pStyle w:val="TableContents"/>
              <w:spacing w:before="0" w:after="0"/>
              <w:ind w:left="0" w:right="0" w:hanging="0"/>
              <w:jc w:val="left"/>
              <w:rPr/>
            </w:pPr>
            <w:r>
              <w:rPr/>
              <w:t> </w:t>
            </w:r>
          </w:p>
        </w:tc>
        <w:tc>
          <w:tcPr>
            <w:tcW w:w="7351" w:type="dxa"/>
            <w:tcBorders/>
            <w:shd w:fill="auto" w:val="clear"/>
            <w:vAlign w:val="center"/>
          </w:tcPr>
          <w:p>
            <w:pPr>
              <w:pStyle w:val="TableContents"/>
              <w:spacing w:before="0" w:after="0"/>
              <w:ind w:left="0" w:right="0" w:hanging="0"/>
              <w:jc w:val="left"/>
              <w:rPr/>
            </w:pPr>
            <w:hyperlink w:anchor="item_2_managements_discussion_analysis_f">
              <w:r>
                <w:rPr>
                  <w:rStyle w:val="InternetLink"/>
                  <w:rFonts w:ascii="Arial;sans-serif" w:hAnsi="Arial;sans-serif"/>
                  <w:b w:val="false"/>
                  <w:sz w:val="18"/>
                  <w:u w:val="single"/>
                </w:rPr>
                <w:t>Management’s Discussion and Analysis of Financial Condition and Results of Operations</w:t>
              </w:r>
            </w:hyperlink>
          </w:p>
        </w:tc>
        <w:tc>
          <w:tcPr>
            <w:tcW w:w="586"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14</w:t>
            </w:r>
          </w:p>
        </w:tc>
      </w:tr>
      <w:tr>
        <w:trPr/>
        <w:tc>
          <w:tcPr>
            <w:tcW w:w="82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351" w:type="dxa"/>
            <w:tcBorders/>
            <w:shd w:fill="auto" w:val="clear"/>
            <w:vAlign w:val="center"/>
          </w:tcPr>
          <w:p>
            <w:pPr>
              <w:pStyle w:val="TableContents"/>
              <w:spacing w:before="0" w:after="0"/>
              <w:ind w:left="0" w:right="0" w:hanging="0"/>
              <w:jc w:val="left"/>
              <w:rPr/>
            </w:pPr>
            <w:r>
              <w:rPr/>
              <w:t> </w:t>
            </w:r>
          </w:p>
        </w:tc>
        <w:tc>
          <w:tcPr>
            <w:tcW w:w="586" w:type="dxa"/>
            <w:tcBorders/>
            <w:shd w:fill="auto" w:val="clear"/>
            <w:vAlign w:val="center"/>
          </w:tcPr>
          <w:p>
            <w:pPr>
              <w:pStyle w:val="TableContents"/>
              <w:spacing w:before="0" w:after="0"/>
              <w:ind w:left="0" w:right="0" w:hanging="0"/>
              <w:jc w:val="right"/>
              <w:rPr/>
            </w:pPr>
            <w:r>
              <w:rPr/>
              <w:t> </w:t>
            </w:r>
          </w:p>
        </w:tc>
      </w:tr>
      <w:tr>
        <w:trPr/>
        <w:tc>
          <w:tcPr>
            <w:tcW w:w="826" w:type="dxa"/>
            <w:tcBorders/>
            <w:shd w:fill="auto" w:val="clear"/>
            <w:vAlign w:val="center"/>
          </w:tcPr>
          <w:p>
            <w:pPr>
              <w:pStyle w:val="TableContents"/>
              <w:spacing w:before="0" w:after="0"/>
              <w:ind w:left="0" w:right="0" w:hanging="0"/>
              <w:jc w:val="left"/>
              <w:rPr>
                <w:rFonts w:ascii="Arial;sans-serif" w:hAnsi="Arial;sans-serif"/>
                <w:b/>
                <w:sz w:val="18"/>
              </w:rPr>
            </w:pPr>
            <w:r>
              <w:rPr>
                <w:rFonts w:ascii="Arial;sans-serif" w:hAnsi="Arial;sans-serif"/>
                <w:b/>
                <w:sz w:val="18"/>
              </w:rPr>
              <w:t>Item 3.</w:t>
            </w:r>
          </w:p>
        </w:tc>
        <w:tc>
          <w:tcPr>
            <w:tcW w:w="146" w:type="dxa"/>
            <w:tcBorders/>
            <w:shd w:fill="auto" w:val="clear"/>
            <w:vAlign w:val="center"/>
          </w:tcPr>
          <w:p>
            <w:pPr>
              <w:pStyle w:val="TableContents"/>
              <w:spacing w:before="0" w:after="0"/>
              <w:ind w:left="0" w:right="0" w:hanging="0"/>
              <w:jc w:val="left"/>
              <w:rPr/>
            </w:pPr>
            <w:r>
              <w:rPr/>
              <w:t> </w:t>
            </w:r>
          </w:p>
        </w:tc>
        <w:tc>
          <w:tcPr>
            <w:tcW w:w="7351" w:type="dxa"/>
            <w:tcBorders/>
            <w:shd w:fill="auto" w:val="clear"/>
            <w:vAlign w:val="center"/>
          </w:tcPr>
          <w:p>
            <w:pPr>
              <w:pStyle w:val="TableContents"/>
              <w:spacing w:before="0" w:after="0"/>
              <w:ind w:left="0" w:right="0" w:hanging="0"/>
              <w:jc w:val="left"/>
              <w:rPr/>
            </w:pPr>
            <w:hyperlink w:anchor="item_3_quantitative_qualitative_disclosu">
              <w:r>
                <w:rPr>
                  <w:rStyle w:val="InternetLink"/>
                  <w:rFonts w:ascii="Arial;sans-serif" w:hAnsi="Arial;sans-serif"/>
                  <w:b w:val="false"/>
                  <w:sz w:val="18"/>
                  <w:u w:val="single"/>
                </w:rPr>
                <w:t>Quantitative and Qualitative Disclosures about Market Risk</w:t>
              </w:r>
            </w:hyperlink>
          </w:p>
        </w:tc>
        <w:tc>
          <w:tcPr>
            <w:tcW w:w="586"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19</w:t>
            </w:r>
          </w:p>
        </w:tc>
      </w:tr>
      <w:tr>
        <w:trPr/>
        <w:tc>
          <w:tcPr>
            <w:tcW w:w="82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351" w:type="dxa"/>
            <w:tcBorders/>
            <w:shd w:fill="auto" w:val="clear"/>
            <w:vAlign w:val="center"/>
          </w:tcPr>
          <w:p>
            <w:pPr>
              <w:pStyle w:val="TableContents"/>
              <w:spacing w:before="0" w:after="0"/>
              <w:ind w:left="0" w:right="0" w:hanging="0"/>
              <w:jc w:val="left"/>
              <w:rPr/>
            </w:pPr>
            <w:r>
              <w:rPr/>
              <w:t> </w:t>
            </w:r>
          </w:p>
        </w:tc>
        <w:tc>
          <w:tcPr>
            <w:tcW w:w="586" w:type="dxa"/>
            <w:tcBorders/>
            <w:shd w:fill="auto" w:val="clear"/>
            <w:vAlign w:val="center"/>
          </w:tcPr>
          <w:p>
            <w:pPr>
              <w:pStyle w:val="TableContents"/>
              <w:spacing w:before="0" w:after="0"/>
              <w:ind w:left="0" w:right="0" w:hanging="0"/>
              <w:jc w:val="right"/>
              <w:rPr/>
            </w:pPr>
            <w:r>
              <w:rPr/>
              <w:t> </w:t>
            </w:r>
          </w:p>
        </w:tc>
      </w:tr>
      <w:tr>
        <w:trPr/>
        <w:tc>
          <w:tcPr>
            <w:tcW w:w="826" w:type="dxa"/>
            <w:tcBorders/>
            <w:shd w:fill="auto" w:val="clear"/>
            <w:vAlign w:val="center"/>
          </w:tcPr>
          <w:p>
            <w:pPr>
              <w:pStyle w:val="TableContents"/>
              <w:spacing w:before="0" w:after="0"/>
              <w:ind w:left="0" w:right="0" w:hanging="0"/>
              <w:jc w:val="left"/>
              <w:rPr>
                <w:rFonts w:ascii="Arial;sans-serif" w:hAnsi="Arial;sans-serif"/>
                <w:b/>
                <w:sz w:val="18"/>
              </w:rPr>
            </w:pPr>
            <w:r>
              <w:rPr>
                <w:rFonts w:ascii="Arial;sans-serif" w:hAnsi="Arial;sans-serif"/>
                <w:b/>
                <w:sz w:val="18"/>
              </w:rPr>
              <w:t>Item 4.</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7351" w:type="dxa"/>
            <w:tcBorders/>
            <w:shd w:fill="auto" w:val="clear"/>
            <w:vAlign w:val="center"/>
          </w:tcPr>
          <w:p>
            <w:pPr>
              <w:pStyle w:val="TableContents"/>
              <w:spacing w:before="0" w:after="0"/>
              <w:ind w:left="0" w:right="0" w:hanging="0"/>
              <w:jc w:val="left"/>
              <w:rPr/>
            </w:pPr>
            <w:hyperlink w:anchor="item_4_controls_and_procedures">
              <w:r>
                <w:rPr>
                  <w:rStyle w:val="InternetLink"/>
                  <w:rFonts w:ascii="Arial;sans-serif" w:hAnsi="Arial;sans-serif"/>
                  <w:b w:val="false"/>
                  <w:sz w:val="18"/>
                  <w:u w:val="single"/>
                </w:rPr>
                <w:t>Controls and Procedures</w:t>
              </w:r>
            </w:hyperlink>
          </w:p>
        </w:tc>
        <w:tc>
          <w:tcPr>
            <w:tcW w:w="586"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19</w:t>
            </w:r>
          </w:p>
        </w:tc>
      </w:tr>
      <w:tr>
        <w:trPr/>
        <w:tc>
          <w:tcPr>
            <w:tcW w:w="82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351" w:type="dxa"/>
            <w:tcBorders/>
            <w:shd w:fill="auto" w:val="clear"/>
            <w:vAlign w:val="center"/>
          </w:tcPr>
          <w:p>
            <w:pPr>
              <w:pStyle w:val="TableContents"/>
              <w:spacing w:before="0" w:after="0"/>
              <w:ind w:left="0" w:right="0" w:hanging="0"/>
              <w:jc w:val="left"/>
              <w:rPr/>
            </w:pPr>
            <w:r>
              <w:rPr/>
              <w:t> </w:t>
            </w:r>
          </w:p>
        </w:tc>
        <w:tc>
          <w:tcPr>
            <w:tcW w:w="586" w:type="dxa"/>
            <w:tcBorders/>
            <w:shd w:fill="auto" w:val="clear"/>
            <w:vAlign w:val="center"/>
          </w:tcPr>
          <w:p>
            <w:pPr>
              <w:pStyle w:val="TableContents"/>
              <w:spacing w:before="0" w:after="0"/>
              <w:ind w:left="0" w:right="0" w:hanging="0"/>
              <w:jc w:val="right"/>
              <w:rPr/>
            </w:pPr>
            <w:r>
              <w:rPr/>
              <w:t> </w:t>
            </w:r>
          </w:p>
        </w:tc>
      </w:tr>
      <w:tr>
        <w:trPr/>
        <w:tc>
          <w:tcPr>
            <w:tcW w:w="826" w:type="dxa"/>
            <w:tcBorders/>
            <w:shd w:fill="auto" w:val="clear"/>
            <w:vAlign w:val="center"/>
          </w:tcPr>
          <w:p>
            <w:pPr>
              <w:pStyle w:val="TableContents"/>
              <w:spacing w:before="0" w:after="0"/>
              <w:ind w:left="0" w:right="0" w:hanging="0"/>
              <w:jc w:val="left"/>
              <w:rPr>
                <w:rFonts w:ascii="Arial;sans-serif" w:hAnsi="Arial;sans-serif"/>
                <w:b/>
                <w:sz w:val="18"/>
              </w:rPr>
            </w:pPr>
            <w:r>
              <w:rPr>
                <w:rFonts w:ascii="Arial;sans-serif" w:hAnsi="Arial;sans-serif"/>
                <w:b/>
                <w:sz w:val="18"/>
              </w:rPr>
              <w:t>PART II</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7351" w:type="dxa"/>
            <w:tcBorders/>
            <w:shd w:fill="auto" w:val="clear"/>
            <w:vAlign w:val="center"/>
          </w:tcPr>
          <w:p>
            <w:pPr>
              <w:pStyle w:val="TableContents"/>
              <w:spacing w:before="0" w:after="0"/>
              <w:ind w:left="0" w:right="0" w:hanging="0"/>
              <w:jc w:val="left"/>
              <w:rPr>
                <w:rFonts w:ascii="Arial;sans-serif" w:hAnsi="Arial;sans-serif"/>
                <w:b/>
                <w:sz w:val="18"/>
              </w:rPr>
            </w:pPr>
            <w:r>
              <w:rPr>
                <w:rFonts w:ascii="Arial;sans-serif" w:hAnsi="Arial;sans-serif"/>
                <w:b/>
                <w:sz w:val="18"/>
              </w:rPr>
              <w:t>Other Information</w:t>
            </w:r>
          </w:p>
        </w:tc>
        <w:tc>
          <w:tcPr>
            <w:tcW w:w="586" w:type="dxa"/>
            <w:tcBorders/>
            <w:shd w:fill="auto" w:val="clear"/>
            <w:vAlign w:val="center"/>
          </w:tcPr>
          <w:p>
            <w:pPr>
              <w:pStyle w:val="TableContents"/>
              <w:spacing w:before="0" w:after="0"/>
              <w:ind w:left="0" w:right="0" w:hanging="0"/>
              <w:jc w:val="right"/>
              <w:rPr/>
            </w:pPr>
            <w:r>
              <w:rPr/>
              <w:t> </w:t>
            </w:r>
          </w:p>
        </w:tc>
      </w:tr>
      <w:tr>
        <w:trPr/>
        <w:tc>
          <w:tcPr>
            <w:tcW w:w="82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351" w:type="dxa"/>
            <w:tcBorders/>
            <w:shd w:fill="auto" w:val="clear"/>
            <w:vAlign w:val="center"/>
          </w:tcPr>
          <w:p>
            <w:pPr>
              <w:pStyle w:val="TableContents"/>
              <w:spacing w:before="0" w:after="0"/>
              <w:ind w:left="0" w:right="0" w:hanging="0"/>
              <w:jc w:val="left"/>
              <w:rPr/>
            </w:pPr>
            <w:r>
              <w:rPr/>
              <w:t> </w:t>
            </w:r>
          </w:p>
        </w:tc>
        <w:tc>
          <w:tcPr>
            <w:tcW w:w="586" w:type="dxa"/>
            <w:tcBorders/>
            <w:shd w:fill="auto" w:val="clear"/>
            <w:vAlign w:val="center"/>
          </w:tcPr>
          <w:p>
            <w:pPr>
              <w:pStyle w:val="TableContents"/>
              <w:spacing w:before="0" w:after="0"/>
              <w:ind w:left="0" w:right="0" w:hanging="0"/>
              <w:jc w:val="right"/>
              <w:rPr/>
            </w:pPr>
            <w:r>
              <w:rPr/>
              <w:t> </w:t>
            </w:r>
          </w:p>
        </w:tc>
      </w:tr>
      <w:tr>
        <w:trPr/>
        <w:tc>
          <w:tcPr>
            <w:tcW w:w="826" w:type="dxa"/>
            <w:tcBorders/>
            <w:shd w:fill="auto" w:val="clear"/>
            <w:vAlign w:val="center"/>
          </w:tcPr>
          <w:p>
            <w:pPr>
              <w:pStyle w:val="TableContents"/>
              <w:spacing w:before="0" w:after="0"/>
              <w:ind w:left="0" w:right="0" w:hanging="0"/>
              <w:jc w:val="left"/>
              <w:rPr>
                <w:rFonts w:ascii="Arial;sans-serif" w:hAnsi="Arial;sans-serif"/>
                <w:b/>
                <w:sz w:val="18"/>
              </w:rPr>
            </w:pPr>
            <w:r>
              <w:rPr>
                <w:rFonts w:ascii="Arial;sans-serif" w:hAnsi="Arial;sans-serif"/>
                <w:b/>
                <w:sz w:val="18"/>
              </w:rPr>
              <w:t>Item 1.</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7351" w:type="dxa"/>
            <w:tcBorders/>
            <w:shd w:fill="auto" w:val="clear"/>
            <w:vAlign w:val="center"/>
          </w:tcPr>
          <w:p>
            <w:pPr>
              <w:pStyle w:val="TableContents"/>
              <w:spacing w:before="0" w:after="0"/>
              <w:ind w:left="0" w:right="0" w:hanging="0"/>
              <w:jc w:val="left"/>
              <w:rPr/>
            </w:pPr>
            <w:hyperlink w:anchor="item_1_legal_proceedings">
              <w:r>
                <w:rPr>
                  <w:rStyle w:val="InternetLink"/>
                  <w:rFonts w:ascii="Arial;sans-serif" w:hAnsi="Arial;sans-serif"/>
                  <w:b w:val="false"/>
                  <w:sz w:val="18"/>
                  <w:u w:val="single"/>
                </w:rPr>
                <w:t>Legal Proceedings</w:t>
              </w:r>
            </w:hyperlink>
          </w:p>
        </w:tc>
        <w:tc>
          <w:tcPr>
            <w:tcW w:w="586"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20</w:t>
            </w:r>
          </w:p>
        </w:tc>
      </w:tr>
      <w:tr>
        <w:trPr/>
        <w:tc>
          <w:tcPr>
            <w:tcW w:w="82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351" w:type="dxa"/>
            <w:tcBorders/>
            <w:shd w:fill="auto" w:val="clear"/>
            <w:vAlign w:val="center"/>
          </w:tcPr>
          <w:p>
            <w:pPr>
              <w:pStyle w:val="TableContents"/>
              <w:spacing w:before="0" w:after="0"/>
              <w:ind w:left="0" w:right="0" w:hanging="0"/>
              <w:jc w:val="left"/>
              <w:rPr/>
            </w:pPr>
            <w:r>
              <w:rPr/>
              <w:t> </w:t>
            </w:r>
          </w:p>
        </w:tc>
        <w:tc>
          <w:tcPr>
            <w:tcW w:w="586" w:type="dxa"/>
            <w:tcBorders/>
            <w:shd w:fill="auto" w:val="clear"/>
            <w:vAlign w:val="center"/>
          </w:tcPr>
          <w:p>
            <w:pPr>
              <w:pStyle w:val="TableContents"/>
              <w:spacing w:before="0" w:after="0"/>
              <w:ind w:left="0" w:right="0" w:hanging="0"/>
              <w:jc w:val="right"/>
              <w:rPr/>
            </w:pPr>
            <w:r>
              <w:rPr/>
              <w:t> </w:t>
            </w:r>
          </w:p>
        </w:tc>
      </w:tr>
      <w:tr>
        <w:trPr/>
        <w:tc>
          <w:tcPr>
            <w:tcW w:w="826" w:type="dxa"/>
            <w:tcBorders/>
            <w:shd w:fill="auto" w:val="clear"/>
            <w:vAlign w:val="center"/>
          </w:tcPr>
          <w:p>
            <w:pPr>
              <w:pStyle w:val="TableContents"/>
              <w:spacing w:before="0" w:after="0"/>
              <w:ind w:left="0" w:right="0" w:hanging="0"/>
              <w:jc w:val="left"/>
              <w:rPr>
                <w:rFonts w:ascii="Arial;sans-serif" w:hAnsi="Arial;sans-serif"/>
                <w:b/>
                <w:sz w:val="18"/>
              </w:rPr>
            </w:pPr>
            <w:r>
              <w:rPr>
                <w:rFonts w:ascii="Arial;sans-serif" w:hAnsi="Arial;sans-serif"/>
                <w:b/>
                <w:sz w:val="18"/>
              </w:rPr>
              <w:t>Item 1A.</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7351" w:type="dxa"/>
            <w:tcBorders/>
            <w:shd w:fill="auto" w:val="clear"/>
            <w:vAlign w:val="center"/>
          </w:tcPr>
          <w:p>
            <w:pPr>
              <w:pStyle w:val="TableContents"/>
              <w:spacing w:before="0" w:after="0"/>
              <w:ind w:left="0" w:right="0" w:hanging="0"/>
              <w:jc w:val="left"/>
              <w:rPr/>
            </w:pPr>
            <w:hyperlink w:anchor="item_1a_risk_factors">
              <w:r>
                <w:rPr>
                  <w:rStyle w:val="InternetLink"/>
                  <w:rFonts w:ascii="Arial;sans-serif" w:hAnsi="Arial;sans-serif"/>
                  <w:b w:val="false"/>
                  <w:sz w:val="18"/>
                  <w:u w:val="single"/>
                </w:rPr>
                <w:t>Risk Factors</w:t>
              </w:r>
            </w:hyperlink>
          </w:p>
        </w:tc>
        <w:tc>
          <w:tcPr>
            <w:tcW w:w="586"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20</w:t>
            </w:r>
          </w:p>
        </w:tc>
      </w:tr>
      <w:tr>
        <w:trPr/>
        <w:tc>
          <w:tcPr>
            <w:tcW w:w="82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351" w:type="dxa"/>
            <w:tcBorders/>
            <w:shd w:fill="auto" w:val="clear"/>
            <w:vAlign w:val="center"/>
          </w:tcPr>
          <w:p>
            <w:pPr>
              <w:pStyle w:val="TableContents"/>
              <w:spacing w:before="0" w:after="0"/>
              <w:ind w:left="0" w:right="0" w:hanging="0"/>
              <w:jc w:val="left"/>
              <w:rPr/>
            </w:pPr>
            <w:r>
              <w:rPr/>
              <w:t> </w:t>
            </w:r>
          </w:p>
        </w:tc>
        <w:tc>
          <w:tcPr>
            <w:tcW w:w="586" w:type="dxa"/>
            <w:tcBorders/>
            <w:shd w:fill="auto" w:val="clear"/>
            <w:vAlign w:val="center"/>
          </w:tcPr>
          <w:p>
            <w:pPr>
              <w:pStyle w:val="TableContents"/>
              <w:spacing w:before="0" w:after="0"/>
              <w:ind w:left="0" w:right="0" w:hanging="0"/>
              <w:jc w:val="right"/>
              <w:rPr/>
            </w:pPr>
            <w:r>
              <w:rPr/>
              <w:t> </w:t>
            </w:r>
          </w:p>
        </w:tc>
      </w:tr>
      <w:tr>
        <w:trPr/>
        <w:tc>
          <w:tcPr>
            <w:tcW w:w="826" w:type="dxa"/>
            <w:tcBorders/>
            <w:shd w:fill="auto" w:val="clear"/>
            <w:vAlign w:val="center"/>
          </w:tcPr>
          <w:p>
            <w:pPr>
              <w:pStyle w:val="TableContents"/>
              <w:spacing w:before="0" w:after="0"/>
              <w:ind w:left="0" w:right="0" w:hanging="0"/>
              <w:jc w:val="left"/>
              <w:rPr>
                <w:rFonts w:ascii="Arial;sans-serif" w:hAnsi="Arial;sans-serif"/>
                <w:b/>
                <w:sz w:val="18"/>
              </w:rPr>
            </w:pPr>
            <w:r>
              <w:rPr>
                <w:rFonts w:ascii="Arial;sans-serif" w:hAnsi="Arial;sans-serif"/>
                <w:b/>
                <w:sz w:val="18"/>
              </w:rPr>
              <w:t>Item 2.</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7351" w:type="dxa"/>
            <w:tcBorders/>
            <w:shd w:fill="auto" w:val="clear"/>
            <w:vAlign w:val="center"/>
          </w:tcPr>
          <w:p>
            <w:pPr>
              <w:pStyle w:val="TableContents"/>
              <w:spacing w:before="0" w:after="0"/>
              <w:ind w:left="0" w:right="0" w:hanging="0"/>
              <w:jc w:val="left"/>
              <w:rPr/>
            </w:pPr>
            <w:hyperlink w:anchor="item_2_unregistered_sales_equity_securit">
              <w:r>
                <w:rPr>
                  <w:rStyle w:val="InternetLink"/>
                  <w:rFonts w:ascii="Arial;sans-serif" w:hAnsi="Arial;sans-serif"/>
                  <w:b w:val="false"/>
                  <w:sz w:val="18"/>
                  <w:u w:val="single"/>
                </w:rPr>
                <w:t>Unregistered Sales of Equity Securities and Use of Proceeds</w:t>
              </w:r>
            </w:hyperlink>
          </w:p>
        </w:tc>
        <w:tc>
          <w:tcPr>
            <w:tcW w:w="586"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20</w:t>
            </w:r>
          </w:p>
        </w:tc>
      </w:tr>
      <w:tr>
        <w:trPr/>
        <w:tc>
          <w:tcPr>
            <w:tcW w:w="82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351" w:type="dxa"/>
            <w:tcBorders/>
            <w:shd w:fill="auto" w:val="clear"/>
            <w:vAlign w:val="center"/>
          </w:tcPr>
          <w:p>
            <w:pPr>
              <w:pStyle w:val="TableContents"/>
              <w:spacing w:before="0" w:after="0"/>
              <w:ind w:left="0" w:right="0" w:hanging="0"/>
              <w:jc w:val="left"/>
              <w:rPr/>
            </w:pPr>
            <w:r>
              <w:rPr/>
              <w:t> </w:t>
            </w:r>
          </w:p>
        </w:tc>
        <w:tc>
          <w:tcPr>
            <w:tcW w:w="586" w:type="dxa"/>
            <w:tcBorders/>
            <w:shd w:fill="auto" w:val="clear"/>
            <w:vAlign w:val="center"/>
          </w:tcPr>
          <w:p>
            <w:pPr>
              <w:pStyle w:val="TableContents"/>
              <w:spacing w:before="0" w:after="0"/>
              <w:ind w:left="0" w:right="0" w:hanging="0"/>
              <w:jc w:val="right"/>
              <w:rPr/>
            </w:pPr>
            <w:r>
              <w:rPr/>
              <w:t> </w:t>
            </w:r>
          </w:p>
        </w:tc>
      </w:tr>
      <w:tr>
        <w:trPr/>
        <w:tc>
          <w:tcPr>
            <w:tcW w:w="826" w:type="dxa"/>
            <w:tcBorders/>
            <w:shd w:fill="auto" w:val="clear"/>
            <w:vAlign w:val="center"/>
          </w:tcPr>
          <w:p>
            <w:pPr>
              <w:pStyle w:val="TableContents"/>
              <w:spacing w:before="0" w:after="0"/>
              <w:ind w:left="0" w:right="0" w:hanging="0"/>
              <w:jc w:val="left"/>
              <w:rPr>
                <w:rFonts w:ascii="Arial;sans-serif" w:hAnsi="Arial;sans-serif"/>
                <w:b/>
                <w:sz w:val="18"/>
              </w:rPr>
            </w:pPr>
            <w:r>
              <w:rPr>
                <w:rFonts w:ascii="Arial;sans-serif" w:hAnsi="Arial;sans-serif"/>
                <w:b/>
                <w:sz w:val="18"/>
              </w:rPr>
              <w:t>Item 3.</w:t>
            </w:r>
          </w:p>
        </w:tc>
        <w:tc>
          <w:tcPr>
            <w:tcW w:w="146" w:type="dxa"/>
            <w:tcBorders/>
            <w:shd w:fill="auto" w:val="clear"/>
            <w:vAlign w:val="center"/>
          </w:tcPr>
          <w:p>
            <w:pPr>
              <w:pStyle w:val="TableContents"/>
              <w:spacing w:before="0" w:after="0"/>
              <w:ind w:left="0" w:right="0" w:hanging="0"/>
              <w:jc w:val="left"/>
              <w:rPr/>
            </w:pPr>
            <w:r>
              <w:rPr/>
              <w:t> </w:t>
            </w:r>
          </w:p>
        </w:tc>
        <w:tc>
          <w:tcPr>
            <w:tcW w:w="7351" w:type="dxa"/>
            <w:tcBorders/>
            <w:shd w:fill="auto" w:val="clear"/>
            <w:vAlign w:val="center"/>
          </w:tcPr>
          <w:p>
            <w:pPr>
              <w:pStyle w:val="TableContents"/>
              <w:spacing w:before="0" w:after="0"/>
              <w:ind w:left="0" w:right="0" w:hanging="0"/>
              <w:jc w:val="left"/>
              <w:rPr/>
            </w:pPr>
            <w:hyperlink w:anchor="item_3_defaults_upon_senior_securities">
              <w:r>
                <w:rPr>
                  <w:rStyle w:val="InternetLink"/>
                  <w:rFonts w:ascii="Arial;sans-serif" w:hAnsi="Arial;sans-serif"/>
                  <w:b w:val="false"/>
                  <w:sz w:val="18"/>
                  <w:u w:val="single"/>
                </w:rPr>
                <w:t>Defaults Upon Senior Securities</w:t>
              </w:r>
            </w:hyperlink>
          </w:p>
        </w:tc>
        <w:tc>
          <w:tcPr>
            <w:tcW w:w="586"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20</w:t>
            </w:r>
          </w:p>
        </w:tc>
      </w:tr>
      <w:tr>
        <w:trPr/>
        <w:tc>
          <w:tcPr>
            <w:tcW w:w="82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351" w:type="dxa"/>
            <w:tcBorders/>
            <w:shd w:fill="auto" w:val="clear"/>
            <w:vAlign w:val="center"/>
          </w:tcPr>
          <w:p>
            <w:pPr>
              <w:pStyle w:val="TableContents"/>
              <w:spacing w:before="0" w:after="0"/>
              <w:ind w:left="0" w:right="0" w:hanging="0"/>
              <w:jc w:val="left"/>
              <w:rPr/>
            </w:pPr>
            <w:r>
              <w:rPr/>
              <w:t> </w:t>
            </w:r>
          </w:p>
        </w:tc>
        <w:tc>
          <w:tcPr>
            <w:tcW w:w="586" w:type="dxa"/>
            <w:tcBorders/>
            <w:shd w:fill="auto" w:val="clear"/>
            <w:vAlign w:val="center"/>
          </w:tcPr>
          <w:p>
            <w:pPr>
              <w:pStyle w:val="TableContents"/>
              <w:spacing w:before="0" w:after="0"/>
              <w:ind w:left="0" w:right="0" w:hanging="0"/>
              <w:jc w:val="right"/>
              <w:rPr/>
            </w:pPr>
            <w:r>
              <w:rPr/>
              <w:t> </w:t>
            </w:r>
          </w:p>
        </w:tc>
      </w:tr>
      <w:tr>
        <w:trPr/>
        <w:tc>
          <w:tcPr>
            <w:tcW w:w="826" w:type="dxa"/>
            <w:tcBorders/>
            <w:shd w:fill="auto" w:val="clear"/>
            <w:vAlign w:val="center"/>
          </w:tcPr>
          <w:p>
            <w:pPr>
              <w:pStyle w:val="TableContents"/>
              <w:spacing w:before="0" w:after="0"/>
              <w:ind w:left="0" w:right="0" w:hanging="0"/>
              <w:jc w:val="left"/>
              <w:rPr>
                <w:rFonts w:ascii="Arial;sans-serif" w:hAnsi="Arial;sans-serif"/>
                <w:b/>
                <w:sz w:val="18"/>
              </w:rPr>
            </w:pPr>
            <w:r>
              <w:rPr>
                <w:rFonts w:ascii="Arial;sans-serif" w:hAnsi="Arial;sans-serif"/>
                <w:b/>
                <w:sz w:val="18"/>
              </w:rPr>
              <w:t>Item 4.</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7351" w:type="dxa"/>
            <w:tcBorders/>
            <w:shd w:fill="auto" w:val="clear"/>
            <w:vAlign w:val="center"/>
          </w:tcPr>
          <w:p>
            <w:pPr>
              <w:pStyle w:val="TableContents"/>
              <w:spacing w:before="0" w:after="0"/>
              <w:ind w:left="0" w:right="0" w:hanging="0"/>
              <w:jc w:val="left"/>
              <w:rPr/>
            </w:pPr>
            <w:hyperlink w:anchor="item_4_mine_safety_disclosures">
              <w:r>
                <w:rPr>
                  <w:rStyle w:val="InternetLink"/>
                  <w:rFonts w:ascii="Arial;sans-serif" w:hAnsi="Arial;sans-serif"/>
                  <w:b w:val="false"/>
                  <w:sz w:val="18"/>
                  <w:u w:val="single"/>
                </w:rPr>
                <w:t>Mine Safety Disclosures</w:t>
              </w:r>
            </w:hyperlink>
          </w:p>
        </w:tc>
        <w:tc>
          <w:tcPr>
            <w:tcW w:w="586"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20</w:t>
            </w:r>
          </w:p>
        </w:tc>
      </w:tr>
      <w:tr>
        <w:trPr/>
        <w:tc>
          <w:tcPr>
            <w:tcW w:w="82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351" w:type="dxa"/>
            <w:tcBorders/>
            <w:shd w:fill="auto" w:val="clear"/>
            <w:vAlign w:val="center"/>
          </w:tcPr>
          <w:p>
            <w:pPr>
              <w:pStyle w:val="TableContents"/>
              <w:spacing w:before="0" w:after="0"/>
              <w:ind w:left="0" w:right="0" w:hanging="0"/>
              <w:jc w:val="left"/>
              <w:rPr/>
            </w:pPr>
            <w:r>
              <w:rPr/>
              <w:t> </w:t>
            </w:r>
          </w:p>
        </w:tc>
        <w:tc>
          <w:tcPr>
            <w:tcW w:w="586" w:type="dxa"/>
            <w:tcBorders/>
            <w:shd w:fill="auto" w:val="clear"/>
            <w:vAlign w:val="center"/>
          </w:tcPr>
          <w:p>
            <w:pPr>
              <w:pStyle w:val="TableContents"/>
              <w:spacing w:before="0" w:after="0"/>
              <w:ind w:left="0" w:right="0" w:hanging="0"/>
              <w:jc w:val="right"/>
              <w:rPr/>
            </w:pPr>
            <w:r>
              <w:rPr/>
              <w:t> </w:t>
            </w:r>
          </w:p>
        </w:tc>
      </w:tr>
      <w:tr>
        <w:trPr/>
        <w:tc>
          <w:tcPr>
            <w:tcW w:w="826" w:type="dxa"/>
            <w:tcBorders/>
            <w:shd w:fill="auto" w:val="clear"/>
            <w:vAlign w:val="center"/>
          </w:tcPr>
          <w:p>
            <w:pPr>
              <w:pStyle w:val="TableContents"/>
              <w:spacing w:before="0" w:after="0"/>
              <w:ind w:left="0" w:right="0" w:hanging="0"/>
              <w:jc w:val="left"/>
              <w:rPr>
                <w:rFonts w:ascii="Arial;sans-serif" w:hAnsi="Arial;sans-serif"/>
                <w:b/>
                <w:sz w:val="18"/>
              </w:rPr>
            </w:pPr>
            <w:r>
              <w:rPr>
                <w:rFonts w:ascii="Arial;sans-serif" w:hAnsi="Arial;sans-serif"/>
                <w:b/>
                <w:sz w:val="18"/>
              </w:rPr>
              <w:t>Item 5.</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7351" w:type="dxa"/>
            <w:tcBorders/>
            <w:shd w:fill="auto" w:val="clear"/>
            <w:vAlign w:val="center"/>
          </w:tcPr>
          <w:p>
            <w:pPr>
              <w:pStyle w:val="TableContents"/>
              <w:spacing w:before="0" w:after="0"/>
              <w:ind w:left="0" w:right="0" w:hanging="0"/>
              <w:jc w:val="left"/>
              <w:rPr/>
            </w:pPr>
            <w:hyperlink w:anchor="item_5_other_information">
              <w:r>
                <w:rPr>
                  <w:rStyle w:val="InternetLink"/>
                  <w:rFonts w:ascii="Arial;sans-serif" w:hAnsi="Arial;sans-serif"/>
                  <w:b w:val="false"/>
                  <w:sz w:val="18"/>
                  <w:u w:val="single"/>
                </w:rPr>
                <w:t>Other Information</w:t>
              </w:r>
            </w:hyperlink>
          </w:p>
        </w:tc>
        <w:tc>
          <w:tcPr>
            <w:tcW w:w="586"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20</w:t>
            </w:r>
          </w:p>
        </w:tc>
      </w:tr>
      <w:tr>
        <w:trPr/>
        <w:tc>
          <w:tcPr>
            <w:tcW w:w="82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351" w:type="dxa"/>
            <w:tcBorders/>
            <w:shd w:fill="auto" w:val="clear"/>
            <w:vAlign w:val="center"/>
          </w:tcPr>
          <w:p>
            <w:pPr>
              <w:pStyle w:val="TableContents"/>
              <w:spacing w:before="0" w:after="0"/>
              <w:ind w:left="0" w:right="0" w:hanging="0"/>
              <w:jc w:val="left"/>
              <w:rPr/>
            </w:pPr>
            <w:r>
              <w:rPr/>
              <w:t> </w:t>
            </w:r>
          </w:p>
        </w:tc>
        <w:tc>
          <w:tcPr>
            <w:tcW w:w="586" w:type="dxa"/>
            <w:tcBorders/>
            <w:shd w:fill="auto" w:val="clear"/>
            <w:vAlign w:val="center"/>
          </w:tcPr>
          <w:p>
            <w:pPr>
              <w:pStyle w:val="TableContents"/>
              <w:spacing w:before="0" w:after="0"/>
              <w:ind w:left="0" w:right="0" w:hanging="0"/>
              <w:jc w:val="right"/>
              <w:rPr/>
            </w:pPr>
            <w:r>
              <w:rPr/>
              <w:t> </w:t>
            </w:r>
          </w:p>
        </w:tc>
      </w:tr>
      <w:tr>
        <w:trPr/>
        <w:tc>
          <w:tcPr>
            <w:tcW w:w="826" w:type="dxa"/>
            <w:tcBorders/>
            <w:shd w:fill="auto" w:val="clear"/>
            <w:vAlign w:val="center"/>
          </w:tcPr>
          <w:p>
            <w:pPr>
              <w:pStyle w:val="TableContents"/>
              <w:spacing w:before="0" w:after="0"/>
              <w:ind w:left="0" w:right="0" w:hanging="0"/>
              <w:jc w:val="left"/>
              <w:rPr>
                <w:rFonts w:ascii="Arial;sans-serif" w:hAnsi="Arial;sans-serif"/>
                <w:b/>
                <w:sz w:val="18"/>
              </w:rPr>
            </w:pPr>
            <w:r>
              <w:rPr>
                <w:rFonts w:ascii="Arial;sans-serif" w:hAnsi="Arial;sans-serif"/>
                <w:b/>
                <w:sz w:val="18"/>
              </w:rPr>
              <w:t>Item 6.</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7351" w:type="dxa"/>
            <w:tcBorders/>
            <w:shd w:fill="auto" w:val="clear"/>
            <w:vAlign w:val="center"/>
          </w:tcPr>
          <w:p>
            <w:pPr>
              <w:pStyle w:val="TableContents"/>
              <w:spacing w:before="0" w:after="0"/>
              <w:ind w:left="0" w:right="0" w:hanging="0"/>
              <w:jc w:val="left"/>
              <w:rPr/>
            </w:pPr>
            <w:hyperlink w:anchor="item_6_exhibits">
              <w:r>
                <w:rPr>
                  <w:rStyle w:val="InternetLink"/>
                  <w:rFonts w:ascii="Arial;sans-serif" w:hAnsi="Arial;sans-serif"/>
                  <w:b w:val="false"/>
                  <w:sz w:val="18"/>
                  <w:u w:val="single"/>
                </w:rPr>
                <w:t>Exhibits</w:t>
              </w:r>
            </w:hyperlink>
          </w:p>
        </w:tc>
        <w:tc>
          <w:tcPr>
            <w:tcW w:w="586"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21</w:t>
            </w:r>
          </w:p>
        </w:tc>
      </w:tr>
    </w:tbl>
    <w:p>
      <w:pPr>
        <w:pStyle w:val="TextBody"/>
        <w:spacing w:before="0" w:after="0"/>
        <w:jc w:val="left"/>
        <w:rPr/>
      </w:pPr>
      <w:r>
        <w:rPr/>
        <w:t> </w:t>
      </w:r>
    </w:p>
    <w:p>
      <w:pPr>
        <w:pStyle w:val="TextBody"/>
        <w:spacing w:before="0" w:after="0"/>
        <w:jc w:val="left"/>
        <w:rPr/>
      </w:pPr>
      <w:r>
        <w:rPr/>
        <w:t> </w:t>
      </w:r>
    </w:p>
    <w:p>
      <w:pPr>
        <w:pStyle w:val="HorizontalLine"/>
        <w:rPr/>
      </w:pPr>
      <w:r>
        <w:rPr/>
      </w:r>
    </w:p>
    <w:p>
      <w:pPr>
        <w:pStyle w:val="TextBody"/>
        <w:spacing w:before="0" w:after="0"/>
        <w:jc w:val="left"/>
        <w:rPr>
          <w:rFonts w:ascii="Times New Roman" w:hAnsi="Times New Roman"/>
          <w:sz w:val="20"/>
        </w:rPr>
      </w:pPr>
      <w:r>
        <w:rPr>
          <w:rFonts w:ascii="Arial;sans-serif" w:hAnsi="Arial;sans-serif"/>
          <w:b/>
          <w:sz w:val="18"/>
          <w:u w:val="single"/>
        </w:rPr>
        <w:t>PART I. FINANCIAL INFORMATION</w:t>
      </w:r>
      <w:r>
        <w:rPr>
          <w:rFonts w:ascii="Times New Roman" w:hAnsi="Times New Roman"/>
          <w:sz w:val="20"/>
        </w:rPr>
        <w:t xml:space="preserve"> </w:t>
      </w:r>
    </w:p>
    <w:p>
      <w:pPr>
        <w:pStyle w:val="TextBody"/>
        <w:spacing w:before="120" w:after="0"/>
        <w:jc w:val="left"/>
        <w:rPr>
          <w:rFonts w:ascii="Times New Roman" w:hAnsi="Times New Roman"/>
          <w:sz w:val="20"/>
        </w:rPr>
      </w:pPr>
      <w:bookmarkStart w:id="2" w:name="item_1_financial_statements"/>
      <w:bookmarkEnd w:id="2"/>
      <w:r>
        <w:rPr>
          <w:rFonts w:ascii="Arial;sans-serif" w:hAnsi="Arial;sans-serif"/>
          <w:b/>
          <w:sz w:val="18"/>
          <w:u w:val="single"/>
        </w:rPr>
        <w:t>Item 1.</w:t>
      </w:r>
      <w:r>
        <w:rPr>
          <w:rFonts w:ascii="Times New Roman" w:hAnsi="Times New Roman"/>
          <w:sz w:val="20"/>
        </w:rPr>
        <w:t xml:space="preserve"> </w:t>
      </w:r>
      <w:r>
        <w:rPr>
          <w:rFonts w:ascii="Arial;sans-serif" w:hAnsi="Arial;sans-serif"/>
          <w:b/>
          <w:sz w:val="18"/>
          <w:u w:val="single"/>
        </w:rPr>
        <w:t>Financial Statements.</w:t>
      </w:r>
      <w:r>
        <w:rPr>
          <w:rFonts w:ascii="Times New Roman" w:hAnsi="Times New Roman"/>
          <w:sz w:val="20"/>
        </w:rPr>
        <w:t xml:space="preserve"> </w:t>
      </w:r>
    </w:p>
    <w:p>
      <w:pPr>
        <w:pStyle w:val="TextBody"/>
        <w:spacing w:before="0" w:after="0"/>
        <w:jc w:val="left"/>
        <w:rPr/>
      </w:pPr>
      <w:r>
        <w:rPr/>
        <w:t> </w:t>
      </w:r>
    </w:p>
    <w:p>
      <w:pPr>
        <w:pStyle w:val="TextBody"/>
        <w:spacing w:before="0" w:after="0"/>
        <w:jc w:val="center"/>
        <w:rPr>
          <w:rFonts w:ascii="Arial;sans-serif" w:hAnsi="Arial;sans-serif"/>
          <w:b/>
          <w:sz w:val="18"/>
          <w:u w:val="single"/>
        </w:rPr>
      </w:pPr>
      <w:r>
        <w:rPr>
          <w:rFonts w:ascii="Arial;sans-serif" w:hAnsi="Arial;sans-serif"/>
          <w:b/>
          <w:sz w:val="18"/>
          <w:u w:val="single"/>
        </w:rPr>
        <w:t>SCHLUMBERGER LIMITED AND SUBSIDIARIES</w:t>
      </w:r>
    </w:p>
    <w:p>
      <w:pPr>
        <w:pStyle w:val="TextBody"/>
        <w:spacing w:before="120" w:after="0"/>
        <w:jc w:val="center"/>
        <w:rPr>
          <w:rFonts w:ascii="Times New Roman" w:hAnsi="Times New Roman"/>
          <w:sz w:val="20"/>
        </w:rPr>
      </w:pPr>
      <w:r>
        <w:rPr>
          <w:rFonts w:ascii="Arial;sans-serif" w:hAnsi="Arial;sans-serif"/>
          <w:b/>
          <w:sz w:val="18"/>
          <w:u w:val="single"/>
        </w:rPr>
        <w:t>CONSOLIDATED STATEMENT OF INCOME</w:t>
      </w:r>
      <w:r>
        <w:rPr>
          <w:rFonts w:ascii="Times New Roman" w:hAnsi="Times New Roman"/>
          <w:sz w:val="20"/>
        </w:rPr>
        <w:t xml:space="preserve"> </w:t>
      </w:r>
    </w:p>
    <w:p>
      <w:pPr>
        <w:pStyle w:val="TextBody"/>
        <w:spacing w:before="0" w:after="0"/>
        <w:jc w:val="center"/>
        <w:rPr>
          <w:rFonts w:ascii="Times New Roman" w:hAnsi="Times New Roman"/>
          <w:sz w:val="20"/>
        </w:rPr>
      </w:pPr>
      <w:r>
        <w:rPr>
          <w:rFonts w:ascii="Arial;sans-serif" w:hAnsi="Arial;sans-serif"/>
          <w:b/>
          <w:sz w:val="18"/>
        </w:rPr>
        <w:t>(Unaudited)</w:t>
      </w:r>
      <w:r>
        <w:rPr>
          <w:rFonts w:ascii="Times New Roman" w:hAnsi="Times New Roman"/>
          <w:sz w:val="20"/>
        </w:rPr>
        <w:t xml:space="preserve"> </w:t>
      </w:r>
    </w:p>
    <w:tbl>
      <w:tblPr>
        <w:tblW w:w="7291" w:type="dxa"/>
        <w:jc w:val="left"/>
        <w:tblInd w:w="0" w:type="dxa"/>
        <w:tblCellMar>
          <w:top w:w="28" w:type="dxa"/>
          <w:left w:w="28" w:type="dxa"/>
          <w:bottom w:w="28" w:type="dxa"/>
          <w:right w:w="28" w:type="dxa"/>
        </w:tblCellMar>
      </w:tblPr>
      <w:tblGrid>
        <w:gridCol w:w="4156"/>
        <w:gridCol w:w="312"/>
        <w:gridCol w:w="844"/>
        <w:gridCol w:w="216"/>
        <w:gridCol w:w="216"/>
        <w:gridCol w:w="312"/>
        <w:gridCol w:w="844"/>
        <w:gridCol w:w="391"/>
      </w:tblGrid>
      <w:tr>
        <w:trPr/>
        <w:tc>
          <w:tcPr>
            <w:tcW w:w="4156" w:type="dxa"/>
            <w:tcBorders/>
            <w:shd w:fill="auto" w:val="clear"/>
            <w:vAlign w:val="center"/>
          </w:tcPr>
          <w:p>
            <w:pPr>
              <w:pStyle w:val="TableContents"/>
              <w:spacing w:before="0" w:after="283"/>
              <w:rPr>
                <w:sz w:val="4"/>
                <w:szCs w:val="4"/>
              </w:rPr>
            </w:pPr>
            <w:r>
              <w:rPr>
                <w:sz w:val="4"/>
                <w:szCs w:val="4"/>
              </w:rPr>
            </w:r>
          </w:p>
        </w:tc>
        <w:tc>
          <w:tcPr>
            <w:tcW w:w="312" w:type="dxa"/>
            <w:tcBorders/>
            <w:shd w:fill="auto" w:val="clear"/>
            <w:vAlign w:val="center"/>
          </w:tcPr>
          <w:p>
            <w:pPr>
              <w:pStyle w:val="TableContents"/>
              <w:spacing w:before="0" w:after="283"/>
              <w:rPr>
                <w:sz w:val="4"/>
                <w:szCs w:val="4"/>
              </w:rPr>
            </w:pPr>
            <w:r>
              <w:rPr>
                <w:sz w:val="4"/>
                <w:szCs w:val="4"/>
              </w:rPr>
            </w:r>
          </w:p>
        </w:tc>
        <w:tc>
          <w:tcPr>
            <w:tcW w:w="844" w:type="dxa"/>
            <w:tcBorders/>
            <w:shd w:fill="auto" w:val="clear"/>
            <w:vAlign w:val="center"/>
          </w:tcPr>
          <w:p>
            <w:pPr>
              <w:pStyle w:val="TableContents"/>
              <w:spacing w:before="0" w:after="283"/>
              <w:rPr>
                <w:sz w:val="4"/>
                <w:szCs w:val="4"/>
              </w:rPr>
            </w:pPr>
            <w:r>
              <w:rPr>
                <w:sz w:val="4"/>
                <w:szCs w:val="4"/>
              </w:rPr>
            </w:r>
          </w:p>
        </w:tc>
        <w:tc>
          <w:tcPr>
            <w:tcW w:w="216" w:type="dxa"/>
            <w:tcBorders/>
            <w:shd w:fill="auto" w:val="clear"/>
            <w:vAlign w:val="center"/>
          </w:tcPr>
          <w:p>
            <w:pPr>
              <w:pStyle w:val="TableContents"/>
              <w:spacing w:before="0" w:after="283"/>
              <w:rPr>
                <w:sz w:val="4"/>
                <w:szCs w:val="4"/>
              </w:rPr>
            </w:pPr>
            <w:r>
              <w:rPr>
                <w:sz w:val="4"/>
                <w:szCs w:val="4"/>
              </w:rPr>
            </w:r>
          </w:p>
        </w:tc>
        <w:tc>
          <w:tcPr>
            <w:tcW w:w="216" w:type="dxa"/>
            <w:tcBorders/>
            <w:shd w:fill="auto" w:val="clear"/>
            <w:vAlign w:val="center"/>
          </w:tcPr>
          <w:p>
            <w:pPr>
              <w:pStyle w:val="TableContents"/>
              <w:spacing w:before="0" w:after="283"/>
              <w:rPr>
                <w:sz w:val="4"/>
                <w:szCs w:val="4"/>
              </w:rPr>
            </w:pPr>
            <w:r>
              <w:rPr>
                <w:sz w:val="4"/>
                <w:szCs w:val="4"/>
              </w:rPr>
            </w:r>
          </w:p>
        </w:tc>
        <w:tc>
          <w:tcPr>
            <w:tcW w:w="312" w:type="dxa"/>
            <w:tcBorders/>
            <w:shd w:fill="auto" w:val="clear"/>
            <w:vAlign w:val="center"/>
          </w:tcPr>
          <w:p>
            <w:pPr>
              <w:pStyle w:val="TableContents"/>
              <w:spacing w:before="0" w:after="283"/>
              <w:rPr>
                <w:sz w:val="4"/>
                <w:szCs w:val="4"/>
              </w:rPr>
            </w:pPr>
            <w:r>
              <w:rPr>
                <w:sz w:val="4"/>
                <w:szCs w:val="4"/>
              </w:rPr>
            </w:r>
          </w:p>
        </w:tc>
        <w:tc>
          <w:tcPr>
            <w:tcW w:w="844"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r>
      <w:tr>
        <w:trPr/>
        <w:tc>
          <w:tcPr>
            <w:tcW w:w="6900" w:type="dxa"/>
            <w:gridSpan w:val="7"/>
            <w:tcBorders/>
            <w:shd w:fill="auto" w:val="clear"/>
            <w:vAlign w:val="center"/>
          </w:tcPr>
          <w:p>
            <w:pPr>
              <w:pStyle w:val="TableContents"/>
              <w:spacing w:before="0" w:after="0"/>
              <w:ind w:left="0" w:right="0" w:hanging="0"/>
              <w:jc w:val="right"/>
              <w:rPr>
                <w:rFonts w:ascii="Times New Roman" w:hAnsi="Times New Roman"/>
                <w:sz w:val="16"/>
              </w:rPr>
            </w:pPr>
            <w:bookmarkStart w:id="3" w:name="ole_link1"/>
            <w:bookmarkEnd w:id="3"/>
            <w:r>
              <w:rPr>
                <w:rFonts w:ascii="Arial;sans-serif" w:hAnsi="Arial;sans-serif"/>
                <w:b w:val="false"/>
                <w:i/>
                <w:sz w:val="16"/>
              </w:rPr>
              <w:t>(Stated in millions, except per share amounts</w:t>
            </w:r>
            <w:r>
              <w:rPr>
                <w:rFonts w:ascii="Arial;sans-serif" w:hAnsi="Arial;sans-serif"/>
                <w:b w:val="false"/>
                <w:sz w:val="16"/>
              </w:rPr>
              <w:t>)</w:t>
            </w:r>
          </w:p>
        </w:tc>
        <w:tc>
          <w:tcPr>
            <w:tcW w:w="391" w:type="dxa"/>
            <w:tcBorders/>
            <w:shd w:fill="auto" w:val="clear"/>
            <w:vAlign w:val="center"/>
          </w:tcPr>
          <w:p>
            <w:pPr>
              <w:pStyle w:val="TableContents"/>
              <w:spacing w:before="0" w:after="0"/>
              <w:ind w:left="0" w:right="0" w:hanging="0"/>
              <w:jc w:val="right"/>
              <w:rPr/>
            </w:pPr>
            <w:r>
              <w:rPr/>
              <w:t> </w:t>
            </w:r>
          </w:p>
        </w:tc>
      </w:tr>
      <w:tr>
        <w:trPr/>
        <w:tc>
          <w:tcPr>
            <w:tcW w:w="4156" w:type="dxa"/>
            <w:tcBorders/>
            <w:shd w:fill="auto" w:val="clear"/>
            <w:vAlign w:val="center"/>
          </w:tcPr>
          <w:p>
            <w:pPr>
              <w:pStyle w:val="TableContents"/>
              <w:spacing w:before="0" w:after="0"/>
              <w:ind w:left="0" w:right="0" w:hanging="0"/>
              <w:jc w:val="left"/>
              <w:rPr/>
            </w:pPr>
            <w:r>
              <w:rPr/>
              <w:t> </w:t>
            </w:r>
          </w:p>
        </w:tc>
        <w:tc>
          <w:tcPr>
            <w:tcW w:w="1156" w:type="dxa"/>
            <w:gridSpan w:val="2"/>
            <w:tcBorders/>
            <w:shd w:fill="auto" w:val="clear"/>
            <w:vAlign w:val="center"/>
          </w:tcPr>
          <w:p>
            <w:pPr>
              <w:pStyle w:val="TableContents"/>
              <w:spacing w:before="0" w:after="0"/>
              <w:ind w:left="0" w:right="0" w:hanging="0"/>
              <w:jc w:val="right"/>
              <w:rPr/>
            </w:pPr>
            <w:r>
              <w:rPr/>
              <w:t> </w:t>
            </w:r>
          </w:p>
        </w:tc>
        <w:tc>
          <w:tcPr>
            <w:tcW w:w="216" w:type="dxa"/>
            <w:tcBorders/>
            <w:shd w:fill="auto" w:val="clear"/>
            <w:vAlign w:val="center"/>
          </w:tcPr>
          <w:p>
            <w:pPr>
              <w:pStyle w:val="TableContents"/>
              <w:spacing w:before="0" w:after="0"/>
              <w:ind w:left="0" w:right="0" w:hanging="0"/>
              <w:jc w:val="right"/>
              <w:rPr/>
            </w:pPr>
            <w:r>
              <w:rPr/>
              <w:t> </w:t>
            </w:r>
          </w:p>
        </w:tc>
        <w:tc>
          <w:tcPr>
            <w:tcW w:w="216" w:type="dxa"/>
            <w:tcBorders/>
            <w:shd w:fill="auto" w:val="clear"/>
            <w:vAlign w:val="center"/>
          </w:tcPr>
          <w:p>
            <w:pPr>
              <w:pStyle w:val="TableContents"/>
              <w:spacing w:before="0" w:after="0"/>
              <w:ind w:left="0" w:right="0" w:hanging="0"/>
              <w:jc w:val="right"/>
              <w:rPr/>
            </w:pPr>
            <w:r>
              <w:rPr/>
              <w:t> </w:t>
            </w:r>
          </w:p>
        </w:tc>
        <w:tc>
          <w:tcPr>
            <w:tcW w:w="1156" w:type="dxa"/>
            <w:gridSpan w:val="2"/>
            <w:tcBorders/>
            <w:shd w:fill="auto" w:val="clear"/>
            <w:vAlign w:val="center"/>
          </w:tcPr>
          <w:p>
            <w:pPr>
              <w:pStyle w:val="TableContents"/>
              <w:spacing w:before="0" w:after="0"/>
              <w:ind w:left="0" w:right="0" w:hanging="0"/>
              <w:jc w:val="right"/>
              <w:rPr/>
            </w:pPr>
            <w:r>
              <w:rPr/>
              <w:t> </w:t>
            </w:r>
          </w:p>
        </w:tc>
        <w:tc>
          <w:tcPr>
            <w:tcW w:w="391" w:type="dxa"/>
            <w:tcBorders/>
            <w:shd w:fill="auto" w:val="clear"/>
            <w:vAlign w:val="center"/>
          </w:tcPr>
          <w:p>
            <w:pPr>
              <w:pStyle w:val="TableContents"/>
              <w:spacing w:before="0" w:after="0"/>
              <w:ind w:left="0" w:right="0" w:hanging="0"/>
              <w:jc w:val="right"/>
              <w:rPr/>
            </w:pPr>
            <w:r>
              <w:rPr/>
              <w:t> </w:t>
            </w:r>
          </w:p>
        </w:tc>
      </w:tr>
      <w:tr>
        <w:trPr/>
        <w:tc>
          <w:tcPr>
            <w:tcW w:w="4156" w:type="dxa"/>
            <w:tcBorders/>
            <w:shd w:fill="auto" w:val="clear"/>
            <w:vAlign w:val="center"/>
          </w:tcPr>
          <w:p>
            <w:pPr>
              <w:pStyle w:val="TableContents"/>
              <w:spacing w:before="0" w:after="0"/>
              <w:ind w:left="0" w:right="0" w:hanging="0"/>
              <w:jc w:val="left"/>
              <w:rPr/>
            </w:pPr>
            <w:r>
              <w:rPr/>
              <w:t> </w:t>
            </w:r>
          </w:p>
        </w:tc>
        <w:tc>
          <w:tcPr>
            <w:tcW w:w="2744"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8"/>
              </w:rPr>
            </w:pPr>
            <w:r>
              <w:rPr>
                <w:rFonts w:ascii="Arial;sans-serif" w:hAnsi="Arial;sans-serif"/>
                <w:b/>
                <w:sz w:val="18"/>
              </w:rPr>
              <w:t>Three Months Ended March 31,</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4156" w:type="dxa"/>
            <w:tcBorders/>
            <w:shd w:fill="auto" w:val="clear"/>
            <w:vAlign w:val="center"/>
          </w:tcPr>
          <w:p>
            <w:pPr>
              <w:pStyle w:val="TableContents"/>
              <w:spacing w:before="0" w:after="0"/>
              <w:ind w:left="0" w:right="0" w:hanging="0"/>
              <w:jc w:val="left"/>
              <w:rPr/>
            </w:pPr>
            <w:r>
              <w:rPr/>
              <w:t> </w:t>
            </w:r>
          </w:p>
        </w:tc>
        <w:tc>
          <w:tcPr>
            <w:tcW w:w="115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8"/>
              </w:rPr>
            </w:pPr>
            <w:r>
              <w:rPr>
                <w:rFonts w:ascii="Arial;sans-serif" w:hAnsi="Arial;sans-serif"/>
                <w:b/>
                <w:sz w:val="18"/>
              </w:rPr>
              <w:t>2023</w:t>
            </w:r>
          </w:p>
        </w:tc>
        <w:tc>
          <w:tcPr>
            <w:tcW w:w="2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216" w:type="dxa"/>
            <w:tcBorders/>
            <w:shd w:fill="auto" w:val="clear"/>
            <w:vAlign w:val="center"/>
          </w:tcPr>
          <w:p>
            <w:pPr>
              <w:pStyle w:val="TableContents"/>
              <w:spacing w:before="0" w:after="0"/>
              <w:ind w:left="0" w:right="0" w:hanging="0"/>
              <w:jc w:val="left"/>
              <w:rPr/>
            </w:pPr>
            <w:r>
              <w:rPr/>
              <w:t> </w:t>
            </w:r>
          </w:p>
        </w:tc>
        <w:tc>
          <w:tcPr>
            <w:tcW w:w="115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2022</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4156" w:type="dxa"/>
            <w:tcBorders/>
            <w:shd w:fill="auto" w:val="clear"/>
            <w:vAlign w:val="center"/>
          </w:tcPr>
          <w:p>
            <w:pPr>
              <w:pStyle w:val="TableContents"/>
              <w:spacing w:before="0" w:after="0"/>
              <w:ind w:left="0" w:right="0" w:hanging="0"/>
              <w:jc w:val="left"/>
              <w:rPr>
                <w:rFonts w:ascii="Arial;sans-serif" w:hAnsi="Arial;sans-serif"/>
                <w:b w:val="false"/>
                <w:i/>
                <w:sz w:val="18"/>
              </w:rPr>
            </w:pPr>
            <w:r>
              <w:rPr>
                <w:rFonts w:ascii="Arial;sans-serif" w:hAnsi="Arial;sans-serif"/>
                <w:b w:val="false"/>
                <w:i/>
                <w:sz w:val="18"/>
              </w:rPr>
              <w:t>Revenue</w:t>
            </w:r>
          </w:p>
        </w:tc>
        <w:tc>
          <w:tcPr>
            <w:tcW w:w="1156" w:type="dxa"/>
            <w:gridSpan w:val="2"/>
            <w:tcBorders/>
            <w:shd w:fill="auto" w:val="clear"/>
            <w:vAlign w:val="center"/>
          </w:tcPr>
          <w:p>
            <w:pPr>
              <w:pStyle w:val="TableContents"/>
              <w:spacing w:before="0" w:after="0"/>
              <w:ind w:left="0" w:right="0" w:hanging="0"/>
              <w:jc w:val="right"/>
              <w:rPr/>
            </w:pPr>
            <w:r>
              <w:rPr/>
              <w:t> </w:t>
            </w:r>
          </w:p>
        </w:tc>
        <w:tc>
          <w:tcPr>
            <w:tcW w:w="216" w:type="dxa"/>
            <w:tcBorders/>
            <w:shd w:fill="auto" w:val="clear"/>
            <w:vAlign w:val="center"/>
          </w:tcPr>
          <w:p>
            <w:pPr>
              <w:pStyle w:val="TableContents"/>
              <w:spacing w:before="0" w:after="0"/>
              <w:ind w:left="0" w:right="0" w:hanging="0"/>
              <w:jc w:val="right"/>
              <w:rPr/>
            </w:pPr>
            <w:r>
              <w:rPr/>
              <w:t> </w:t>
            </w:r>
          </w:p>
        </w:tc>
        <w:tc>
          <w:tcPr>
            <w:tcW w:w="216" w:type="dxa"/>
            <w:tcBorders/>
            <w:shd w:fill="auto" w:val="clear"/>
            <w:vAlign w:val="center"/>
          </w:tcPr>
          <w:p>
            <w:pPr>
              <w:pStyle w:val="TableContents"/>
              <w:spacing w:before="0" w:after="0"/>
              <w:ind w:left="0" w:right="0" w:hanging="0"/>
              <w:jc w:val="left"/>
              <w:rPr/>
            </w:pPr>
            <w:r>
              <w:rPr/>
              <w:t> </w:t>
            </w:r>
          </w:p>
        </w:tc>
        <w:tc>
          <w:tcPr>
            <w:tcW w:w="1156" w:type="dxa"/>
            <w:gridSpan w:val="2"/>
            <w:tcBorders/>
            <w:shd w:fill="auto" w:val="clear"/>
            <w:vAlign w:val="center"/>
          </w:tcPr>
          <w:p>
            <w:pPr>
              <w:pStyle w:val="TableContents"/>
              <w:spacing w:before="0" w:after="0"/>
              <w:ind w:left="0" w:right="0" w:hanging="0"/>
              <w:jc w:val="right"/>
              <w:rPr/>
            </w:pPr>
            <w:r>
              <w:rPr/>
              <w:t> </w:t>
            </w:r>
          </w:p>
        </w:tc>
        <w:tc>
          <w:tcPr>
            <w:tcW w:w="391" w:type="dxa"/>
            <w:tcBorders/>
            <w:shd w:fill="auto" w:val="clear"/>
            <w:vAlign w:val="center"/>
          </w:tcPr>
          <w:p>
            <w:pPr>
              <w:pStyle w:val="TableContents"/>
              <w:spacing w:before="0" w:after="0"/>
              <w:ind w:left="0" w:right="0" w:firstLine="200"/>
              <w:jc w:val="right"/>
              <w:rPr/>
            </w:pPr>
            <w:r>
              <w:rPr/>
              <w:t> </w:t>
            </w:r>
          </w:p>
        </w:tc>
      </w:tr>
      <w:tr>
        <w:trPr/>
        <w:tc>
          <w:tcPr>
            <w:tcW w:w="4156" w:type="dxa"/>
            <w:tcBorders/>
            <w:shd w:fill="auto" w:val="clear"/>
            <w:vAlign w:val="center"/>
          </w:tcPr>
          <w:p>
            <w:pPr>
              <w:pStyle w:val="TableContents"/>
              <w:spacing w:before="0" w:after="0"/>
              <w:ind w:left="200" w:right="0" w:hanging="0"/>
              <w:jc w:val="left"/>
              <w:rPr>
                <w:rFonts w:ascii="Arial;sans-serif" w:hAnsi="Arial;sans-serif"/>
                <w:b w:val="false"/>
                <w:sz w:val="18"/>
              </w:rPr>
            </w:pPr>
            <w:r>
              <w:rPr>
                <w:rFonts w:ascii="Arial;sans-serif" w:hAnsi="Arial;sans-serif"/>
                <w:b w:val="false"/>
                <w:sz w:val="18"/>
              </w:rPr>
              <w:t>Services</w:t>
            </w:r>
          </w:p>
        </w:tc>
        <w:tc>
          <w:tcPr>
            <w:tcW w:w="312" w:type="dxa"/>
            <w:tcBorders/>
            <w:shd w:fill="auto" w:val="clear"/>
            <w:vAlign w:val="center"/>
          </w:tcPr>
          <w:p>
            <w:pPr>
              <w:pStyle w:val="TableContents"/>
              <w:spacing w:before="0" w:after="0"/>
              <w:ind w:left="0" w:right="0" w:hanging="0"/>
              <w:jc w:val="left"/>
              <w:rPr>
                <w:rFonts w:ascii="Arial;sans-serif" w:hAnsi="Arial;sans-serif"/>
                <w:b/>
                <w:sz w:val="18"/>
              </w:rPr>
            </w:pPr>
            <w:r>
              <w:rPr>
                <w:rFonts w:ascii="Arial;sans-serif" w:hAnsi="Arial;sans-serif"/>
                <w:b/>
                <w:sz w:val="18"/>
              </w:rPr>
              <w:t>$</w:t>
            </w:r>
          </w:p>
        </w:tc>
        <w:tc>
          <w:tcPr>
            <w:tcW w:w="844" w:type="dxa"/>
            <w:tcBorders/>
            <w:shd w:fill="auto" w:val="clear"/>
            <w:vAlign w:val="center"/>
          </w:tcPr>
          <w:p>
            <w:pPr>
              <w:pStyle w:val="TableContents"/>
              <w:spacing w:before="0" w:after="0"/>
              <w:ind w:left="0" w:right="0" w:hanging="0"/>
              <w:jc w:val="right"/>
              <w:rPr>
                <w:rFonts w:ascii="Arial;sans-serif" w:hAnsi="Arial;sans-serif"/>
                <w:b/>
                <w:sz w:val="18"/>
              </w:rPr>
            </w:pPr>
            <w:r>
              <w:rPr>
                <w:rFonts w:ascii="Arial;sans-serif" w:hAnsi="Arial;sans-serif"/>
                <w:b/>
                <w:sz w:val="18"/>
              </w:rPr>
              <w:t>5,334</w:t>
            </w:r>
          </w:p>
        </w:tc>
        <w:tc>
          <w:tcPr>
            <w:tcW w:w="216" w:type="dxa"/>
            <w:tcBorders/>
            <w:shd w:fill="auto" w:val="clear"/>
            <w:vAlign w:val="center"/>
          </w:tcPr>
          <w:p>
            <w:pPr>
              <w:pStyle w:val="TableContents"/>
              <w:spacing w:before="0" w:after="0"/>
              <w:ind w:left="0" w:right="0" w:hanging="0"/>
              <w:jc w:val="left"/>
              <w:rPr/>
            </w:pPr>
            <w:r>
              <w:rPr/>
              <w:t> </w:t>
            </w:r>
          </w:p>
        </w:tc>
        <w:tc>
          <w:tcPr>
            <w:tcW w:w="216" w:type="dxa"/>
            <w:tcBorders/>
            <w:shd w:fill="auto" w:val="clear"/>
            <w:vAlign w:val="center"/>
          </w:tcPr>
          <w:p>
            <w:pPr>
              <w:pStyle w:val="TableContents"/>
              <w:spacing w:before="0" w:after="0"/>
              <w:ind w:left="0" w:right="0" w:hanging="0"/>
              <w:jc w:val="left"/>
              <w:rPr/>
            </w:pPr>
            <w:r>
              <w:rPr/>
              <w:t> </w:t>
            </w:r>
          </w:p>
        </w:tc>
        <w:tc>
          <w:tcPr>
            <w:tcW w:w="312"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844"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4,222</w:t>
            </w:r>
          </w:p>
        </w:tc>
        <w:tc>
          <w:tcPr>
            <w:tcW w:w="391" w:type="dxa"/>
            <w:tcBorders/>
            <w:shd w:fill="auto" w:val="clear"/>
            <w:vAlign w:val="center"/>
          </w:tcPr>
          <w:p>
            <w:pPr>
              <w:pStyle w:val="TableContents"/>
              <w:spacing w:before="0" w:after="0"/>
              <w:ind w:left="0" w:right="0" w:firstLine="200"/>
              <w:jc w:val="left"/>
              <w:rPr/>
            </w:pPr>
            <w:r>
              <w:rPr/>
              <w:t> </w:t>
            </w:r>
          </w:p>
        </w:tc>
      </w:tr>
      <w:tr>
        <w:trPr/>
        <w:tc>
          <w:tcPr>
            <w:tcW w:w="4156" w:type="dxa"/>
            <w:tcBorders/>
            <w:shd w:fill="auto" w:val="clear"/>
            <w:vAlign w:val="center"/>
          </w:tcPr>
          <w:p>
            <w:pPr>
              <w:pStyle w:val="TableContents"/>
              <w:spacing w:before="0" w:after="0"/>
              <w:ind w:left="200" w:right="0" w:hanging="0"/>
              <w:jc w:val="left"/>
              <w:rPr>
                <w:rFonts w:ascii="Arial;sans-serif" w:hAnsi="Arial;sans-serif"/>
                <w:b w:val="false"/>
                <w:sz w:val="18"/>
              </w:rPr>
            </w:pPr>
            <w:r>
              <w:rPr>
                <w:rFonts w:ascii="Arial;sans-serif" w:hAnsi="Arial;sans-serif"/>
                <w:b w:val="false"/>
                <w:sz w:val="18"/>
              </w:rPr>
              <w:t>Product sales</w:t>
            </w:r>
          </w:p>
        </w:tc>
        <w:tc>
          <w:tcPr>
            <w:tcW w:w="31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4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sz w:val="18"/>
              </w:rPr>
            </w:pPr>
            <w:r>
              <w:rPr>
                <w:rFonts w:ascii="Arial;sans-serif" w:hAnsi="Arial;sans-serif"/>
                <w:b/>
                <w:sz w:val="18"/>
              </w:rPr>
              <w:t>2,402</w:t>
            </w:r>
          </w:p>
        </w:tc>
        <w:tc>
          <w:tcPr>
            <w:tcW w:w="2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6" w:type="dxa"/>
            <w:tcBorders/>
            <w:shd w:fill="auto" w:val="clear"/>
            <w:vAlign w:val="center"/>
          </w:tcPr>
          <w:p>
            <w:pPr>
              <w:pStyle w:val="TableContents"/>
              <w:spacing w:before="0" w:after="0"/>
              <w:ind w:left="0" w:right="0" w:hanging="0"/>
              <w:jc w:val="left"/>
              <w:rPr/>
            </w:pPr>
            <w:r>
              <w:rPr/>
              <w:t> </w:t>
            </w:r>
          </w:p>
        </w:tc>
        <w:tc>
          <w:tcPr>
            <w:tcW w:w="31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4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1,740</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4156" w:type="dxa"/>
            <w:tcBorders/>
            <w:shd w:fill="auto" w:val="clear"/>
            <w:vAlign w:val="center"/>
          </w:tcPr>
          <w:p>
            <w:pPr>
              <w:pStyle w:val="TableContents"/>
              <w:spacing w:before="0" w:after="0"/>
              <w:ind w:left="0" w:right="0" w:hanging="0"/>
              <w:jc w:val="left"/>
              <w:rPr>
                <w:rFonts w:ascii="Arial;sans-serif" w:hAnsi="Arial;sans-serif"/>
                <w:b w:val="false"/>
                <w:i/>
                <w:sz w:val="18"/>
              </w:rPr>
            </w:pPr>
            <w:r>
              <w:rPr>
                <w:rFonts w:ascii="Arial;sans-serif" w:hAnsi="Arial;sans-serif"/>
                <w:b w:val="false"/>
                <w:i/>
                <w:sz w:val="18"/>
              </w:rPr>
              <w:t>Total Revenue</w:t>
            </w:r>
          </w:p>
        </w:tc>
        <w:tc>
          <w:tcPr>
            <w:tcW w:w="312" w:type="dxa"/>
            <w:tcBorders/>
            <w:shd w:fill="auto" w:val="clear"/>
            <w:vAlign w:val="center"/>
          </w:tcPr>
          <w:p>
            <w:pPr>
              <w:pStyle w:val="TableContents"/>
              <w:spacing w:before="0" w:after="0"/>
              <w:ind w:left="0" w:right="0" w:hanging="0"/>
              <w:jc w:val="left"/>
              <w:rPr/>
            </w:pPr>
            <w:r>
              <w:rPr/>
              <w:t> </w:t>
            </w:r>
          </w:p>
        </w:tc>
        <w:tc>
          <w:tcPr>
            <w:tcW w:w="844" w:type="dxa"/>
            <w:tcBorders/>
            <w:shd w:fill="auto" w:val="clear"/>
            <w:vAlign w:val="center"/>
          </w:tcPr>
          <w:p>
            <w:pPr>
              <w:pStyle w:val="TableContents"/>
              <w:spacing w:before="0" w:after="0"/>
              <w:ind w:left="0" w:right="0" w:hanging="0"/>
              <w:jc w:val="right"/>
              <w:rPr>
                <w:rFonts w:ascii="Arial;sans-serif" w:hAnsi="Arial;sans-serif"/>
                <w:b/>
                <w:sz w:val="18"/>
              </w:rPr>
            </w:pPr>
            <w:r>
              <w:rPr>
                <w:rFonts w:ascii="Arial;sans-serif" w:hAnsi="Arial;sans-serif"/>
                <w:b/>
                <w:sz w:val="18"/>
              </w:rPr>
              <w:t>7,736</w:t>
            </w:r>
          </w:p>
        </w:tc>
        <w:tc>
          <w:tcPr>
            <w:tcW w:w="216" w:type="dxa"/>
            <w:tcBorders/>
            <w:shd w:fill="auto" w:val="clear"/>
            <w:vAlign w:val="center"/>
          </w:tcPr>
          <w:p>
            <w:pPr>
              <w:pStyle w:val="TableContents"/>
              <w:spacing w:before="0" w:after="0"/>
              <w:ind w:left="0" w:right="0" w:hanging="0"/>
              <w:jc w:val="left"/>
              <w:rPr/>
            </w:pPr>
            <w:r>
              <w:rPr/>
              <w:t> </w:t>
            </w:r>
          </w:p>
        </w:tc>
        <w:tc>
          <w:tcPr>
            <w:tcW w:w="216" w:type="dxa"/>
            <w:tcBorders/>
            <w:shd w:fill="auto" w:val="clear"/>
            <w:vAlign w:val="center"/>
          </w:tcPr>
          <w:p>
            <w:pPr>
              <w:pStyle w:val="TableContents"/>
              <w:spacing w:before="0" w:after="0"/>
              <w:ind w:left="0" w:right="0" w:hanging="0"/>
              <w:jc w:val="left"/>
              <w:rPr/>
            </w:pPr>
            <w:r>
              <w:rPr/>
              <w:t> </w:t>
            </w:r>
          </w:p>
        </w:tc>
        <w:tc>
          <w:tcPr>
            <w:tcW w:w="312" w:type="dxa"/>
            <w:tcBorders/>
            <w:shd w:fill="auto" w:val="clear"/>
            <w:vAlign w:val="center"/>
          </w:tcPr>
          <w:p>
            <w:pPr>
              <w:pStyle w:val="TableContents"/>
              <w:spacing w:before="0" w:after="0"/>
              <w:ind w:left="0" w:right="0" w:hanging="0"/>
              <w:jc w:val="left"/>
              <w:rPr/>
            </w:pPr>
            <w:r>
              <w:rPr/>
              <w:t> </w:t>
            </w:r>
          </w:p>
        </w:tc>
        <w:tc>
          <w:tcPr>
            <w:tcW w:w="844"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5,962</w:t>
            </w:r>
          </w:p>
        </w:tc>
        <w:tc>
          <w:tcPr>
            <w:tcW w:w="391" w:type="dxa"/>
            <w:tcBorders/>
            <w:shd w:fill="auto" w:val="clear"/>
            <w:vAlign w:val="center"/>
          </w:tcPr>
          <w:p>
            <w:pPr>
              <w:pStyle w:val="TableContents"/>
              <w:spacing w:before="0" w:after="0"/>
              <w:ind w:left="0" w:right="0" w:hanging="0"/>
              <w:jc w:val="left"/>
              <w:rPr/>
            </w:pPr>
            <w:r>
              <w:rPr/>
              <w:t> </w:t>
            </w:r>
          </w:p>
        </w:tc>
      </w:tr>
      <w:tr>
        <w:trPr/>
        <w:tc>
          <w:tcPr>
            <w:tcW w:w="4156" w:type="dxa"/>
            <w:tcBorders/>
            <w:shd w:fill="auto" w:val="clear"/>
            <w:vAlign w:val="center"/>
          </w:tcPr>
          <w:p>
            <w:pPr>
              <w:pStyle w:val="TableContents"/>
              <w:spacing w:before="0" w:after="0"/>
              <w:ind w:left="0" w:right="0" w:hanging="0"/>
              <w:jc w:val="left"/>
              <w:rPr>
                <w:rFonts w:ascii="Arial;sans-serif" w:hAnsi="Arial;sans-serif"/>
                <w:b w:val="false"/>
                <w:i/>
                <w:sz w:val="18"/>
              </w:rPr>
            </w:pPr>
            <w:r>
              <w:rPr>
                <w:rFonts w:ascii="Arial;sans-serif" w:hAnsi="Arial;sans-serif"/>
                <w:b w:val="false"/>
                <w:i/>
                <w:sz w:val="18"/>
              </w:rPr>
              <w:t>Interest &amp; other income</w:t>
            </w:r>
          </w:p>
        </w:tc>
        <w:tc>
          <w:tcPr>
            <w:tcW w:w="312" w:type="dxa"/>
            <w:tcBorders/>
            <w:shd w:fill="auto" w:val="clear"/>
            <w:vAlign w:val="center"/>
          </w:tcPr>
          <w:p>
            <w:pPr>
              <w:pStyle w:val="TableContents"/>
              <w:spacing w:before="0" w:after="0"/>
              <w:ind w:left="0" w:right="0" w:hanging="0"/>
              <w:jc w:val="left"/>
              <w:rPr/>
            </w:pPr>
            <w:r>
              <w:rPr/>
              <w:t> </w:t>
            </w:r>
          </w:p>
        </w:tc>
        <w:tc>
          <w:tcPr>
            <w:tcW w:w="844" w:type="dxa"/>
            <w:tcBorders/>
            <w:shd w:fill="auto" w:val="clear"/>
            <w:vAlign w:val="center"/>
          </w:tcPr>
          <w:p>
            <w:pPr>
              <w:pStyle w:val="TableContents"/>
              <w:spacing w:before="0" w:after="0"/>
              <w:ind w:left="0" w:right="0" w:hanging="0"/>
              <w:jc w:val="right"/>
              <w:rPr>
                <w:rFonts w:ascii="Arial;sans-serif" w:hAnsi="Arial;sans-serif"/>
                <w:b/>
                <w:sz w:val="18"/>
              </w:rPr>
            </w:pPr>
            <w:r>
              <w:rPr>
                <w:rFonts w:ascii="Arial;sans-serif" w:hAnsi="Arial;sans-serif"/>
                <w:b/>
                <w:sz w:val="18"/>
              </w:rPr>
              <w:t>92</w:t>
            </w:r>
          </w:p>
        </w:tc>
        <w:tc>
          <w:tcPr>
            <w:tcW w:w="216" w:type="dxa"/>
            <w:tcBorders/>
            <w:shd w:fill="auto" w:val="clear"/>
            <w:vAlign w:val="center"/>
          </w:tcPr>
          <w:p>
            <w:pPr>
              <w:pStyle w:val="TableContents"/>
              <w:spacing w:before="0" w:after="0"/>
              <w:ind w:left="0" w:right="0" w:hanging="0"/>
              <w:jc w:val="left"/>
              <w:rPr/>
            </w:pPr>
            <w:r>
              <w:rPr/>
              <w:t> </w:t>
            </w:r>
          </w:p>
        </w:tc>
        <w:tc>
          <w:tcPr>
            <w:tcW w:w="216" w:type="dxa"/>
            <w:tcBorders/>
            <w:shd w:fill="auto" w:val="clear"/>
            <w:vAlign w:val="center"/>
          </w:tcPr>
          <w:p>
            <w:pPr>
              <w:pStyle w:val="TableContents"/>
              <w:spacing w:before="0" w:after="0"/>
              <w:ind w:left="0" w:right="0" w:hanging="0"/>
              <w:jc w:val="left"/>
              <w:rPr/>
            </w:pPr>
            <w:r>
              <w:rPr/>
              <w:t> </w:t>
            </w:r>
          </w:p>
        </w:tc>
        <w:tc>
          <w:tcPr>
            <w:tcW w:w="312" w:type="dxa"/>
            <w:tcBorders/>
            <w:shd w:fill="auto" w:val="clear"/>
            <w:vAlign w:val="center"/>
          </w:tcPr>
          <w:p>
            <w:pPr>
              <w:pStyle w:val="TableContents"/>
              <w:spacing w:before="0" w:after="0"/>
              <w:ind w:left="0" w:right="0" w:hanging="0"/>
              <w:jc w:val="left"/>
              <w:rPr/>
            </w:pPr>
            <w:r>
              <w:rPr/>
              <w:t> </w:t>
            </w:r>
          </w:p>
        </w:tc>
        <w:tc>
          <w:tcPr>
            <w:tcW w:w="844"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50</w:t>
            </w:r>
          </w:p>
        </w:tc>
        <w:tc>
          <w:tcPr>
            <w:tcW w:w="391" w:type="dxa"/>
            <w:tcBorders/>
            <w:shd w:fill="auto" w:val="clear"/>
            <w:vAlign w:val="center"/>
          </w:tcPr>
          <w:p>
            <w:pPr>
              <w:pStyle w:val="TableContents"/>
              <w:spacing w:before="0" w:after="0"/>
              <w:ind w:left="0" w:right="0" w:hanging="0"/>
              <w:jc w:val="left"/>
              <w:rPr/>
            </w:pPr>
            <w:r>
              <w:rPr/>
              <w:t> </w:t>
            </w:r>
          </w:p>
        </w:tc>
      </w:tr>
      <w:tr>
        <w:trPr/>
        <w:tc>
          <w:tcPr>
            <w:tcW w:w="4156" w:type="dxa"/>
            <w:tcBorders/>
            <w:shd w:fill="auto" w:val="clear"/>
            <w:vAlign w:val="center"/>
          </w:tcPr>
          <w:p>
            <w:pPr>
              <w:pStyle w:val="TableContents"/>
              <w:spacing w:before="0" w:after="0"/>
              <w:ind w:left="0" w:right="0" w:hanging="0"/>
              <w:jc w:val="left"/>
              <w:rPr>
                <w:rFonts w:ascii="Arial;sans-serif" w:hAnsi="Arial;sans-serif"/>
                <w:b w:val="false"/>
                <w:i/>
                <w:sz w:val="18"/>
              </w:rPr>
            </w:pPr>
            <w:r>
              <w:rPr>
                <w:rFonts w:ascii="Arial;sans-serif" w:hAnsi="Arial;sans-serif"/>
                <w:b w:val="false"/>
                <w:i/>
                <w:sz w:val="18"/>
              </w:rPr>
              <w:t>Expenses</w:t>
            </w:r>
          </w:p>
        </w:tc>
        <w:tc>
          <w:tcPr>
            <w:tcW w:w="1156" w:type="dxa"/>
            <w:gridSpan w:val="2"/>
            <w:tcBorders/>
            <w:shd w:fill="auto" w:val="clear"/>
            <w:vAlign w:val="center"/>
          </w:tcPr>
          <w:p>
            <w:pPr>
              <w:pStyle w:val="TableContents"/>
              <w:spacing w:before="0" w:after="283"/>
              <w:ind w:left="0" w:right="0" w:hanging="0"/>
              <w:rPr>
                <w:sz w:val="4"/>
                <w:szCs w:val="4"/>
              </w:rPr>
            </w:pPr>
            <w:r>
              <w:rPr>
                <w:sz w:val="4"/>
                <w:szCs w:val="4"/>
              </w:rPr>
            </w:r>
          </w:p>
        </w:tc>
        <w:tc>
          <w:tcPr>
            <w:tcW w:w="216" w:type="dxa"/>
            <w:tcBorders/>
            <w:shd w:fill="auto" w:val="clear"/>
            <w:vAlign w:val="center"/>
          </w:tcPr>
          <w:p>
            <w:pPr>
              <w:pStyle w:val="TableContents"/>
              <w:spacing w:before="0" w:after="0"/>
              <w:ind w:left="0" w:right="0" w:hanging="0"/>
              <w:jc w:val="right"/>
              <w:rPr/>
            </w:pPr>
            <w:r>
              <w:rPr/>
              <w:t> </w:t>
            </w:r>
          </w:p>
        </w:tc>
        <w:tc>
          <w:tcPr>
            <w:tcW w:w="216" w:type="dxa"/>
            <w:tcBorders/>
            <w:shd w:fill="auto" w:val="clear"/>
            <w:vAlign w:val="center"/>
          </w:tcPr>
          <w:p>
            <w:pPr>
              <w:pStyle w:val="TableContents"/>
              <w:spacing w:before="0" w:after="0"/>
              <w:ind w:left="0" w:right="0" w:hanging="0"/>
              <w:jc w:val="left"/>
              <w:rPr/>
            </w:pPr>
            <w:r>
              <w:rPr/>
              <w:t> </w:t>
            </w:r>
          </w:p>
        </w:tc>
        <w:tc>
          <w:tcPr>
            <w:tcW w:w="1156" w:type="dxa"/>
            <w:gridSpan w:val="2"/>
            <w:tcBorders/>
            <w:shd w:fill="auto" w:val="clear"/>
            <w:vAlign w:val="center"/>
          </w:tcPr>
          <w:p>
            <w:pPr>
              <w:pStyle w:val="TableContents"/>
              <w:spacing w:before="0" w:after="283"/>
              <w:ind w:left="0" w:right="0" w:hanging="0"/>
              <w:rPr>
                <w:sz w:val="4"/>
                <w:szCs w:val="4"/>
              </w:rPr>
            </w:pPr>
            <w:r>
              <w:rPr>
                <w:sz w:val="4"/>
                <w:szCs w:val="4"/>
              </w:rPr>
            </w:r>
          </w:p>
        </w:tc>
        <w:tc>
          <w:tcPr>
            <w:tcW w:w="391" w:type="dxa"/>
            <w:tcBorders/>
            <w:shd w:fill="auto" w:val="clear"/>
            <w:vAlign w:val="center"/>
          </w:tcPr>
          <w:p>
            <w:pPr>
              <w:pStyle w:val="TableContents"/>
              <w:spacing w:before="0" w:after="0"/>
              <w:ind w:left="0" w:right="0" w:firstLine="200"/>
              <w:jc w:val="right"/>
              <w:rPr/>
            </w:pPr>
            <w:r>
              <w:rPr/>
              <w:t> </w:t>
            </w:r>
          </w:p>
        </w:tc>
      </w:tr>
      <w:tr>
        <w:trPr/>
        <w:tc>
          <w:tcPr>
            <w:tcW w:w="4156" w:type="dxa"/>
            <w:tcBorders/>
            <w:shd w:fill="auto" w:val="clear"/>
            <w:vAlign w:val="center"/>
          </w:tcPr>
          <w:p>
            <w:pPr>
              <w:pStyle w:val="TableContents"/>
              <w:spacing w:before="0" w:after="0"/>
              <w:ind w:left="200" w:right="0" w:hanging="0"/>
              <w:jc w:val="left"/>
              <w:rPr>
                <w:rFonts w:ascii="Arial;sans-serif" w:hAnsi="Arial;sans-serif"/>
                <w:b w:val="false"/>
                <w:sz w:val="18"/>
              </w:rPr>
            </w:pPr>
            <w:r>
              <w:rPr>
                <w:rFonts w:ascii="Arial;sans-serif" w:hAnsi="Arial;sans-serif"/>
                <w:b w:val="false"/>
                <w:sz w:val="18"/>
              </w:rPr>
              <w:t>Cost of services</w:t>
            </w:r>
          </w:p>
        </w:tc>
        <w:tc>
          <w:tcPr>
            <w:tcW w:w="312" w:type="dxa"/>
            <w:tcBorders/>
            <w:shd w:fill="auto" w:val="clear"/>
            <w:vAlign w:val="center"/>
          </w:tcPr>
          <w:p>
            <w:pPr>
              <w:pStyle w:val="TableContents"/>
              <w:spacing w:before="0" w:after="0"/>
              <w:ind w:left="0" w:right="0" w:hanging="0"/>
              <w:jc w:val="left"/>
              <w:rPr/>
            </w:pPr>
            <w:r>
              <w:rPr/>
              <w:t> </w:t>
            </w:r>
          </w:p>
        </w:tc>
        <w:tc>
          <w:tcPr>
            <w:tcW w:w="844" w:type="dxa"/>
            <w:tcBorders/>
            <w:shd w:fill="auto" w:val="clear"/>
            <w:vAlign w:val="center"/>
          </w:tcPr>
          <w:p>
            <w:pPr>
              <w:pStyle w:val="TableContents"/>
              <w:spacing w:before="0" w:after="0"/>
              <w:ind w:left="0" w:right="0" w:hanging="0"/>
              <w:jc w:val="right"/>
              <w:rPr>
                <w:rFonts w:ascii="Arial;sans-serif" w:hAnsi="Arial;sans-serif"/>
                <w:b/>
                <w:sz w:val="18"/>
              </w:rPr>
            </w:pPr>
            <w:r>
              <w:rPr>
                <w:rFonts w:ascii="Arial;sans-serif" w:hAnsi="Arial;sans-serif"/>
                <w:b/>
                <w:sz w:val="18"/>
              </w:rPr>
              <w:t>4,129</w:t>
            </w:r>
          </w:p>
        </w:tc>
        <w:tc>
          <w:tcPr>
            <w:tcW w:w="216" w:type="dxa"/>
            <w:tcBorders/>
            <w:shd w:fill="auto" w:val="clear"/>
            <w:vAlign w:val="center"/>
          </w:tcPr>
          <w:p>
            <w:pPr>
              <w:pStyle w:val="TableContents"/>
              <w:spacing w:before="0" w:after="0"/>
              <w:ind w:left="0" w:right="0" w:hanging="0"/>
              <w:jc w:val="left"/>
              <w:rPr/>
            </w:pPr>
            <w:r>
              <w:rPr/>
              <w:t> </w:t>
            </w:r>
          </w:p>
        </w:tc>
        <w:tc>
          <w:tcPr>
            <w:tcW w:w="216" w:type="dxa"/>
            <w:tcBorders/>
            <w:shd w:fill="auto" w:val="clear"/>
            <w:vAlign w:val="center"/>
          </w:tcPr>
          <w:p>
            <w:pPr>
              <w:pStyle w:val="TableContents"/>
              <w:spacing w:before="0" w:after="0"/>
              <w:ind w:left="0" w:right="0" w:hanging="0"/>
              <w:jc w:val="left"/>
              <w:rPr/>
            </w:pPr>
            <w:r>
              <w:rPr/>
              <w:t> </w:t>
            </w:r>
          </w:p>
        </w:tc>
        <w:tc>
          <w:tcPr>
            <w:tcW w:w="312" w:type="dxa"/>
            <w:tcBorders/>
            <w:shd w:fill="auto" w:val="clear"/>
            <w:vAlign w:val="center"/>
          </w:tcPr>
          <w:p>
            <w:pPr>
              <w:pStyle w:val="TableContents"/>
              <w:spacing w:before="0" w:after="0"/>
              <w:ind w:left="0" w:right="0" w:hanging="0"/>
              <w:jc w:val="left"/>
              <w:rPr/>
            </w:pPr>
            <w:r>
              <w:rPr/>
              <w:t> </w:t>
            </w:r>
          </w:p>
        </w:tc>
        <w:tc>
          <w:tcPr>
            <w:tcW w:w="844"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3,387</w:t>
            </w:r>
          </w:p>
        </w:tc>
        <w:tc>
          <w:tcPr>
            <w:tcW w:w="391" w:type="dxa"/>
            <w:tcBorders/>
            <w:shd w:fill="auto" w:val="clear"/>
            <w:vAlign w:val="center"/>
          </w:tcPr>
          <w:p>
            <w:pPr>
              <w:pStyle w:val="TableContents"/>
              <w:spacing w:before="0" w:after="0"/>
              <w:ind w:left="0" w:right="0" w:firstLine="200"/>
              <w:jc w:val="left"/>
              <w:rPr/>
            </w:pPr>
            <w:r>
              <w:rPr/>
              <w:t> </w:t>
            </w:r>
          </w:p>
        </w:tc>
      </w:tr>
      <w:tr>
        <w:trPr/>
        <w:tc>
          <w:tcPr>
            <w:tcW w:w="4156" w:type="dxa"/>
            <w:tcBorders/>
            <w:shd w:fill="auto" w:val="clear"/>
            <w:vAlign w:val="center"/>
          </w:tcPr>
          <w:p>
            <w:pPr>
              <w:pStyle w:val="TableContents"/>
              <w:spacing w:before="0" w:after="0"/>
              <w:ind w:left="200" w:right="0" w:hanging="0"/>
              <w:jc w:val="left"/>
              <w:rPr>
                <w:rFonts w:ascii="Arial;sans-serif" w:hAnsi="Arial;sans-serif"/>
                <w:b w:val="false"/>
                <w:sz w:val="18"/>
              </w:rPr>
            </w:pPr>
            <w:r>
              <w:rPr>
                <w:rFonts w:ascii="Arial;sans-serif" w:hAnsi="Arial;sans-serif"/>
                <w:b w:val="false"/>
                <w:sz w:val="18"/>
              </w:rPr>
              <w:t>Cost of sales</w:t>
            </w:r>
          </w:p>
        </w:tc>
        <w:tc>
          <w:tcPr>
            <w:tcW w:w="312" w:type="dxa"/>
            <w:tcBorders/>
            <w:shd w:fill="auto" w:val="clear"/>
            <w:vAlign w:val="center"/>
          </w:tcPr>
          <w:p>
            <w:pPr>
              <w:pStyle w:val="TableContents"/>
              <w:spacing w:before="0" w:after="0"/>
              <w:ind w:left="0" w:right="0" w:hanging="0"/>
              <w:jc w:val="left"/>
              <w:rPr/>
            </w:pPr>
            <w:r>
              <w:rPr/>
              <w:t> </w:t>
            </w:r>
          </w:p>
        </w:tc>
        <w:tc>
          <w:tcPr>
            <w:tcW w:w="844" w:type="dxa"/>
            <w:tcBorders/>
            <w:shd w:fill="auto" w:val="clear"/>
            <w:vAlign w:val="center"/>
          </w:tcPr>
          <w:p>
            <w:pPr>
              <w:pStyle w:val="TableContents"/>
              <w:spacing w:before="0" w:after="0"/>
              <w:ind w:left="0" w:right="0" w:hanging="0"/>
              <w:jc w:val="right"/>
              <w:rPr>
                <w:rFonts w:ascii="Arial;sans-serif" w:hAnsi="Arial;sans-serif"/>
                <w:b/>
                <w:sz w:val="18"/>
              </w:rPr>
            </w:pPr>
            <w:r>
              <w:rPr>
                <w:rFonts w:ascii="Arial;sans-serif" w:hAnsi="Arial;sans-serif"/>
                <w:b/>
                <w:sz w:val="18"/>
              </w:rPr>
              <w:t>2,156</w:t>
            </w:r>
          </w:p>
        </w:tc>
        <w:tc>
          <w:tcPr>
            <w:tcW w:w="216" w:type="dxa"/>
            <w:tcBorders/>
            <w:shd w:fill="auto" w:val="clear"/>
            <w:vAlign w:val="center"/>
          </w:tcPr>
          <w:p>
            <w:pPr>
              <w:pStyle w:val="TableContents"/>
              <w:spacing w:before="0" w:after="0"/>
              <w:ind w:left="0" w:right="0" w:hanging="0"/>
              <w:jc w:val="left"/>
              <w:rPr/>
            </w:pPr>
            <w:r>
              <w:rPr/>
              <w:t> </w:t>
            </w:r>
          </w:p>
        </w:tc>
        <w:tc>
          <w:tcPr>
            <w:tcW w:w="216" w:type="dxa"/>
            <w:tcBorders/>
            <w:shd w:fill="auto" w:val="clear"/>
            <w:vAlign w:val="center"/>
          </w:tcPr>
          <w:p>
            <w:pPr>
              <w:pStyle w:val="TableContents"/>
              <w:spacing w:before="0" w:after="0"/>
              <w:ind w:left="0" w:right="0" w:hanging="0"/>
              <w:jc w:val="left"/>
              <w:rPr/>
            </w:pPr>
            <w:r>
              <w:rPr/>
              <w:t> </w:t>
            </w:r>
          </w:p>
        </w:tc>
        <w:tc>
          <w:tcPr>
            <w:tcW w:w="312" w:type="dxa"/>
            <w:tcBorders/>
            <w:shd w:fill="auto" w:val="clear"/>
            <w:vAlign w:val="center"/>
          </w:tcPr>
          <w:p>
            <w:pPr>
              <w:pStyle w:val="TableContents"/>
              <w:spacing w:before="0" w:after="0"/>
              <w:ind w:left="0" w:right="0" w:hanging="0"/>
              <w:jc w:val="left"/>
              <w:rPr/>
            </w:pPr>
            <w:r>
              <w:rPr/>
              <w:t> </w:t>
            </w:r>
          </w:p>
        </w:tc>
        <w:tc>
          <w:tcPr>
            <w:tcW w:w="844"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1,626</w:t>
            </w:r>
          </w:p>
        </w:tc>
        <w:tc>
          <w:tcPr>
            <w:tcW w:w="391" w:type="dxa"/>
            <w:tcBorders/>
            <w:shd w:fill="auto" w:val="clear"/>
            <w:vAlign w:val="center"/>
          </w:tcPr>
          <w:p>
            <w:pPr>
              <w:pStyle w:val="TableContents"/>
              <w:spacing w:before="0" w:after="0"/>
              <w:ind w:left="0" w:right="0" w:firstLine="200"/>
              <w:jc w:val="left"/>
              <w:rPr/>
            </w:pPr>
            <w:r>
              <w:rPr/>
              <w:t> </w:t>
            </w:r>
          </w:p>
        </w:tc>
      </w:tr>
      <w:tr>
        <w:trPr/>
        <w:tc>
          <w:tcPr>
            <w:tcW w:w="4156" w:type="dxa"/>
            <w:tcBorders/>
            <w:shd w:fill="auto" w:val="clear"/>
            <w:vAlign w:val="center"/>
          </w:tcPr>
          <w:p>
            <w:pPr>
              <w:pStyle w:val="TableContents"/>
              <w:spacing w:before="0" w:after="0"/>
              <w:ind w:left="200" w:right="0" w:hanging="0"/>
              <w:jc w:val="left"/>
              <w:rPr>
                <w:rFonts w:ascii="Arial;sans-serif" w:hAnsi="Arial;sans-serif"/>
                <w:b w:val="false"/>
                <w:sz w:val="18"/>
              </w:rPr>
            </w:pPr>
            <w:r>
              <w:rPr>
                <w:rFonts w:ascii="Arial;sans-serif" w:hAnsi="Arial;sans-serif"/>
                <w:b w:val="false"/>
                <w:sz w:val="18"/>
              </w:rPr>
              <w:t>Research &amp; engineering</w:t>
            </w:r>
          </w:p>
        </w:tc>
        <w:tc>
          <w:tcPr>
            <w:tcW w:w="312" w:type="dxa"/>
            <w:tcBorders/>
            <w:shd w:fill="auto" w:val="clear"/>
            <w:vAlign w:val="center"/>
          </w:tcPr>
          <w:p>
            <w:pPr>
              <w:pStyle w:val="TableContents"/>
              <w:spacing w:before="0" w:after="0"/>
              <w:ind w:left="0" w:right="0" w:hanging="0"/>
              <w:jc w:val="left"/>
              <w:rPr/>
            </w:pPr>
            <w:r>
              <w:rPr/>
              <w:t> </w:t>
            </w:r>
          </w:p>
        </w:tc>
        <w:tc>
          <w:tcPr>
            <w:tcW w:w="844" w:type="dxa"/>
            <w:tcBorders/>
            <w:shd w:fill="auto" w:val="clear"/>
            <w:vAlign w:val="center"/>
          </w:tcPr>
          <w:p>
            <w:pPr>
              <w:pStyle w:val="TableContents"/>
              <w:spacing w:before="0" w:after="0"/>
              <w:ind w:left="0" w:right="0" w:hanging="0"/>
              <w:jc w:val="right"/>
              <w:rPr>
                <w:rFonts w:ascii="Arial;sans-serif" w:hAnsi="Arial;sans-serif"/>
                <w:b/>
                <w:sz w:val="18"/>
              </w:rPr>
            </w:pPr>
            <w:r>
              <w:rPr>
                <w:rFonts w:ascii="Arial;sans-serif" w:hAnsi="Arial;sans-serif"/>
                <w:b/>
                <w:sz w:val="18"/>
              </w:rPr>
              <w:t>174</w:t>
            </w:r>
          </w:p>
        </w:tc>
        <w:tc>
          <w:tcPr>
            <w:tcW w:w="216" w:type="dxa"/>
            <w:tcBorders/>
            <w:shd w:fill="auto" w:val="clear"/>
            <w:vAlign w:val="center"/>
          </w:tcPr>
          <w:p>
            <w:pPr>
              <w:pStyle w:val="TableContents"/>
              <w:spacing w:before="0" w:after="0"/>
              <w:ind w:left="0" w:right="0" w:hanging="0"/>
              <w:jc w:val="left"/>
              <w:rPr/>
            </w:pPr>
            <w:r>
              <w:rPr/>
              <w:t> </w:t>
            </w:r>
          </w:p>
        </w:tc>
        <w:tc>
          <w:tcPr>
            <w:tcW w:w="216" w:type="dxa"/>
            <w:tcBorders/>
            <w:shd w:fill="auto" w:val="clear"/>
            <w:vAlign w:val="center"/>
          </w:tcPr>
          <w:p>
            <w:pPr>
              <w:pStyle w:val="TableContents"/>
              <w:spacing w:before="0" w:after="0"/>
              <w:ind w:left="0" w:right="0" w:hanging="0"/>
              <w:jc w:val="left"/>
              <w:rPr/>
            </w:pPr>
            <w:r>
              <w:rPr/>
              <w:t> </w:t>
            </w:r>
          </w:p>
        </w:tc>
        <w:tc>
          <w:tcPr>
            <w:tcW w:w="312" w:type="dxa"/>
            <w:tcBorders/>
            <w:shd w:fill="auto" w:val="clear"/>
            <w:vAlign w:val="center"/>
          </w:tcPr>
          <w:p>
            <w:pPr>
              <w:pStyle w:val="TableContents"/>
              <w:spacing w:before="0" w:after="0"/>
              <w:ind w:left="0" w:right="0" w:hanging="0"/>
              <w:jc w:val="left"/>
              <w:rPr/>
            </w:pPr>
            <w:r>
              <w:rPr/>
              <w:t> </w:t>
            </w:r>
          </w:p>
        </w:tc>
        <w:tc>
          <w:tcPr>
            <w:tcW w:w="844"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141</w:t>
            </w:r>
          </w:p>
        </w:tc>
        <w:tc>
          <w:tcPr>
            <w:tcW w:w="391" w:type="dxa"/>
            <w:tcBorders/>
            <w:shd w:fill="auto" w:val="clear"/>
            <w:vAlign w:val="center"/>
          </w:tcPr>
          <w:p>
            <w:pPr>
              <w:pStyle w:val="TableContents"/>
              <w:spacing w:before="0" w:after="0"/>
              <w:ind w:left="0" w:right="0" w:firstLine="200"/>
              <w:jc w:val="left"/>
              <w:rPr/>
            </w:pPr>
            <w:r>
              <w:rPr/>
              <w:t> </w:t>
            </w:r>
          </w:p>
        </w:tc>
      </w:tr>
      <w:tr>
        <w:trPr/>
        <w:tc>
          <w:tcPr>
            <w:tcW w:w="4156" w:type="dxa"/>
            <w:tcBorders/>
            <w:shd w:fill="auto" w:val="clear"/>
            <w:vAlign w:val="center"/>
          </w:tcPr>
          <w:p>
            <w:pPr>
              <w:pStyle w:val="TableContents"/>
              <w:spacing w:before="0" w:after="0"/>
              <w:ind w:left="200" w:right="0" w:hanging="0"/>
              <w:jc w:val="left"/>
              <w:rPr>
                <w:rFonts w:ascii="Arial;sans-serif" w:hAnsi="Arial;sans-serif"/>
                <w:b w:val="false"/>
                <w:sz w:val="18"/>
              </w:rPr>
            </w:pPr>
            <w:r>
              <w:rPr>
                <w:rFonts w:ascii="Arial;sans-serif" w:hAnsi="Arial;sans-serif"/>
                <w:b w:val="false"/>
                <w:sz w:val="18"/>
              </w:rPr>
              <w:t>General &amp; administrative</w:t>
            </w:r>
          </w:p>
        </w:tc>
        <w:tc>
          <w:tcPr>
            <w:tcW w:w="312" w:type="dxa"/>
            <w:tcBorders/>
            <w:shd w:fill="auto" w:val="clear"/>
            <w:vAlign w:val="center"/>
          </w:tcPr>
          <w:p>
            <w:pPr>
              <w:pStyle w:val="TableContents"/>
              <w:spacing w:before="0" w:after="0"/>
              <w:ind w:left="0" w:right="0" w:hanging="0"/>
              <w:jc w:val="left"/>
              <w:rPr/>
            </w:pPr>
            <w:r>
              <w:rPr/>
              <w:t> </w:t>
            </w:r>
          </w:p>
        </w:tc>
        <w:tc>
          <w:tcPr>
            <w:tcW w:w="844" w:type="dxa"/>
            <w:tcBorders/>
            <w:shd w:fill="auto" w:val="clear"/>
            <w:vAlign w:val="center"/>
          </w:tcPr>
          <w:p>
            <w:pPr>
              <w:pStyle w:val="TableContents"/>
              <w:spacing w:before="0" w:after="0"/>
              <w:ind w:left="0" w:right="0" w:hanging="0"/>
              <w:jc w:val="right"/>
              <w:rPr>
                <w:rFonts w:ascii="Arial;sans-serif" w:hAnsi="Arial;sans-serif"/>
                <w:b/>
                <w:sz w:val="18"/>
              </w:rPr>
            </w:pPr>
            <w:r>
              <w:rPr>
                <w:rFonts w:ascii="Arial;sans-serif" w:hAnsi="Arial;sans-serif"/>
                <w:b/>
                <w:sz w:val="18"/>
              </w:rPr>
              <w:t>91</w:t>
            </w:r>
          </w:p>
        </w:tc>
        <w:tc>
          <w:tcPr>
            <w:tcW w:w="216" w:type="dxa"/>
            <w:tcBorders/>
            <w:shd w:fill="auto" w:val="clear"/>
            <w:vAlign w:val="center"/>
          </w:tcPr>
          <w:p>
            <w:pPr>
              <w:pStyle w:val="TableContents"/>
              <w:spacing w:before="0" w:after="0"/>
              <w:ind w:left="0" w:right="0" w:hanging="0"/>
              <w:jc w:val="left"/>
              <w:rPr/>
            </w:pPr>
            <w:r>
              <w:rPr/>
              <w:t> </w:t>
            </w:r>
          </w:p>
        </w:tc>
        <w:tc>
          <w:tcPr>
            <w:tcW w:w="216" w:type="dxa"/>
            <w:tcBorders/>
            <w:shd w:fill="auto" w:val="clear"/>
            <w:vAlign w:val="center"/>
          </w:tcPr>
          <w:p>
            <w:pPr>
              <w:pStyle w:val="TableContents"/>
              <w:spacing w:before="0" w:after="0"/>
              <w:ind w:left="0" w:right="0" w:hanging="0"/>
              <w:jc w:val="left"/>
              <w:rPr/>
            </w:pPr>
            <w:r>
              <w:rPr/>
              <w:t> </w:t>
            </w:r>
          </w:p>
        </w:tc>
        <w:tc>
          <w:tcPr>
            <w:tcW w:w="312" w:type="dxa"/>
            <w:tcBorders/>
            <w:shd w:fill="auto" w:val="clear"/>
            <w:vAlign w:val="center"/>
          </w:tcPr>
          <w:p>
            <w:pPr>
              <w:pStyle w:val="TableContents"/>
              <w:spacing w:before="0" w:after="0"/>
              <w:ind w:left="0" w:right="0" w:hanging="0"/>
              <w:jc w:val="left"/>
              <w:rPr/>
            </w:pPr>
            <w:r>
              <w:rPr/>
              <w:t> </w:t>
            </w:r>
          </w:p>
        </w:tc>
        <w:tc>
          <w:tcPr>
            <w:tcW w:w="844"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97</w:t>
            </w:r>
          </w:p>
        </w:tc>
        <w:tc>
          <w:tcPr>
            <w:tcW w:w="391" w:type="dxa"/>
            <w:tcBorders/>
            <w:shd w:fill="auto" w:val="clear"/>
            <w:vAlign w:val="center"/>
          </w:tcPr>
          <w:p>
            <w:pPr>
              <w:pStyle w:val="TableContents"/>
              <w:spacing w:before="0" w:after="0"/>
              <w:ind w:left="0" w:right="0" w:firstLine="200"/>
              <w:jc w:val="left"/>
              <w:rPr/>
            </w:pPr>
            <w:r>
              <w:rPr/>
              <w:t> </w:t>
            </w:r>
          </w:p>
        </w:tc>
      </w:tr>
      <w:tr>
        <w:trPr/>
        <w:tc>
          <w:tcPr>
            <w:tcW w:w="4156" w:type="dxa"/>
            <w:tcBorders/>
            <w:shd w:fill="auto" w:val="clear"/>
            <w:vAlign w:val="center"/>
          </w:tcPr>
          <w:p>
            <w:pPr>
              <w:pStyle w:val="TableContents"/>
              <w:spacing w:before="0" w:after="0"/>
              <w:ind w:left="200" w:right="0" w:hanging="0"/>
              <w:jc w:val="left"/>
              <w:rPr>
                <w:rFonts w:ascii="Arial;sans-serif" w:hAnsi="Arial;sans-serif"/>
                <w:b w:val="false"/>
                <w:sz w:val="18"/>
              </w:rPr>
            </w:pPr>
            <w:r>
              <w:rPr>
                <w:rFonts w:ascii="Arial;sans-serif" w:hAnsi="Arial;sans-serif"/>
                <w:b w:val="false"/>
                <w:sz w:val="18"/>
              </w:rPr>
              <w:t>Interest</w:t>
            </w:r>
          </w:p>
        </w:tc>
        <w:tc>
          <w:tcPr>
            <w:tcW w:w="31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4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sz w:val="18"/>
              </w:rPr>
            </w:pPr>
            <w:r>
              <w:rPr>
                <w:rFonts w:ascii="Arial;sans-serif" w:hAnsi="Arial;sans-serif"/>
                <w:b/>
                <w:sz w:val="18"/>
              </w:rPr>
              <w:t>117</w:t>
            </w:r>
          </w:p>
        </w:tc>
        <w:tc>
          <w:tcPr>
            <w:tcW w:w="2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6" w:type="dxa"/>
            <w:tcBorders/>
            <w:shd w:fill="auto" w:val="clear"/>
            <w:vAlign w:val="center"/>
          </w:tcPr>
          <w:p>
            <w:pPr>
              <w:pStyle w:val="TableContents"/>
              <w:spacing w:before="0" w:after="0"/>
              <w:ind w:left="0" w:right="0" w:hanging="0"/>
              <w:jc w:val="left"/>
              <w:rPr/>
            </w:pPr>
            <w:r>
              <w:rPr/>
              <w:t> </w:t>
            </w:r>
          </w:p>
        </w:tc>
        <w:tc>
          <w:tcPr>
            <w:tcW w:w="31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4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123</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4156" w:type="dxa"/>
            <w:tcBorders/>
            <w:shd w:fill="auto" w:val="clear"/>
            <w:vAlign w:val="center"/>
          </w:tcPr>
          <w:p>
            <w:pPr>
              <w:pStyle w:val="TableContents"/>
              <w:spacing w:before="0" w:after="0"/>
              <w:ind w:left="0" w:right="0" w:hanging="0"/>
              <w:jc w:val="left"/>
              <w:rPr>
                <w:rFonts w:ascii="Arial;sans-serif" w:hAnsi="Arial;sans-serif"/>
                <w:b w:val="false"/>
                <w:i/>
                <w:sz w:val="18"/>
              </w:rPr>
            </w:pPr>
            <w:r>
              <w:rPr>
                <w:rFonts w:ascii="Arial;sans-serif" w:hAnsi="Arial;sans-serif"/>
                <w:b w:val="false"/>
                <w:i/>
                <w:sz w:val="18"/>
              </w:rPr>
              <w:t>Income before taxes</w:t>
            </w:r>
          </w:p>
        </w:tc>
        <w:tc>
          <w:tcPr>
            <w:tcW w:w="312" w:type="dxa"/>
            <w:tcBorders/>
            <w:shd w:fill="auto" w:val="clear"/>
            <w:vAlign w:val="center"/>
          </w:tcPr>
          <w:p>
            <w:pPr>
              <w:pStyle w:val="TableContents"/>
              <w:spacing w:before="0" w:after="0"/>
              <w:ind w:left="0" w:right="0" w:hanging="0"/>
              <w:jc w:val="left"/>
              <w:rPr/>
            </w:pPr>
            <w:r>
              <w:rPr/>
              <w:t> </w:t>
            </w:r>
          </w:p>
        </w:tc>
        <w:tc>
          <w:tcPr>
            <w:tcW w:w="844" w:type="dxa"/>
            <w:tcBorders/>
            <w:shd w:fill="auto" w:val="clear"/>
            <w:vAlign w:val="center"/>
          </w:tcPr>
          <w:p>
            <w:pPr>
              <w:pStyle w:val="TableContents"/>
              <w:spacing w:before="0" w:after="0"/>
              <w:ind w:left="0" w:right="0" w:hanging="0"/>
              <w:jc w:val="right"/>
              <w:rPr>
                <w:rFonts w:ascii="Arial;sans-serif" w:hAnsi="Arial;sans-serif"/>
                <w:b/>
                <w:sz w:val="18"/>
              </w:rPr>
            </w:pPr>
            <w:r>
              <w:rPr>
                <w:rFonts w:ascii="Arial;sans-serif" w:hAnsi="Arial;sans-serif"/>
                <w:b/>
                <w:sz w:val="18"/>
              </w:rPr>
              <w:t>1,161</w:t>
            </w:r>
          </w:p>
        </w:tc>
        <w:tc>
          <w:tcPr>
            <w:tcW w:w="216" w:type="dxa"/>
            <w:tcBorders/>
            <w:shd w:fill="auto" w:val="clear"/>
            <w:vAlign w:val="center"/>
          </w:tcPr>
          <w:p>
            <w:pPr>
              <w:pStyle w:val="TableContents"/>
              <w:spacing w:before="0" w:after="0"/>
              <w:ind w:left="0" w:right="0" w:hanging="0"/>
              <w:jc w:val="left"/>
              <w:rPr/>
            </w:pPr>
            <w:r>
              <w:rPr/>
              <w:t> </w:t>
            </w:r>
          </w:p>
        </w:tc>
        <w:tc>
          <w:tcPr>
            <w:tcW w:w="216" w:type="dxa"/>
            <w:tcBorders/>
            <w:shd w:fill="auto" w:val="clear"/>
            <w:vAlign w:val="center"/>
          </w:tcPr>
          <w:p>
            <w:pPr>
              <w:pStyle w:val="TableContents"/>
              <w:spacing w:before="0" w:after="0"/>
              <w:ind w:left="0" w:right="0" w:hanging="0"/>
              <w:jc w:val="left"/>
              <w:rPr/>
            </w:pPr>
            <w:r>
              <w:rPr/>
              <w:t> </w:t>
            </w:r>
          </w:p>
        </w:tc>
        <w:tc>
          <w:tcPr>
            <w:tcW w:w="312" w:type="dxa"/>
            <w:tcBorders/>
            <w:shd w:fill="auto" w:val="clear"/>
            <w:vAlign w:val="center"/>
          </w:tcPr>
          <w:p>
            <w:pPr>
              <w:pStyle w:val="TableContents"/>
              <w:spacing w:before="0" w:after="0"/>
              <w:ind w:left="0" w:right="0" w:hanging="0"/>
              <w:jc w:val="left"/>
              <w:rPr/>
            </w:pPr>
            <w:r>
              <w:rPr/>
              <w:t> </w:t>
            </w:r>
          </w:p>
        </w:tc>
        <w:tc>
          <w:tcPr>
            <w:tcW w:w="844"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638</w:t>
            </w:r>
          </w:p>
        </w:tc>
        <w:tc>
          <w:tcPr>
            <w:tcW w:w="391" w:type="dxa"/>
            <w:tcBorders/>
            <w:shd w:fill="auto" w:val="clear"/>
            <w:vAlign w:val="center"/>
          </w:tcPr>
          <w:p>
            <w:pPr>
              <w:pStyle w:val="TableContents"/>
              <w:spacing w:before="0" w:after="0"/>
              <w:ind w:left="0" w:right="0" w:firstLine="200"/>
              <w:jc w:val="left"/>
              <w:rPr/>
            </w:pPr>
            <w:r>
              <w:rPr/>
              <w:t> </w:t>
            </w:r>
          </w:p>
        </w:tc>
      </w:tr>
      <w:tr>
        <w:trPr/>
        <w:tc>
          <w:tcPr>
            <w:tcW w:w="4156" w:type="dxa"/>
            <w:tcBorders/>
            <w:shd w:fill="auto" w:val="clear"/>
            <w:vAlign w:val="center"/>
          </w:tcPr>
          <w:p>
            <w:pPr>
              <w:pStyle w:val="TableContents"/>
              <w:spacing w:before="0" w:after="0"/>
              <w:ind w:left="200" w:right="0" w:hanging="0"/>
              <w:jc w:val="left"/>
              <w:rPr>
                <w:rFonts w:ascii="Arial;sans-serif" w:hAnsi="Arial;sans-serif"/>
                <w:b w:val="false"/>
                <w:sz w:val="18"/>
              </w:rPr>
            </w:pPr>
            <w:r>
              <w:rPr>
                <w:rFonts w:ascii="Arial;sans-serif" w:hAnsi="Arial;sans-serif"/>
                <w:b w:val="false"/>
                <w:sz w:val="18"/>
              </w:rPr>
              <w:t>Tax expense</w:t>
            </w:r>
          </w:p>
        </w:tc>
        <w:tc>
          <w:tcPr>
            <w:tcW w:w="31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4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sz w:val="18"/>
              </w:rPr>
            </w:pPr>
            <w:r>
              <w:rPr>
                <w:rFonts w:ascii="Arial;sans-serif" w:hAnsi="Arial;sans-serif"/>
                <w:b/>
                <w:sz w:val="18"/>
              </w:rPr>
              <w:t>217</w:t>
            </w:r>
          </w:p>
        </w:tc>
        <w:tc>
          <w:tcPr>
            <w:tcW w:w="2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6" w:type="dxa"/>
            <w:tcBorders/>
            <w:shd w:fill="auto" w:val="clear"/>
            <w:vAlign w:val="center"/>
          </w:tcPr>
          <w:p>
            <w:pPr>
              <w:pStyle w:val="TableContents"/>
              <w:spacing w:before="0" w:after="0"/>
              <w:ind w:left="0" w:right="0" w:hanging="0"/>
              <w:jc w:val="left"/>
              <w:rPr/>
            </w:pPr>
            <w:r>
              <w:rPr/>
              <w:t> </w:t>
            </w:r>
          </w:p>
        </w:tc>
        <w:tc>
          <w:tcPr>
            <w:tcW w:w="31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4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118</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4156" w:type="dxa"/>
            <w:tcBorders/>
            <w:shd w:fill="auto" w:val="clear"/>
            <w:vAlign w:val="center"/>
          </w:tcPr>
          <w:p>
            <w:pPr>
              <w:pStyle w:val="TableContents"/>
              <w:spacing w:before="0" w:after="0"/>
              <w:ind w:left="0" w:right="0" w:hanging="0"/>
              <w:jc w:val="left"/>
              <w:rPr>
                <w:rFonts w:ascii="Arial;sans-serif" w:hAnsi="Arial;sans-serif"/>
                <w:b w:val="false"/>
                <w:i/>
                <w:sz w:val="18"/>
              </w:rPr>
            </w:pPr>
            <w:r>
              <w:rPr>
                <w:rFonts w:ascii="Arial;sans-serif" w:hAnsi="Arial;sans-serif"/>
                <w:b w:val="false"/>
                <w:i/>
                <w:sz w:val="18"/>
              </w:rPr>
              <w:t>Net income</w:t>
            </w:r>
          </w:p>
        </w:tc>
        <w:tc>
          <w:tcPr>
            <w:tcW w:w="312" w:type="dxa"/>
            <w:tcBorders/>
            <w:shd w:fill="auto" w:val="clear"/>
            <w:vAlign w:val="center"/>
          </w:tcPr>
          <w:p>
            <w:pPr>
              <w:pStyle w:val="TableContents"/>
              <w:spacing w:before="0" w:after="0"/>
              <w:ind w:left="0" w:right="0" w:hanging="0"/>
              <w:jc w:val="left"/>
              <w:rPr/>
            </w:pPr>
            <w:r>
              <w:rPr/>
              <w:t> </w:t>
            </w:r>
          </w:p>
        </w:tc>
        <w:tc>
          <w:tcPr>
            <w:tcW w:w="844" w:type="dxa"/>
            <w:tcBorders/>
            <w:shd w:fill="auto" w:val="clear"/>
            <w:vAlign w:val="center"/>
          </w:tcPr>
          <w:p>
            <w:pPr>
              <w:pStyle w:val="TableContents"/>
              <w:spacing w:before="0" w:after="0"/>
              <w:ind w:left="0" w:right="0" w:hanging="0"/>
              <w:jc w:val="right"/>
              <w:rPr>
                <w:rFonts w:ascii="Arial;sans-serif" w:hAnsi="Arial;sans-serif"/>
                <w:b/>
                <w:sz w:val="18"/>
              </w:rPr>
            </w:pPr>
            <w:r>
              <w:rPr>
                <w:rFonts w:ascii="Arial;sans-serif" w:hAnsi="Arial;sans-serif"/>
                <w:b/>
                <w:sz w:val="18"/>
              </w:rPr>
              <w:t>944</w:t>
            </w:r>
          </w:p>
        </w:tc>
        <w:tc>
          <w:tcPr>
            <w:tcW w:w="216" w:type="dxa"/>
            <w:tcBorders/>
            <w:shd w:fill="auto" w:val="clear"/>
            <w:vAlign w:val="center"/>
          </w:tcPr>
          <w:p>
            <w:pPr>
              <w:pStyle w:val="TableContents"/>
              <w:spacing w:before="0" w:after="0"/>
              <w:ind w:left="0" w:right="0" w:hanging="0"/>
              <w:jc w:val="left"/>
              <w:rPr/>
            </w:pPr>
            <w:r>
              <w:rPr/>
              <w:t> </w:t>
            </w:r>
          </w:p>
        </w:tc>
        <w:tc>
          <w:tcPr>
            <w:tcW w:w="216" w:type="dxa"/>
            <w:tcBorders/>
            <w:shd w:fill="auto" w:val="clear"/>
            <w:vAlign w:val="center"/>
          </w:tcPr>
          <w:p>
            <w:pPr>
              <w:pStyle w:val="TableContents"/>
              <w:spacing w:before="0" w:after="0"/>
              <w:ind w:left="0" w:right="0" w:hanging="0"/>
              <w:jc w:val="left"/>
              <w:rPr/>
            </w:pPr>
            <w:r>
              <w:rPr/>
              <w:t> </w:t>
            </w:r>
          </w:p>
        </w:tc>
        <w:tc>
          <w:tcPr>
            <w:tcW w:w="312" w:type="dxa"/>
            <w:tcBorders/>
            <w:shd w:fill="auto" w:val="clear"/>
            <w:vAlign w:val="center"/>
          </w:tcPr>
          <w:p>
            <w:pPr>
              <w:pStyle w:val="TableContents"/>
              <w:spacing w:before="0" w:after="0"/>
              <w:ind w:left="0" w:right="0" w:hanging="0"/>
              <w:jc w:val="left"/>
              <w:rPr/>
            </w:pPr>
            <w:r>
              <w:rPr/>
              <w:t> </w:t>
            </w:r>
          </w:p>
        </w:tc>
        <w:tc>
          <w:tcPr>
            <w:tcW w:w="844"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520</w:t>
            </w:r>
          </w:p>
        </w:tc>
        <w:tc>
          <w:tcPr>
            <w:tcW w:w="391" w:type="dxa"/>
            <w:tcBorders/>
            <w:shd w:fill="auto" w:val="clear"/>
            <w:vAlign w:val="center"/>
          </w:tcPr>
          <w:p>
            <w:pPr>
              <w:pStyle w:val="TableContents"/>
              <w:spacing w:before="0" w:after="0"/>
              <w:ind w:left="0" w:right="0" w:firstLine="200"/>
              <w:jc w:val="left"/>
              <w:rPr/>
            </w:pPr>
            <w:r>
              <w:rPr/>
              <w:t> </w:t>
            </w:r>
          </w:p>
        </w:tc>
      </w:tr>
      <w:tr>
        <w:trPr/>
        <w:tc>
          <w:tcPr>
            <w:tcW w:w="4156" w:type="dxa"/>
            <w:tcBorders/>
            <w:shd w:fill="auto" w:val="clear"/>
            <w:vAlign w:val="center"/>
          </w:tcPr>
          <w:p>
            <w:pPr>
              <w:pStyle w:val="TableContents"/>
              <w:spacing w:before="0" w:after="0"/>
              <w:ind w:left="200" w:right="0" w:hanging="0"/>
              <w:jc w:val="left"/>
              <w:rPr>
                <w:rFonts w:ascii="Arial;sans-serif" w:hAnsi="Arial;sans-serif"/>
                <w:b w:val="false"/>
                <w:sz w:val="18"/>
              </w:rPr>
            </w:pPr>
            <w:r>
              <w:rPr>
                <w:rFonts w:ascii="Arial;sans-serif" w:hAnsi="Arial;sans-serif"/>
                <w:b w:val="false"/>
                <w:sz w:val="18"/>
              </w:rPr>
              <w:t>Net income attributable to noncontrolling interests</w:t>
            </w:r>
          </w:p>
        </w:tc>
        <w:tc>
          <w:tcPr>
            <w:tcW w:w="31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4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sz w:val="18"/>
              </w:rPr>
            </w:pPr>
            <w:r>
              <w:rPr>
                <w:rFonts w:ascii="Arial;sans-serif" w:hAnsi="Arial;sans-serif"/>
                <w:b/>
                <w:sz w:val="18"/>
              </w:rPr>
              <w:t>10</w:t>
            </w:r>
          </w:p>
        </w:tc>
        <w:tc>
          <w:tcPr>
            <w:tcW w:w="2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6" w:type="dxa"/>
            <w:tcBorders/>
            <w:shd w:fill="auto" w:val="clear"/>
            <w:vAlign w:val="center"/>
          </w:tcPr>
          <w:p>
            <w:pPr>
              <w:pStyle w:val="TableContents"/>
              <w:spacing w:before="0" w:after="0"/>
              <w:ind w:left="0" w:right="0" w:hanging="0"/>
              <w:jc w:val="left"/>
              <w:rPr/>
            </w:pPr>
            <w:r>
              <w:rPr/>
              <w:t> </w:t>
            </w:r>
          </w:p>
        </w:tc>
        <w:tc>
          <w:tcPr>
            <w:tcW w:w="31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4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10</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4156" w:type="dxa"/>
            <w:tcBorders/>
            <w:shd w:fill="auto" w:val="clear"/>
            <w:vAlign w:val="center"/>
          </w:tcPr>
          <w:p>
            <w:pPr>
              <w:pStyle w:val="TableContents"/>
              <w:spacing w:before="0" w:after="0"/>
              <w:ind w:left="0" w:right="0" w:hanging="0"/>
              <w:jc w:val="left"/>
              <w:rPr>
                <w:rFonts w:ascii="Arial;sans-serif" w:hAnsi="Arial;sans-serif"/>
                <w:b w:val="false"/>
                <w:i/>
                <w:sz w:val="18"/>
              </w:rPr>
            </w:pPr>
            <w:r>
              <w:rPr>
                <w:rFonts w:ascii="Arial;sans-serif" w:hAnsi="Arial;sans-serif"/>
                <w:b w:val="false"/>
                <w:i/>
                <w:sz w:val="18"/>
              </w:rPr>
              <w:t>Net income attributable to SLB</w:t>
            </w:r>
          </w:p>
        </w:tc>
        <w:tc>
          <w:tcPr>
            <w:tcW w:w="31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sz w:val="18"/>
              </w:rPr>
            </w:pPr>
            <w:r>
              <w:rPr>
                <w:rFonts w:ascii="Arial;sans-serif" w:hAnsi="Arial;sans-serif"/>
                <w:b/>
                <w:sz w:val="18"/>
              </w:rPr>
              <w:t>$</w:t>
            </w:r>
          </w:p>
        </w:tc>
        <w:tc>
          <w:tcPr>
            <w:tcW w:w="84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sz w:val="18"/>
              </w:rPr>
            </w:pPr>
            <w:r>
              <w:rPr>
                <w:rFonts w:ascii="Arial;sans-serif" w:hAnsi="Arial;sans-serif"/>
                <w:b/>
                <w:sz w:val="18"/>
              </w:rPr>
              <w:t>934</w:t>
            </w:r>
          </w:p>
        </w:tc>
        <w:tc>
          <w:tcPr>
            <w:tcW w:w="21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6" w:type="dxa"/>
            <w:tcBorders/>
            <w:shd w:fill="auto" w:val="clear"/>
            <w:vAlign w:val="center"/>
          </w:tcPr>
          <w:p>
            <w:pPr>
              <w:pStyle w:val="TableContents"/>
              <w:spacing w:before="0" w:after="0"/>
              <w:ind w:left="0" w:right="0" w:hanging="0"/>
              <w:jc w:val="left"/>
              <w:rPr/>
            </w:pPr>
            <w:r>
              <w:rPr/>
              <w:t> </w:t>
            </w:r>
          </w:p>
        </w:tc>
        <w:tc>
          <w:tcPr>
            <w:tcW w:w="31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84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510</w:t>
            </w:r>
          </w:p>
        </w:tc>
        <w:tc>
          <w:tcPr>
            <w:tcW w:w="3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4156" w:type="dxa"/>
            <w:tcBorders/>
            <w:shd w:fill="auto" w:val="clear"/>
            <w:vAlign w:val="center"/>
          </w:tcPr>
          <w:p>
            <w:pPr>
              <w:pStyle w:val="TableContents"/>
              <w:spacing w:before="0" w:after="0"/>
              <w:ind w:left="0" w:right="0" w:hanging="0"/>
              <w:jc w:val="left"/>
              <w:rPr/>
            </w:pPr>
            <w:r>
              <w:rPr/>
              <w:t> </w:t>
            </w:r>
          </w:p>
        </w:tc>
        <w:tc>
          <w:tcPr>
            <w:tcW w:w="1156" w:type="dxa"/>
            <w:gridSpan w:val="2"/>
            <w:tcBorders/>
            <w:shd w:fill="auto" w:val="clear"/>
            <w:vAlign w:val="center"/>
          </w:tcPr>
          <w:p>
            <w:pPr>
              <w:pStyle w:val="TableContents"/>
              <w:spacing w:before="0" w:after="283"/>
              <w:ind w:left="0" w:right="0" w:hanging="0"/>
              <w:rPr>
                <w:sz w:val="4"/>
                <w:szCs w:val="4"/>
              </w:rPr>
            </w:pPr>
            <w:r>
              <w:rPr>
                <w:sz w:val="4"/>
                <w:szCs w:val="4"/>
              </w:rPr>
            </w:r>
          </w:p>
        </w:tc>
        <w:tc>
          <w:tcPr>
            <w:tcW w:w="216" w:type="dxa"/>
            <w:tcBorders/>
            <w:shd w:fill="auto" w:val="clear"/>
            <w:vAlign w:val="center"/>
          </w:tcPr>
          <w:p>
            <w:pPr>
              <w:pStyle w:val="TableContents"/>
              <w:spacing w:before="0" w:after="0"/>
              <w:ind w:left="0" w:right="0" w:hanging="0"/>
              <w:jc w:val="right"/>
              <w:rPr/>
            </w:pPr>
            <w:r>
              <w:rPr/>
              <w:t> </w:t>
            </w:r>
          </w:p>
        </w:tc>
        <w:tc>
          <w:tcPr>
            <w:tcW w:w="216" w:type="dxa"/>
            <w:tcBorders/>
            <w:shd w:fill="auto" w:val="clear"/>
            <w:vAlign w:val="center"/>
          </w:tcPr>
          <w:p>
            <w:pPr>
              <w:pStyle w:val="TableContents"/>
              <w:spacing w:before="0" w:after="0"/>
              <w:ind w:left="0" w:right="0" w:hanging="0"/>
              <w:jc w:val="left"/>
              <w:rPr/>
            </w:pPr>
            <w:r>
              <w:rPr/>
              <w:t> </w:t>
            </w:r>
          </w:p>
        </w:tc>
        <w:tc>
          <w:tcPr>
            <w:tcW w:w="1156" w:type="dxa"/>
            <w:gridSpan w:val="2"/>
            <w:tcBorders/>
            <w:shd w:fill="auto" w:val="clear"/>
            <w:vAlign w:val="center"/>
          </w:tcPr>
          <w:p>
            <w:pPr>
              <w:pStyle w:val="TableContents"/>
              <w:spacing w:before="0" w:after="283"/>
              <w:ind w:left="0" w:right="0" w:hanging="0"/>
              <w:rPr>
                <w:sz w:val="4"/>
                <w:szCs w:val="4"/>
              </w:rPr>
            </w:pPr>
            <w:r>
              <w:rPr>
                <w:sz w:val="4"/>
                <w:szCs w:val="4"/>
              </w:rPr>
            </w:r>
          </w:p>
        </w:tc>
        <w:tc>
          <w:tcPr>
            <w:tcW w:w="391" w:type="dxa"/>
            <w:tcBorders/>
            <w:shd w:fill="auto" w:val="clear"/>
            <w:vAlign w:val="center"/>
          </w:tcPr>
          <w:p>
            <w:pPr>
              <w:pStyle w:val="TableContents"/>
              <w:spacing w:before="0" w:after="0"/>
              <w:ind w:left="0" w:right="0" w:hanging="0"/>
              <w:jc w:val="right"/>
              <w:rPr/>
            </w:pPr>
            <w:r>
              <w:rPr/>
              <w:t> </w:t>
            </w:r>
          </w:p>
        </w:tc>
      </w:tr>
      <w:tr>
        <w:trPr/>
        <w:tc>
          <w:tcPr>
            <w:tcW w:w="4156" w:type="dxa"/>
            <w:tcBorders/>
            <w:shd w:fill="auto" w:val="clear"/>
            <w:vAlign w:val="center"/>
          </w:tcPr>
          <w:p>
            <w:pPr>
              <w:pStyle w:val="TableContents"/>
              <w:spacing w:before="0" w:after="0"/>
              <w:ind w:left="0" w:right="0" w:hanging="0"/>
              <w:jc w:val="left"/>
              <w:rPr>
                <w:rFonts w:ascii="Arial;sans-serif" w:hAnsi="Arial;sans-serif"/>
                <w:b/>
                <w:sz w:val="18"/>
              </w:rPr>
            </w:pPr>
            <w:r>
              <w:rPr>
                <w:rFonts w:ascii="Arial;sans-serif" w:hAnsi="Arial;sans-serif"/>
                <w:b/>
                <w:sz w:val="18"/>
              </w:rPr>
              <w:t>Basic income per share of SLB</w:t>
            </w:r>
          </w:p>
        </w:tc>
        <w:tc>
          <w:tcPr>
            <w:tcW w:w="31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sz w:val="18"/>
              </w:rPr>
            </w:pPr>
            <w:r>
              <w:rPr>
                <w:rFonts w:ascii="Arial;sans-serif" w:hAnsi="Arial;sans-serif"/>
                <w:b/>
                <w:sz w:val="18"/>
              </w:rPr>
              <w:t>$</w:t>
            </w:r>
          </w:p>
        </w:tc>
        <w:tc>
          <w:tcPr>
            <w:tcW w:w="84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sz w:val="18"/>
              </w:rPr>
            </w:pPr>
            <w:r>
              <w:rPr>
                <w:rFonts w:ascii="Arial;sans-serif" w:hAnsi="Arial;sans-serif"/>
                <w:b/>
                <w:sz w:val="18"/>
              </w:rPr>
              <w:t>0.65</w:t>
            </w:r>
          </w:p>
        </w:tc>
        <w:tc>
          <w:tcPr>
            <w:tcW w:w="21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6" w:type="dxa"/>
            <w:tcBorders/>
            <w:shd w:fill="auto" w:val="clear"/>
            <w:vAlign w:val="center"/>
          </w:tcPr>
          <w:p>
            <w:pPr>
              <w:pStyle w:val="TableContents"/>
              <w:spacing w:before="0" w:after="0"/>
              <w:ind w:left="0" w:right="0" w:hanging="0"/>
              <w:jc w:val="left"/>
              <w:rPr/>
            </w:pPr>
            <w:r>
              <w:rPr/>
              <w:t> </w:t>
            </w:r>
          </w:p>
        </w:tc>
        <w:tc>
          <w:tcPr>
            <w:tcW w:w="31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84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0.36</w:t>
            </w:r>
          </w:p>
        </w:tc>
        <w:tc>
          <w:tcPr>
            <w:tcW w:w="3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4156" w:type="dxa"/>
            <w:tcBorders/>
            <w:shd w:fill="auto" w:val="clear"/>
            <w:vAlign w:val="center"/>
          </w:tcPr>
          <w:p>
            <w:pPr>
              <w:pStyle w:val="TableContents"/>
              <w:spacing w:before="0" w:after="0"/>
              <w:ind w:left="0" w:right="0" w:hanging="0"/>
              <w:jc w:val="left"/>
              <w:rPr/>
            </w:pPr>
            <w:r>
              <w:rPr/>
              <w:t> </w:t>
            </w:r>
          </w:p>
        </w:tc>
        <w:tc>
          <w:tcPr>
            <w:tcW w:w="1156" w:type="dxa"/>
            <w:gridSpan w:val="2"/>
            <w:tcBorders/>
            <w:shd w:fill="auto" w:val="clear"/>
            <w:vAlign w:val="center"/>
          </w:tcPr>
          <w:p>
            <w:pPr>
              <w:pStyle w:val="TableContents"/>
              <w:spacing w:before="0" w:after="283"/>
              <w:ind w:left="0" w:right="0" w:hanging="0"/>
              <w:rPr>
                <w:sz w:val="4"/>
                <w:szCs w:val="4"/>
              </w:rPr>
            </w:pPr>
            <w:r>
              <w:rPr>
                <w:sz w:val="4"/>
                <w:szCs w:val="4"/>
              </w:rPr>
            </w:r>
          </w:p>
        </w:tc>
        <w:tc>
          <w:tcPr>
            <w:tcW w:w="216" w:type="dxa"/>
            <w:tcBorders/>
            <w:shd w:fill="auto" w:val="clear"/>
            <w:vAlign w:val="center"/>
          </w:tcPr>
          <w:p>
            <w:pPr>
              <w:pStyle w:val="TableContents"/>
              <w:spacing w:before="0" w:after="0"/>
              <w:ind w:left="0" w:right="0" w:hanging="0"/>
              <w:jc w:val="right"/>
              <w:rPr/>
            </w:pPr>
            <w:r>
              <w:rPr/>
              <w:t> </w:t>
            </w:r>
          </w:p>
        </w:tc>
        <w:tc>
          <w:tcPr>
            <w:tcW w:w="216" w:type="dxa"/>
            <w:tcBorders/>
            <w:shd w:fill="auto" w:val="clear"/>
            <w:vAlign w:val="center"/>
          </w:tcPr>
          <w:p>
            <w:pPr>
              <w:pStyle w:val="TableContents"/>
              <w:spacing w:before="0" w:after="0"/>
              <w:ind w:left="0" w:right="0" w:hanging="0"/>
              <w:jc w:val="left"/>
              <w:rPr/>
            </w:pPr>
            <w:r>
              <w:rPr/>
              <w:t> </w:t>
            </w:r>
          </w:p>
        </w:tc>
        <w:tc>
          <w:tcPr>
            <w:tcW w:w="1156" w:type="dxa"/>
            <w:gridSpan w:val="2"/>
            <w:tcBorders/>
            <w:shd w:fill="auto" w:val="clear"/>
            <w:vAlign w:val="center"/>
          </w:tcPr>
          <w:p>
            <w:pPr>
              <w:pStyle w:val="TableContents"/>
              <w:spacing w:before="0" w:after="283"/>
              <w:ind w:left="0" w:right="0" w:hanging="0"/>
              <w:rPr>
                <w:sz w:val="4"/>
                <w:szCs w:val="4"/>
              </w:rPr>
            </w:pPr>
            <w:r>
              <w:rPr>
                <w:sz w:val="4"/>
                <w:szCs w:val="4"/>
              </w:rPr>
            </w:r>
          </w:p>
        </w:tc>
        <w:tc>
          <w:tcPr>
            <w:tcW w:w="391" w:type="dxa"/>
            <w:tcBorders/>
            <w:shd w:fill="auto" w:val="clear"/>
            <w:vAlign w:val="center"/>
          </w:tcPr>
          <w:p>
            <w:pPr>
              <w:pStyle w:val="TableContents"/>
              <w:spacing w:before="0" w:after="0"/>
              <w:ind w:left="0" w:right="0" w:hanging="0"/>
              <w:jc w:val="right"/>
              <w:rPr/>
            </w:pPr>
            <w:r>
              <w:rPr/>
              <w:t> </w:t>
            </w:r>
          </w:p>
        </w:tc>
      </w:tr>
      <w:tr>
        <w:trPr/>
        <w:tc>
          <w:tcPr>
            <w:tcW w:w="4156" w:type="dxa"/>
            <w:tcBorders/>
            <w:shd w:fill="auto" w:val="clear"/>
            <w:vAlign w:val="center"/>
          </w:tcPr>
          <w:p>
            <w:pPr>
              <w:pStyle w:val="TableContents"/>
              <w:spacing w:before="0" w:after="0"/>
              <w:ind w:left="0" w:right="0" w:hanging="0"/>
              <w:jc w:val="left"/>
              <w:rPr>
                <w:rFonts w:ascii="Arial;sans-serif" w:hAnsi="Arial;sans-serif"/>
                <w:b/>
                <w:sz w:val="18"/>
              </w:rPr>
            </w:pPr>
            <w:r>
              <w:rPr>
                <w:rFonts w:ascii="Arial;sans-serif" w:hAnsi="Arial;sans-serif"/>
                <w:b/>
                <w:sz w:val="18"/>
              </w:rPr>
              <w:t>Diluted income per share of SLB</w:t>
            </w:r>
          </w:p>
        </w:tc>
        <w:tc>
          <w:tcPr>
            <w:tcW w:w="31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sz w:val="18"/>
              </w:rPr>
            </w:pPr>
            <w:r>
              <w:rPr>
                <w:rFonts w:ascii="Arial;sans-serif" w:hAnsi="Arial;sans-serif"/>
                <w:b/>
                <w:sz w:val="18"/>
              </w:rPr>
              <w:t>$</w:t>
            </w:r>
          </w:p>
        </w:tc>
        <w:tc>
          <w:tcPr>
            <w:tcW w:w="84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sz w:val="18"/>
              </w:rPr>
            </w:pPr>
            <w:r>
              <w:rPr>
                <w:rFonts w:ascii="Arial;sans-serif" w:hAnsi="Arial;sans-serif"/>
                <w:b/>
                <w:sz w:val="18"/>
              </w:rPr>
              <w:t>0.65</w:t>
            </w:r>
          </w:p>
        </w:tc>
        <w:tc>
          <w:tcPr>
            <w:tcW w:w="21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6" w:type="dxa"/>
            <w:tcBorders/>
            <w:shd w:fill="auto" w:val="clear"/>
            <w:vAlign w:val="center"/>
          </w:tcPr>
          <w:p>
            <w:pPr>
              <w:pStyle w:val="TableContents"/>
              <w:spacing w:before="0" w:after="0"/>
              <w:ind w:left="0" w:right="0" w:hanging="0"/>
              <w:jc w:val="left"/>
              <w:rPr/>
            </w:pPr>
            <w:r>
              <w:rPr/>
              <w:t> </w:t>
            </w:r>
          </w:p>
        </w:tc>
        <w:tc>
          <w:tcPr>
            <w:tcW w:w="31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84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0.36</w:t>
            </w:r>
          </w:p>
        </w:tc>
        <w:tc>
          <w:tcPr>
            <w:tcW w:w="3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4156" w:type="dxa"/>
            <w:tcBorders/>
            <w:shd w:fill="auto" w:val="clear"/>
            <w:vAlign w:val="center"/>
          </w:tcPr>
          <w:p>
            <w:pPr>
              <w:pStyle w:val="TableContents"/>
              <w:spacing w:before="0" w:after="0"/>
              <w:ind w:left="0" w:right="0" w:hanging="0"/>
              <w:jc w:val="left"/>
              <w:rPr/>
            </w:pPr>
            <w:r>
              <w:rPr/>
              <w:t> </w:t>
            </w:r>
          </w:p>
        </w:tc>
        <w:tc>
          <w:tcPr>
            <w:tcW w:w="1156" w:type="dxa"/>
            <w:gridSpan w:val="2"/>
            <w:tcBorders/>
            <w:shd w:fill="auto" w:val="clear"/>
            <w:vAlign w:val="center"/>
          </w:tcPr>
          <w:p>
            <w:pPr>
              <w:pStyle w:val="TableContents"/>
              <w:spacing w:before="0" w:after="283"/>
              <w:ind w:left="0" w:right="0" w:hanging="0"/>
              <w:rPr>
                <w:sz w:val="4"/>
                <w:szCs w:val="4"/>
              </w:rPr>
            </w:pPr>
            <w:r>
              <w:rPr>
                <w:sz w:val="4"/>
                <w:szCs w:val="4"/>
              </w:rPr>
            </w:r>
          </w:p>
        </w:tc>
        <w:tc>
          <w:tcPr>
            <w:tcW w:w="216" w:type="dxa"/>
            <w:tcBorders/>
            <w:shd w:fill="auto" w:val="clear"/>
            <w:vAlign w:val="center"/>
          </w:tcPr>
          <w:p>
            <w:pPr>
              <w:pStyle w:val="TableContents"/>
              <w:spacing w:before="0" w:after="0"/>
              <w:ind w:left="0" w:right="0" w:hanging="0"/>
              <w:jc w:val="right"/>
              <w:rPr/>
            </w:pPr>
            <w:r>
              <w:rPr/>
              <w:t> </w:t>
            </w:r>
          </w:p>
        </w:tc>
        <w:tc>
          <w:tcPr>
            <w:tcW w:w="216" w:type="dxa"/>
            <w:tcBorders/>
            <w:shd w:fill="auto" w:val="clear"/>
            <w:vAlign w:val="center"/>
          </w:tcPr>
          <w:p>
            <w:pPr>
              <w:pStyle w:val="TableContents"/>
              <w:spacing w:before="0" w:after="0"/>
              <w:ind w:left="0" w:right="0" w:hanging="0"/>
              <w:jc w:val="left"/>
              <w:rPr/>
            </w:pPr>
            <w:r>
              <w:rPr/>
              <w:t> </w:t>
            </w:r>
          </w:p>
        </w:tc>
        <w:tc>
          <w:tcPr>
            <w:tcW w:w="1156" w:type="dxa"/>
            <w:gridSpan w:val="2"/>
            <w:tcBorders/>
            <w:shd w:fill="auto" w:val="clear"/>
            <w:vAlign w:val="center"/>
          </w:tcPr>
          <w:p>
            <w:pPr>
              <w:pStyle w:val="TableContents"/>
              <w:spacing w:before="0" w:after="283"/>
              <w:ind w:left="0" w:right="0" w:hanging="0"/>
              <w:rPr>
                <w:sz w:val="4"/>
                <w:szCs w:val="4"/>
              </w:rPr>
            </w:pPr>
            <w:r>
              <w:rPr>
                <w:sz w:val="4"/>
                <w:szCs w:val="4"/>
              </w:rPr>
            </w:r>
          </w:p>
        </w:tc>
        <w:tc>
          <w:tcPr>
            <w:tcW w:w="391" w:type="dxa"/>
            <w:tcBorders/>
            <w:shd w:fill="auto" w:val="clear"/>
            <w:vAlign w:val="center"/>
          </w:tcPr>
          <w:p>
            <w:pPr>
              <w:pStyle w:val="TableContents"/>
              <w:spacing w:before="0" w:after="0"/>
              <w:ind w:left="0" w:right="0" w:hanging="0"/>
              <w:jc w:val="right"/>
              <w:rPr/>
            </w:pPr>
            <w:r>
              <w:rPr/>
              <w:t> </w:t>
            </w:r>
          </w:p>
        </w:tc>
      </w:tr>
      <w:tr>
        <w:trPr/>
        <w:tc>
          <w:tcPr>
            <w:tcW w:w="4156" w:type="dxa"/>
            <w:tcBorders/>
            <w:shd w:fill="auto" w:val="clear"/>
            <w:vAlign w:val="center"/>
          </w:tcPr>
          <w:p>
            <w:pPr>
              <w:pStyle w:val="TableContents"/>
              <w:spacing w:before="0" w:after="0"/>
              <w:ind w:left="0" w:right="0" w:hanging="0"/>
              <w:jc w:val="left"/>
              <w:rPr>
                <w:rFonts w:ascii="Arial;sans-serif" w:hAnsi="Arial;sans-serif"/>
                <w:b/>
                <w:sz w:val="18"/>
              </w:rPr>
            </w:pPr>
            <w:r>
              <w:rPr>
                <w:rFonts w:ascii="Arial;sans-serif" w:hAnsi="Arial;sans-serif"/>
                <w:b/>
                <w:sz w:val="18"/>
              </w:rPr>
              <w:t>Average shares outstanding:</w:t>
            </w:r>
          </w:p>
        </w:tc>
        <w:tc>
          <w:tcPr>
            <w:tcW w:w="1156" w:type="dxa"/>
            <w:gridSpan w:val="2"/>
            <w:tcBorders/>
            <w:shd w:fill="auto" w:val="clear"/>
            <w:vAlign w:val="center"/>
          </w:tcPr>
          <w:p>
            <w:pPr>
              <w:pStyle w:val="TableContents"/>
              <w:spacing w:before="0" w:after="283"/>
              <w:ind w:left="0" w:right="0" w:hanging="0"/>
              <w:rPr>
                <w:sz w:val="4"/>
                <w:szCs w:val="4"/>
              </w:rPr>
            </w:pPr>
            <w:r>
              <w:rPr>
                <w:sz w:val="4"/>
                <w:szCs w:val="4"/>
              </w:rPr>
            </w:r>
          </w:p>
        </w:tc>
        <w:tc>
          <w:tcPr>
            <w:tcW w:w="216" w:type="dxa"/>
            <w:tcBorders/>
            <w:shd w:fill="auto" w:val="clear"/>
            <w:vAlign w:val="center"/>
          </w:tcPr>
          <w:p>
            <w:pPr>
              <w:pStyle w:val="TableContents"/>
              <w:spacing w:before="0" w:after="0"/>
              <w:ind w:left="0" w:right="0" w:hanging="0"/>
              <w:jc w:val="right"/>
              <w:rPr/>
            </w:pPr>
            <w:r>
              <w:rPr/>
              <w:t> </w:t>
            </w:r>
          </w:p>
        </w:tc>
        <w:tc>
          <w:tcPr>
            <w:tcW w:w="216" w:type="dxa"/>
            <w:tcBorders/>
            <w:shd w:fill="auto" w:val="clear"/>
            <w:vAlign w:val="center"/>
          </w:tcPr>
          <w:p>
            <w:pPr>
              <w:pStyle w:val="TableContents"/>
              <w:spacing w:before="0" w:after="0"/>
              <w:ind w:left="0" w:right="0" w:hanging="0"/>
              <w:jc w:val="left"/>
              <w:rPr/>
            </w:pPr>
            <w:r>
              <w:rPr/>
              <w:t> </w:t>
            </w:r>
          </w:p>
        </w:tc>
        <w:tc>
          <w:tcPr>
            <w:tcW w:w="1156" w:type="dxa"/>
            <w:gridSpan w:val="2"/>
            <w:tcBorders/>
            <w:shd w:fill="auto" w:val="clear"/>
            <w:vAlign w:val="center"/>
          </w:tcPr>
          <w:p>
            <w:pPr>
              <w:pStyle w:val="TableContents"/>
              <w:spacing w:before="0" w:after="283"/>
              <w:ind w:left="0" w:right="0" w:hanging="0"/>
              <w:rPr>
                <w:sz w:val="4"/>
                <w:szCs w:val="4"/>
              </w:rPr>
            </w:pPr>
            <w:r>
              <w:rPr>
                <w:sz w:val="4"/>
                <w:szCs w:val="4"/>
              </w:rPr>
            </w:r>
          </w:p>
        </w:tc>
        <w:tc>
          <w:tcPr>
            <w:tcW w:w="391" w:type="dxa"/>
            <w:tcBorders/>
            <w:shd w:fill="auto" w:val="clear"/>
            <w:vAlign w:val="center"/>
          </w:tcPr>
          <w:p>
            <w:pPr>
              <w:pStyle w:val="TableContents"/>
              <w:spacing w:before="0" w:after="0"/>
              <w:ind w:left="0" w:right="0" w:firstLine="200"/>
              <w:jc w:val="right"/>
              <w:rPr/>
            </w:pPr>
            <w:r>
              <w:rPr/>
              <w:t> </w:t>
            </w:r>
          </w:p>
        </w:tc>
      </w:tr>
      <w:tr>
        <w:trPr/>
        <w:tc>
          <w:tcPr>
            <w:tcW w:w="4156" w:type="dxa"/>
            <w:tcBorders/>
            <w:shd w:fill="auto" w:val="clear"/>
            <w:vAlign w:val="center"/>
          </w:tcPr>
          <w:p>
            <w:pPr>
              <w:pStyle w:val="TableContents"/>
              <w:spacing w:before="0" w:after="0"/>
              <w:ind w:left="200" w:right="0" w:hanging="0"/>
              <w:jc w:val="left"/>
              <w:rPr>
                <w:rFonts w:ascii="Arial;sans-serif" w:hAnsi="Arial;sans-serif"/>
                <w:b w:val="false"/>
                <w:sz w:val="18"/>
              </w:rPr>
            </w:pPr>
            <w:r>
              <w:rPr>
                <w:rFonts w:ascii="Arial;sans-serif" w:hAnsi="Arial;sans-serif"/>
                <w:b w:val="false"/>
                <w:sz w:val="18"/>
              </w:rPr>
              <w:t>Basic</w:t>
            </w:r>
          </w:p>
        </w:tc>
        <w:tc>
          <w:tcPr>
            <w:tcW w:w="312" w:type="dxa"/>
            <w:tcBorders/>
            <w:shd w:fill="auto" w:val="clear"/>
            <w:vAlign w:val="center"/>
          </w:tcPr>
          <w:p>
            <w:pPr>
              <w:pStyle w:val="TableContents"/>
              <w:spacing w:before="0" w:after="0"/>
              <w:ind w:left="0" w:right="0" w:hanging="0"/>
              <w:jc w:val="left"/>
              <w:rPr/>
            </w:pPr>
            <w:r>
              <w:rPr/>
              <w:t> </w:t>
            </w:r>
          </w:p>
        </w:tc>
        <w:tc>
          <w:tcPr>
            <w:tcW w:w="844" w:type="dxa"/>
            <w:tcBorders/>
            <w:shd w:fill="auto" w:val="clear"/>
            <w:vAlign w:val="center"/>
          </w:tcPr>
          <w:p>
            <w:pPr>
              <w:pStyle w:val="TableContents"/>
              <w:spacing w:before="0" w:after="0"/>
              <w:ind w:left="0" w:right="0" w:hanging="0"/>
              <w:jc w:val="right"/>
              <w:rPr>
                <w:rFonts w:ascii="Arial;sans-serif" w:hAnsi="Arial;sans-serif"/>
                <w:b/>
                <w:sz w:val="18"/>
              </w:rPr>
            </w:pPr>
            <w:r>
              <w:rPr>
                <w:rFonts w:ascii="Arial;sans-serif" w:hAnsi="Arial;sans-serif"/>
                <w:b/>
                <w:sz w:val="18"/>
              </w:rPr>
              <w:t>1,426</w:t>
            </w:r>
          </w:p>
        </w:tc>
        <w:tc>
          <w:tcPr>
            <w:tcW w:w="216" w:type="dxa"/>
            <w:tcBorders/>
            <w:shd w:fill="auto" w:val="clear"/>
            <w:vAlign w:val="center"/>
          </w:tcPr>
          <w:p>
            <w:pPr>
              <w:pStyle w:val="TableContents"/>
              <w:spacing w:before="0" w:after="0"/>
              <w:ind w:left="0" w:right="0" w:hanging="0"/>
              <w:jc w:val="left"/>
              <w:rPr/>
            </w:pPr>
            <w:r>
              <w:rPr/>
              <w:t> </w:t>
            </w:r>
          </w:p>
        </w:tc>
        <w:tc>
          <w:tcPr>
            <w:tcW w:w="216" w:type="dxa"/>
            <w:tcBorders/>
            <w:shd w:fill="auto" w:val="clear"/>
            <w:vAlign w:val="center"/>
          </w:tcPr>
          <w:p>
            <w:pPr>
              <w:pStyle w:val="TableContents"/>
              <w:spacing w:before="0" w:after="0"/>
              <w:ind w:left="0" w:right="0" w:hanging="0"/>
              <w:jc w:val="left"/>
              <w:rPr/>
            </w:pPr>
            <w:r>
              <w:rPr/>
              <w:t> </w:t>
            </w:r>
          </w:p>
        </w:tc>
        <w:tc>
          <w:tcPr>
            <w:tcW w:w="312" w:type="dxa"/>
            <w:tcBorders/>
            <w:shd w:fill="auto" w:val="clear"/>
            <w:vAlign w:val="center"/>
          </w:tcPr>
          <w:p>
            <w:pPr>
              <w:pStyle w:val="TableContents"/>
              <w:spacing w:before="0" w:after="0"/>
              <w:ind w:left="0" w:right="0" w:hanging="0"/>
              <w:jc w:val="left"/>
              <w:rPr/>
            </w:pPr>
            <w:r>
              <w:rPr/>
              <w:t> </w:t>
            </w:r>
          </w:p>
        </w:tc>
        <w:tc>
          <w:tcPr>
            <w:tcW w:w="844"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1,412</w:t>
            </w:r>
          </w:p>
        </w:tc>
        <w:tc>
          <w:tcPr>
            <w:tcW w:w="391" w:type="dxa"/>
            <w:tcBorders/>
            <w:shd w:fill="auto" w:val="clear"/>
            <w:vAlign w:val="center"/>
          </w:tcPr>
          <w:p>
            <w:pPr>
              <w:pStyle w:val="TableContents"/>
              <w:spacing w:before="0" w:after="0"/>
              <w:ind w:left="0" w:right="0" w:firstLine="200"/>
              <w:jc w:val="left"/>
              <w:rPr/>
            </w:pPr>
            <w:r>
              <w:rPr/>
              <w:t> </w:t>
            </w:r>
          </w:p>
        </w:tc>
      </w:tr>
      <w:tr>
        <w:trPr/>
        <w:tc>
          <w:tcPr>
            <w:tcW w:w="4156" w:type="dxa"/>
            <w:tcBorders/>
            <w:shd w:fill="auto" w:val="clear"/>
            <w:vAlign w:val="center"/>
          </w:tcPr>
          <w:p>
            <w:pPr>
              <w:pStyle w:val="TableContents"/>
              <w:spacing w:before="0" w:after="0"/>
              <w:ind w:left="200" w:right="0" w:hanging="0"/>
              <w:jc w:val="left"/>
              <w:rPr>
                <w:rFonts w:ascii="Arial;sans-serif" w:hAnsi="Arial;sans-serif"/>
                <w:b w:val="false"/>
                <w:sz w:val="18"/>
              </w:rPr>
            </w:pPr>
            <w:r>
              <w:rPr>
                <w:rFonts w:ascii="Arial;sans-serif" w:hAnsi="Arial;sans-serif"/>
                <w:b w:val="false"/>
                <w:sz w:val="18"/>
              </w:rPr>
              <w:t>Assuming dilution</w:t>
            </w:r>
          </w:p>
        </w:tc>
        <w:tc>
          <w:tcPr>
            <w:tcW w:w="312" w:type="dxa"/>
            <w:tcBorders/>
            <w:shd w:fill="auto" w:val="clear"/>
            <w:vAlign w:val="center"/>
          </w:tcPr>
          <w:p>
            <w:pPr>
              <w:pStyle w:val="TableContents"/>
              <w:spacing w:before="0" w:after="0"/>
              <w:ind w:left="0" w:right="0" w:hanging="0"/>
              <w:jc w:val="left"/>
              <w:rPr/>
            </w:pPr>
            <w:r>
              <w:rPr/>
              <w:t> </w:t>
            </w:r>
          </w:p>
        </w:tc>
        <w:tc>
          <w:tcPr>
            <w:tcW w:w="844" w:type="dxa"/>
            <w:tcBorders/>
            <w:shd w:fill="auto" w:val="clear"/>
            <w:vAlign w:val="center"/>
          </w:tcPr>
          <w:p>
            <w:pPr>
              <w:pStyle w:val="TableContents"/>
              <w:spacing w:before="0" w:after="0"/>
              <w:ind w:left="0" w:right="0" w:hanging="0"/>
              <w:jc w:val="right"/>
              <w:rPr>
                <w:rFonts w:ascii="Arial;sans-serif" w:hAnsi="Arial;sans-serif"/>
                <w:b/>
                <w:sz w:val="18"/>
              </w:rPr>
            </w:pPr>
            <w:r>
              <w:rPr>
                <w:rFonts w:ascii="Arial;sans-serif" w:hAnsi="Arial;sans-serif"/>
                <w:b/>
                <w:sz w:val="18"/>
              </w:rPr>
              <w:t>1,446</w:t>
            </w:r>
          </w:p>
        </w:tc>
        <w:tc>
          <w:tcPr>
            <w:tcW w:w="216" w:type="dxa"/>
            <w:tcBorders/>
            <w:shd w:fill="auto" w:val="clear"/>
            <w:vAlign w:val="center"/>
          </w:tcPr>
          <w:p>
            <w:pPr>
              <w:pStyle w:val="TableContents"/>
              <w:spacing w:before="0" w:after="0"/>
              <w:ind w:left="0" w:right="0" w:hanging="0"/>
              <w:jc w:val="left"/>
              <w:rPr/>
            </w:pPr>
            <w:r>
              <w:rPr/>
              <w:t> </w:t>
            </w:r>
          </w:p>
        </w:tc>
        <w:tc>
          <w:tcPr>
            <w:tcW w:w="216" w:type="dxa"/>
            <w:tcBorders/>
            <w:shd w:fill="auto" w:val="clear"/>
            <w:vAlign w:val="center"/>
          </w:tcPr>
          <w:p>
            <w:pPr>
              <w:pStyle w:val="TableContents"/>
              <w:spacing w:before="0" w:after="0"/>
              <w:ind w:left="0" w:right="0" w:hanging="0"/>
              <w:jc w:val="left"/>
              <w:rPr/>
            </w:pPr>
            <w:r>
              <w:rPr/>
              <w:t> </w:t>
            </w:r>
          </w:p>
        </w:tc>
        <w:tc>
          <w:tcPr>
            <w:tcW w:w="312" w:type="dxa"/>
            <w:tcBorders/>
            <w:shd w:fill="auto" w:val="clear"/>
            <w:vAlign w:val="center"/>
          </w:tcPr>
          <w:p>
            <w:pPr>
              <w:pStyle w:val="TableContents"/>
              <w:spacing w:before="0" w:after="0"/>
              <w:ind w:left="0" w:right="0" w:hanging="0"/>
              <w:jc w:val="left"/>
              <w:rPr/>
            </w:pPr>
            <w:r>
              <w:rPr/>
              <w:t> </w:t>
            </w:r>
          </w:p>
        </w:tc>
        <w:tc>
          <w:tcPr>
            <w:tcW w:w="844"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1,434</w:t>
            </w:r>
          </w:p>
        </w:tc>
        <w:tc>
          <w:tcPr>
            <w:tcW w:w="391" w:type="dxa"/>
            <w:tcBorders/>
            <w:shd w:fill="auto" w:val="clear"/>
            <w:vAlign w:val="center"/>
          </w:tcPr>
          <w:p>
            <w:pPr>
              <w:pStyle w:val="TableContents"/>
              <w:spacing w:before="0" w:after="0"/>
              <w:ind w:left="0" w:right="0" w:hanging="0"/>
              <w:jc w:val="left"/>
              <w:rPr/>
            </w:pPr>
            <w:r>
              <w:rPr/>
              <w:t> </w:t>
            </w:r>
          </w:p>
        </w:tc>
      </w:tr>
    </w:tbl>
    <w:p>
      <w:pPr>
        <w:pStyle w:val="TextBody"/>
        <w:spacing w:before="40" w:after="0"/>
        <w:jc w:val="both"/>
        <w:rPr>
          <w:rFonts w:ascii="Times New Roman" w:hAnsi="Times New Roman"/>
          <w:sz w:val="20"/>
        </w:rPr>
      </w:pPr>
      <w:r>
        <w:rPr>
          <w:rFonts w:ascii="Arial;sans-serif" w:hAnsi="Arial;sans-serif"/>
          <w:b w:val="false"/>
          <w:i/>
          <w:sz w:val="20"/>
        </w:rPr>
        <w:t>See Notes to Consolidated Financial Statements</w:t>
      </w:r>
      <w:r>
        <w:rPr>
          <w:rFonts w:ascii="Times New Roman" w:hAnsi="Times New Roman"/>
          <w:sz w:val="20"/>
        </w:rPr>
        <w:t xml:space="preserve"> </w:t>
      </w:r>
    </w:p>
    <w:p>
      <w:pPr>
        <w:pStyle w:val="TextBody"/>
        <w:spacing w:before="240" w:after="0"/>
        <w:jc w:val="center"/>
        <w:rPr>
          <w:rFonts w:ascii="Arial;sans-serif" w:hAnsi="Arial;sans-serif"/>
          <w:b w:val="false"/>
          <w:sz w:val="18"/>
        </w:rPr>
      </w:pPr>
      <w:r>
        <w:rPr>
          <w:rFonts w:ascii="Arial;sans-serif" w:hAnsi="Arial;sans-serif"/>
          <w:b w:val="false"/>
          <w:sz w:val="18"/>
        </w:rPr>
        <w:t>3</w:t>
      </w:r>
    </w:p>
    <w:p>
      <w:pPr>
        <w:pStyle w:val="HorizontalLine"/>
        <w:rPr/>
      </w:pPr>
      <w:r>
        <w:rPr/>
      </w:r>
    </w:p>
    <w:p>
      <w:pPr>
        <w:pStyle w:val="TextBody"/>
        <w:spacing w:before="0" w:after="0"/>
        <w:jc w:val="center"/>
        <w:rPr>
          <w:rFonts w:ascii="Times New Roman" w:hAnsi="Times New Roman"/>
          <w:sz w:val="20"/>
        </w:rPr>
      </w:pPr>
      <w:r>
        <w:rPr>
          <w:rFonts w:ascii="Arial;sans-serif" w:hAnsi="Arial;sans-serif"/>
          <w:b/>
          <w:sz w:val="18"/>
          <w:u w:val="single"/>
        </w:rPr>
        <w:t>SCHLUMBERGER LIMITED AND SUBSIDIARIES</w:t>
      </w:r>
      <w:r>
        <w:rPr>
          <w:rFonts w:ascii="Times New Roman" w:hAnsi="Times New Roman"/>
          <w:sz w:val="20"/>
        </w:rPr>
        <w:t xml:space="preserve"> </w:t>
      </w:r>
    </w:p>
    <w:p>
      <w:pPr>
        <w:pStyle w:val="TextBody"/>
        <w:spacing w:before="120" w:after="0"/>
        <w:jc w:val="center"/>
        <w:rPr>
          <w:rFonts w:ascii="Times New Roman" w:hAnsi="Times New Roman"/>
          <w:sz w:val="20"/>
        </w:rPr>
      </w:pPr>
      <w:r>
        <w:rPr>
          <w:rFonts w:ascii="Arial;sans-serif" w:hAnsi="Arial;sans-serif"/>
          <w:b/>
          <w:sz w:val="18"/>
          <w:u w:val="single"/>
        </w:rPr>
        <w:t>CONSOLIDATED STATEMENT OF COMPREHENSIVE INCOME</w:t>
      </w:r>
      <w:r>
        <w:rPr>
          <w:rFonts w:ascii="Times New Roman" w:hAnsi="Times New Roman"/>
          <w:sz w:val="20"/>
        </w:rPr>
        <w:t xml:space="preserve"> </w:t>
      </w:r>
    </w:p>
    <w:p>
      <w:pPr>
        <w:pStyle w:val="TextBody"/>
        <w:spacing w:before="0" w:after="0"/>
        <w:jc w:val="center"/>
        <w:rPr>
          <w:rFonts w:ascii="Times New Roman" w:hAnsi="Times New Roman"/>
          <w:sz w:val="20"/>
        </w:rPr>
      </w:pPr>
      <w:r>
        <w:rPr>
          <w:rFonts w:ascii="Arial;sans-serif" w:hAnsi="Arial;sans-serif"/>
          <w:b/>
          <w:sz w:val="18"/>
        </w:rPr>
        <w:t>(Unaudited)</w:t>
      </w:r>
      <w:r>
        <w:rPr>
          <w:rFonts w:ascii="Times New Roman" w:hAnsi="Times New Roman"/>
          <w:sz w:val="20"/>
        </w:rPr>
        <w:t xml:space="preserve"> </w:t>
      </w:r>
    </w:p>
    <w:p>
      <w:pPr>
        <w:pStyle w:val="TextBody"/>
        <w:spacing w:before="0" w:after="0"/>
        <w:jc w:val="left"/>
        <w:rPr/>
      </w:pPr>
      <w:r>
        <w:rPr/>
        <w:t> </w:t>
      </w:r>
    </w:p>
    <w:tbl>
      <w:tblPr>
        <w:tblW w:w="8451" w:type="dxa"/>
        <w:jc w:val="left"/>
        <w:tblInd w:w="0" w:type="dxa"/>
        <w:tblCellMar>
          <w:top w:w="28" w:type="dxa"/>
          <w:left w:w="28" w:type="dxa"/>
          <w:bottom w:w="28" w:type="dxa"/>
          <w:right w:w="28" w:type="dxa"/>
        </w:tblCellMar>
      </w:tblPr>
      <w:tblGrid>
        <w:gridCol w:w="5296"/>
        <w:gridCol w:w="354"/>
        <w:gridCol w:w="706"/>
        <w:gridCol w:w="278"/>
        <w:gridCol w:w="245"/>
        <w:gridCol w:w="354"/>
        <w:gridCol w:w="807"/>
        <w:gridCol w:w="411"/>
      </w:tblGrid>
      <w:tr>
        <w:trPr/>
        <w:tc>
          <w:tcPr>
            <w:tcW w:w="5296" w:type="dxa"/>
            <w:tcBorders/>
            <w:shd w:fill="auto" w:val="clear"/>
            <w:vAlign w:val="center"/>
          </w:tcPr>
          <w:p>
            <w:pPr>
              <w:pStyle w:val="TableContents"/>
              <w:spacing w:before="0" w:after="283"/>
              <w:rPr>
                <w:sz w:val="4"/>
                <w:szCs w:val="4"/>
              </w:rPr>
            </w:pPr>
            <w:r>
              <w:rPr>
                <w:sz w:val="4"/>
                <w:szCs w:val="4"/>
              </w:rPr>
            </w:r>
          </w:p>
        </w:tc>
        <w:tc>
          <w:tcPr>
            <w:tcW w:w="354" w:type="dxa"/>
            <w:tcBorders/>
            <w:shd w:fill="auto" w:val="clear"/>
            <w:vAlign w:val="center"/>
          </w:tcPr>
          <w:p>
            <w:pPr>
              <w:pStyle w:val="TableContents"/>
              <w:spacing w:before="0" w:after="283"/>
              <w:rPr>
                <w:sz w:val="4"/>
                <w:szCs w:val="4"/>
              </w:rPr>
            </w:pPr>
            <w:r>
              <w:rPr>
                <w:sz w:val="4"/>
                <w:szCs w:val="4"/>
              </w:rPr>
            </w:r>
          </w:p>
        </w:tc>
        <w:tc>
          <w:tcPr>
            <w:tcW w:w="706" w:type="dxa"/>
            <w:tcBorders/>
            <w:shd w:fill="auto" w:val="clear"/>
            <w:vAlign w:val="center"/>
          </w:tcPr>
          <w:p>
            <w:pPr>
              <w:pStyle w:val="TableContents"/>
              <w:spacing w:before="0" w:after="283"/>
              <w:rPr>
                <w:sz w:val="4"/>
                <w:szCs w:val="4"/>
              </w:rPr>
            </w:pPr>
            <w:r>
              <w:rPr>
                <w:sz w:val="4"/>
                <w:szCs w:val="4"/>
              </w:rPr>
            </w:r>
          </w:p>
        </w:tc>
        <w:tc>
          <w:tcPr>
            <w:tcW w:w="278" w:type="dxa"/>
            <w:tcBorders/>
            <w:shd w:fill="auto" w:val="clear"/>
            <w:vAlign w:val="center"/>
          </w:tcPr>
          <w:p>
            <w:pPr>
              <w:pStyle w:val="TableContents"/>
              <w:spacing w:before="0" w:after="283"/>
              <w:rPr>
                <w:sz w:val="4"/>
                <w:szCs w:val="4"/>
              </w:rPr>
            </w:pPr>
            <w:r>
              <w:rPr>
                <w:sz w:val="4"/>
                <w:szCs w:val="4"/>
              </w:rPr>
            </w:r>
          </w:p>
        </w:tc>
        <w:tc>
          <w:tcPr>
            <w:tcW w:w="245" w:type="dxa"/>
            <w:tcBorders/>
            <w:shd w:fill="auto" w:val="clear"/>
            <w:vAlign w:val="center"/>
          </w:tcPr>
          <w:p>
            <w:pPr>
              <w:pStyle w:val="TableContents"/>
              <w:spacing w:before="0" w:after="283"/>
              <w:rPr>
                <w:sz w:val="4"/>
                <w:szCs w:val="4"/>
              </w:rPr>
            </w:pPr>
            <w:r>
              <w:rPr>
                <w:sz w:val="4"/>
                <w:szCs w:val="4"/>
              </w:rPr>
            </w:r>
          </w:p>
        </w:tc>
        <w:tc>
          <w:tcPr>
            <w:tcW w:w="354" w:type="dxa"/>
            <w:tcBorders/>
            <w:shd w:fill="auto" w:val="clear"/>
            <w:vAlign w:val="center"/>
          </w:tcPr>
          <w:p>
            <w:pPr>
              <w:pStyle w:val="TableContents"/>
              <w:spacing w:before="0" w:after="283"/>
              <w:rPr>
                <w:sz w:val="4"/>
                <w:szCs w:val="4"/>
              </w:rPr>
            </w:pPr>
            <w:r>
              <w:rPr>
                <w:sz w:val="4"/>
                <w:szCs w:val="4"/>
              </w:rPr>
            </w:r>
          </w:p>
        </w:tc>
        <w:tc>
          <w:tcPr>
            <w:tcW w:w="807" w:type="dxa"/>
            <w:tcBorders/>
            <w:shd w:fill="auto" w:val="clear"/>
            <w:vAlign w:val="center"/>
          </w:tcPr>
          <w:p>
            <w:pPr>
              <w:pStyle w:val="TableContents"/>
              <w:spacing w:before="0" w:after="283"/>
              <w:rPr>
                <w:sz w:val="4"/>
                <w:szCs w:val="4"/>
              </w:rPr>
            </w:pPr>
            <w:r>
              <w:rPr>
                <w:sz w:val="4"/>
                <w:szCs w:val="4"/>
              </w:rPr>
            </w:r>
          </w:p>
        </w:tc>
        <w:tc>
          <w:tcPr>
            <w:tcW w:w="411" w:type="dxa"/>
            <w:tcBorders/>
            <w:shd w:fill="auto" w:val="clear"/>
            <w:vAlign w:val="center"/>
          </w:tcPr>
          <w:p>
            <w:pPr>
              <w:pStyle w:val="TableContents"/>
              <w:spacing w:before="0" w:after="283"/>
              <w:rPr>
                <w:sz w:val="4"/>
                <w:szCs w:val="4"/>
              </w:rPr>
            </w:pPr>
            <w:r>
              <w:rPr>
                <w:sz w:val="4"/>
                <w:szCs w:val="4"/>
              </w:rPr>
            </w:r>
          </w:p>
        </w:tc>
      </w:tr>
      <w:tr>
        <w:trPr/>
        <w:tc>
          <w:tcPr>
            <w:tcW w:w="8040" w:type="dxa"/>
            <w:gridSpan w:val="7"/>
            <w:tcBorders/>
            <w:shd w:fill="auto" w:val="clear"/>
            <w:vAlign w:val="center"/>
          </w:tcPr>
          <w:p>
            <w:pPr>
              <w:pStyle w:val="TableContents"/>
              <w:spacing w:before="0" w:after="0"/>
              <w:ind w:left="0" w:right="0" w:hanging="0"/>
              <w:jc w:val="right"/>
              <w:rPr>
                <w:rFonts w:ascii="Arial;sans-serif" w:hAnsi="Arial;sans-serif"/>
                <w:b w:val="false"/>
                <w:i/>
                <w:sz w:val="16"/>
              </w:rPr>
            </w:pPr>
            <w:r>
              <w:rPr>
                <w:rFonts w:ascii="Arial;sans-serif" w:hAnsi="Arial;sans-serif"/>
                <w:b w:val="false"/>
                <w:i/>
                <w:sz w:val="16"/>
              </w:rPr>
              <w:t>(Stated in millions)</w:t>
            </w:r>
          </w:p>
        </w:tc>
        <w:tc>
          <w:tcPr>
            <w:tcW w:w="411" w:type="dxa"/>
            <w:tcBorders/>
            <w:shd w:fill="auto" w:val="clear"/>
            <w:vAlign w:val="center"/>
          </w:tcPr>
          <w:p>
            <w:pPr>
              <w:pStyle w:val="TableContents"/>
              <w:spacing w:before="0" w:after="0"/>
              <w:ind w:left="0" w:right="0" w:hanging="0"/>
              <w:jc w:val="right"/>
              <w:rPr/>
            </w:pPr>
            <w:r>
              <w:rPr/>
              <w:t> </w:t>
            </w:r>
          </w:p>
        </w:tc>
      </w:tr>
      <w:tr>
        <w:trPr/>
        <w:tc>
          <w:tcPr>
            <w:tcW w:w="5296" w:type="dxa"/>
            <w:tcBorders/>
            <w:shd w:fill="auto" w:val="clear"/>
            <w:vAlign w:val="center"/>
          </w:tcPr>
          <w:p>
            <w:pPr>
              <w:pStyle w:val="TableContents"/>
              <w:spacing w:before="0" w:after="0"/>
              <w:ind w:left="0" w:right="0" w:hanging="0"/>
              <w:jc w:val="right"/>
              <w:rPr/>
            </w:pPr>
            <w:r>
              <w:rPr/>
              <w:t> </w:t>
            </w:r>
          </w:p>
        </w:tc>
        <w:tc>
          <w:tcPr>
            <w:tcW w:w="1060" w:type="dxa"/>
            <w:gridSpan w:val="2"/>
            <w:tcBorders/>
            <w:shd w:fill="auto" w:val="clear"/>
            <w:vAlign w:val="center"/>
          </w:tcPr>
          <w:p>
            <w:pPr>
              <w:pStyle w:val="TableContents"/>
              <w:spacing w:before="0" w:after="0"/>
              <w:ind w:left="0" w:right="0" w:hanging="0"/>
              <w:jc w:val="right"/>
              <w:rPr/>
            </w:pPr>
            <w:r>
              <w:rPr/>
              <w:t> </w:t>
            </w:r>
          </w:p>
        </w:tc>
        <w:tc>
          <w:tcPr>
            <w:tcW w:w="278" w:type="dxa"/>
            <w:tcBorders/>
            <w:shd w:fill="auto" w:val="clear"/>
            <w:vAlign w:val="center"/>
          </w:tcPr>
          <w:p>
            <w:pPr>
              <w:pStyle w:val="TableContents"/>
              <w:spacing w:before="0" w:after="0"/>
              <w:ind w:left="0" w:right="0" w:hanging="0"/>
              <w:jc w:val="right"/>
              <w:rPr/>
            </w:pPr>
            <w:r>
              <w:rPr/>
              <w:t> </w:t>
            </w:r>
          </w:p>
        </w:tc>
        <w:tc>
          <w:tcPr>
            <w:tcW w:w="245" w:type="dxa"/>
            <w:tcBorders/>
            <w:shd w:fill="auto" w:val="clear"/>
            <w:vAlign w:val="center"/>
          </w:tcPr>
          <w:p>
            <w:pPr>
              <w:pStyle w:val="TableContents"/>
              <w:spacing w:before="0" w:after="0"/>
              <w:ind w:left="0" w:right="0" w:hanging="0"/>
              <w:jc w:val="right"/>
              <w:rPr/>
            </w:pPr>
            <w:r>
              <w:rPr/>
              <w:t> </w:t>
            </w:r>
          </w:p>
        </w:tc>
        <w:tc>
          <w:tcPr>
            <w:tcW w:w="1161" w:type="dxa"/>
            <w:gridSpan w:val="2"/>
            <w:tcBorders/>
            <w:shd w:fill="auto" w:val="clear"/>
            <w:vAlign w:val="center"/>
          </w:tcPr>
          <w:p>
            <w:pPr>
              <w:pStyle w:val="TableContents"/>
              <w:spacing w:before="0" w:after="0"/>
              <w:ind w:left="0" w:right="0" w:hanging="0"/>
              <w:jc w:val="right"/>
              <w:rPr/>
            </w:pPr>
            <w:r>
              <w:rPr/>
              <w:t> </w:t>
            </w:r>
          </w:p>
        </w:tc>
        <w:tc>
          <w:tcPr>
            <w:tcW w:w="411" w:type="dxa"/>
            <w:tcBorders/>
            <w:shd w:fill="auto" w:val="clear"/>
            <w:vAlign w:val="center"/>
          </w:tcPr>
          <w:p>
            <w:pPr>
              <w:pStyle w:val="TableContents"/>
              <w:spacing w:before="0" w:after="0"/>
              <w:ind w:left="0" w:right="0" w:hanging="0"/>
              <w:jc w:val="right"/>
              <w:rPr/>
            </w:pPr>
            <w:r>
              <w:rPr/>
              <w:t> </w:t>
            </w:r>
          </w:p>
        </w:tc>
      </w:tr>
      <w:tr>
        <w:trPr/>
        <w:tc>
          <w:tcPr>
            <w:tcW w:w="5296" w:type="dxa"/>
            <w:tcBorders/>
            <w:shd w:fill="auto" w:val="clear"/>
            <w:vAlign w:val="center"/>
          </w:tcPr>
          <w:p>
            <w:pPr>
              <w:pStyle w:val="TableContents"/>
              <w:spacing w:before="0" w:after="0"/>
              <w:ind w:left="0" w:right="0" w:hanging="0"/>
              <w:jc w:val="left"/>
              <w:rPr/>
            </w:pPr>
            <w:r>
              <w:rPr/>
              <w:t> </w:t>
            </w:r>
          </w:p>
        </w:tc>
        <w:tc>
          <w:tcPr>
            <w:tcW w:w="2744"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8"/>
              </w:rPr>
            </w:pPr>
            <w:r>
              <w:rPr>
                <w:rFonts w:ascii="Arial;sans-serif" w:hAnsi="Arial;sans-serif"/>
                <w:b/>
                <w:sz w:val="18"/>
              </w:rPr>
              <w:t>Three Months Ended March 31,</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5296" w:type="dxa"/>
            <w:tcBorders/>
            <w:shd w:fill="auto" w:val="clear"/>
            <w:vAlign w:val="center"/>
          </w:tcPr>
          <w:p>
            <w:pPr>
              <w:pStyle w:val="TableContents"/>
              <w:spacing w:before="0" w:after="283"/>
              <w:ind w:left="0" w:right="0" w:hanging="0"/>
              <w:rPr>
                <w:sz w:val="4"/>
                <w:szCs w:val="4"/>
              </w:rPr>
            </w:pPr>
            <w:r>
              <w:rPr>
                <w:sz w:val="4"/>
                <w:szCs w:val="4"/>
              </w:rPr>
            </w:r>
          </w:p>
        </w:tc>
        <w:tc>
          <w:tcPr>
            <w:tcW w:w="106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8"/>
              </w:rPr>
            </w:pPr>
            <w:r>
              <w:rPr>
                <w:rFonts w:ascii="Arial;sans-serif" w:hAnsi="Arial;sans-serif"/>
                <w:b/>
                <w:sz w:val="18"/>
              </w:rPr>
              <w:t>2023</w:t>
            </w:r>
          </w:p>
        </w:tc>
        <w:tc>
          <w:tcPr>
            <w:tcW w:w="27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245" w:type="dxa"/>
            <w:tcBorders/>
            <w:shd w:fill="auto" w:val="clear"/>
            <w:vAlign w:val="center"/>
          </w:tcPr>
          <w:p>
            <w:pPr>
              <w:pStyle w:val="TableContents"/>
              <w:spacing w:before="0" w:after="283"/>
              <w:ind w:left="0" w:right="0" w:hanging="0"/>
              <w:rPr>
                <w:sz w:val="4"/>
                <w:szCs w:val="4"/>
              </w:rPr>
            </w:pPr>
            <w:r>
              <w:rPr>
                <w:sz w:val="4"/>
                <w:szCs w:val="4"/>
              </w:rPr>
            </w:r>
          </w:p>
        </w:tc>
        <w:tc>
          <w:tcPr>
            <w:tcW w:w="116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2022</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5296" w:type="dxa"/>
            <w:tcBorders/>
            <w:shd w:fill="auto" w:val="clear"/>
            <w:vAlign w:val="center"/>
          </w:tcPr>
          <w:p>
            <w:pPr>
              <w:pStyle w:val="TableContents"/>
              <w:spacing w:before="0" w:after="0"/>
              <w:ind w:left="0" w:right="0" w:hanging="0"/>
              <w:jc w:val="left"/>
              <w:rPr>
                <w:rFonts w:ascii="Arial;sans-serif" w:hAnsi="Arial;sans-serif"/>
                <w:b w:val="false"/>
                <w:i/>
                <w:sz w:val="18"/>
              </w:rPr>
            </w:pPr>
            <w:r>
              <w:rPr>
                <w:rFonts w:ascii="Arial;sans-serif" w:hAnsi="Arial;sans-serif"/>
                <w:b w:val="false"/>
                <w:i/>
                <w:sz w:val="18"/>
              </w:rPr>
              <w:t>Net income</w:t>
            </w:r>
          </w:p>
        </w:tc>
        <w:tc>
          <w:tcPr>
            <w:tcW w:w="354" w:type="dxa"/>
            <w:tcBorders/>
            <w:shd w:fill="auto" w:val="clear"/>
            <w:vAlign w:val="center"/>
          </w:tcPr>
          <w:p>
            <w:pPr>
              <w:pStyle w:val="TableContents"/>
              <w:spacing w:before="0" w:after="0"/>
              <w:ind w:left="0" w:right="0" w:hanging="0"/>
              <w:jc w:val="left"/>
              <w:rPr>
                <w:rFonts w:ascii="Arial;sans-serif" w:hAnsi="Arial;sans-serif"/>
                <w:b/>
                <w:sz w:val="18"/>
              </w:rPr>
            </w:pPr>
            <w:r>
              <w:rPr>
                <w:rFonts w:ascii="Arial;sans-serif" w:hAnsi="Arial;sans-serif"/>
                <w:b/>
                <w:sz w:val="18"/>
              </w:rPr>
              <w:t>$</w:t>
            </w:r>
          </w:p>
        </w:tc>
        <w:tc>
          <w:tcPr>
            <w:tcW w:w="706" w:type="dxa"/>
            <w:tcBorders/>
            <w:shd w:fill="auto" w:val="clear"/>
            <w:vAlign w:val="center"/>
          </w:tcPr>
          <w:p>
            <w:pPr>
              <w:pStyle w:val="TableContents"/>
              <w:spacing w:before="0" w:after="0"/>
              <w:ind w:left="0" w:right="0" w:hanging="0"/>
              <w:jc w:val="right"/>
              <w:rPr>
                <w:rFonts w:ascii="Arial;sans-serif" w:hAnsi="Arial;sans-serif"/>
                <w:b/>
                <w:sz w:val="18"/>
              </w:rPr>
            </w:pPr>
            <w:r>
              <w:rPr>
                <w:rFonts w:ascii="Arial;sans-serif" w:hAnsi="Arial;sans-serif"/>
                <w:b/>
                <w:sz w:val="18"/>
              </w:rPr>
              <w:t>944</w:t>
            </w:r>
          </w:p>
        </w:tc>
        <w:tc>
          <w:tcPr>
            <w:tcW w:w="278" w:type="dxa"/>
            <w:tcBorders/>
            <w:shd w:fill="auto" w:val="clear"/>
            <w:vAlign w:val="center"/>
          </w:tcPr>
          <w:p>
            <w:pPr>
              <w:pStyle w:val="TableContents"/>
              <w:spacing w:before="0" w:after="0"/>
              <w:ind w:left="0" w:right="0" w:hanging="0"/>
              <w:jc w:val="left"/>
              <w:rPr/>
            </w:pPr>
            <w:r>
              <w:rPr/>
              <w:t> </w:t>
            </w:r>
          </w:p>
        </w:tc>
        <w:tc>
          <w:tcPr>
            <w:tcW w:w="245" w:type="dxa"/>
            <w:tcBorders/>
            <w:shd w:fill="auto" w:val="clear"/>
            <w:vAlign w:val="center"/>
          </w:tcPr>
          <w:p>
            <w:pPr>
              <w:pStyle w:val="TableContents"/>
              <w:spacing w:before="0" w:after="283"/>
              <w:ind w:left="0" w:right="0" w:hanging="0"/>
              <w:rPr>
                <w:sz w:val="4"/>
                <w:szCs w:val="4"/>
              </w:rPr>
            </w:pPr>
            <w:r>
              <w:rPr>
                <w:sz w:val="4"/>
                <w:szCs w:val="4"/>
              </w:rPr>
            </w:r>
          </w:p>
        </w:tc>
        <w:tc>
          <w:tcPr>
            <w:tcW w:w="354"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807"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520</w:t>
            </w:r>
          </w:p>
        </w:tc>
        <w:tc>
          <w:tcPr>
            <w:tcW w:w="411" w:type="dxa"/>
            <w:tcBorders/>
            <w:shd w:fill="auto" w:val="clear"/>
            <w:vAlign w:val="center"/>
          </w:tcPr>
          <w:p>
            <w:pPr>
              <w:pStyle w:val="TableContents"/>
              <w:spacing w:before="0" w:after="0"/>
              <w:ind w:left="0" w:right="0" w:hanging="0"/>
              <w:jc w:val="left"/>
              <w:rPr/>
            </w:pPr>
            <w:r>
              <w:rPr/>
              <w:t> </w:t>
            </w:r>
          </w:p>
        </w:tc>
      </w:tr>
      <w:tr>
        <w:trPr/>
        <w:tc>
          <w:tcPr>
            <w:tcW w:w="5296" w:type="dxa"/>
            <w:tcBorders/>
            <w:shd w:fill="auto" w:val="clear"/>
            <w:vAlign w:val="center"/>
          </w:tcPr>
          <w:p>
            <w:pPr>
              <w:pStyle w:val="TableContents"/>
              <w:spacing w:before="0" w:after="0"/>
              <w:ind w:left="0" w:right="0" w:hanging="0"/>
              <w:jc w:val="left"/>
              <w:rPr>
                <w:rFonts w:ascii="Arial;sans-serif" w:hAnsi="Arial;sans-serif"/>
                <w:b w:val="false"/>
                <w:i/>
                <w:sz w:val="18"/>
              </w:rPr>
            </w:pPr>
            <w:r>
              <w:rPr>
                <w:rFonts w:ascii="Arial;sans-serif" w:hAnsi="Arial;sans-serif"/>
                <w:b w:val="false"/>
                <w:i/>
                <w:sz w:val="18"/>
              </w:rPr>
              <w:t>Currency translation adjustments</w:t>
            </w:r>
          </w:p>
        </w:tc>
        <w:tc>
          <w:tcPr>
            <w:tcW w:w="1060" w:type="dxa"/>
            <w:gridSpan w:val="2"/>
            <w:tcBorders/>
            <w:shd w:fill="auto" w:val="clear"/>
            <w:vAlign w:val="center"/>
          </w:tcPr>
          <w:p>
            <w:pPr>
              <w:pStyle w:val="TableContents"/>
              <w:spacing w:before="0" w:after="283"/>
              <w:ind w:left="0" w:right="0" w:hanging="0"/>
              <w:rPr>
                <w:sz w:val="4"/>
                <w:szCs w:val="4"/>
              </w:rPr>
            </w:pPr>
            <w:r>
              <w:rPr>
                <w:sz w:val="4"/>
                <w:szCs w:val="4"/>
              </w:rPr>
            </w:r>
          </w:p>
        </w:tc>
        <w:tc>
          <w:tcPr>
            <w:tcW w:w="278" w:type="dxa"/>
            <w:tcBorders/>
            <w:shd w:fill="auto" w:val="clear"/>
            <w:vAlign w:val="center"/>
          </w:tcPr>
          <w:p>
            <w:pPr>
              <w:pStyle w:val="TableContents"/>
              <w:spacing w:before="0" w:after="0"/>
              <w:ind w:left="0" w:right="0" w:hanging="0"/>
              <w:jc w:val="right"/>
              <w:rPr/>
            </w:pPr>
            <w:r>
              <w:rPr/>
              <w:t> </w:t>
            </w:r>
          </w:p>
        </w:tc>
        <w:tc>
          <w:tcPr>
            <w:tcW w:w="245" w:type="dxa"/>
            <w:tcBorders/>
            <w:shd w:fill="auto" w:val="clear"/>
            <w:vAlign w:val="center"/>
          </w:tcPr>
          <w:p>
            <w:pPr>
              <w:pStyle w:val="TableContents"/>
              <w:spacing w:before="0" w:after="283"/>
              <w:ind w:left="0" w:right="0" w:hanging="0"/>
              <w:rPr>
                <w:sz w:val="4"/>
                <w:szCs w:val="4"/>
              </w:rPr>
            </w:pPr>
            <w:r>
              <w:rPr>
                <w:sz w:val="4"/>
                <w:szCs w:val="4"/>
              </w:rPr>
            </w:r>
          </w:p>
        </w:tc>
        <w:tc>
          <w:tcPr>
            <w:tcW w:w="1161" w:type="dxa"/>
            <w:gridSpan w:val="2"/>
            <w:tcBorders/>
            <w:shd w:fill="auto" w:val="clear"/>
            <w:vAlign w:val="center"/>
          </w:tcPr>
          <w:p>
            <w:pPr>
              <w:pStyle w:val="TableContents"/>
              <w:spacing w:before="0" w:after="283"/>
              <w:ind w:left="0" w:right="0" w:hanging="0"/>
              <w:rPr>
                <w:sz w:val="4"/>
                <w:szCs w:val="4"/>
              </w:rPr>
            </w:pPr>
            <w:r>
              <w:rPr>
                <w:sz w:val="4"/>
                <w:szCs w:val="4"/>
              </w:rPr>
            </w:r>
          </w:p>
        </w:tc>
        <w:tc>
          <w:tcPr>
            <w:tcW w:w="411" w:type="dxa"/>
            <w:tcBorders/>
            <w:shd w:fill="auto" w:val="clear"/>
            <w:vAlign w:val="center"/>
          </w:tcPr>
          <w:p>
            <w:pPr>
              <w:pStyle w:val="TableContents"/>
              <w:spacing w:before="0" w:after="0"/>
              <w:ind w:left="0" w:right="0" w:firstLine="200"/>
              <w:jc w:val="right"/>
              <w:rPr/>
            </w:pPr>
            <w:r>
              <w:rPr/>
              <w:t> </w:t>
            </w:r>
          </w:p>
        </w:tc>
      </w:tr>
      <w:tr>
        <w:trPr/>
        <w:tc>
          <w:tcPr>
            <w:tcW w:w="5296" w:type="dxa"/>
            <w:tcBorders/>
            <w:shd w:fill="auto" w:val="clear"/>
            <w:vAlign w:val="center"/>
          </w:tcPr>
          <w:p>
            <w:pPr>
              <w:pStyle w:val="TableContents"/>
              <w:spacing w:before="0" w:after="0"/>
              <w:ind w:left="200" w:right="0" w:hanging="0"/>
              <w:jc w:val="left"/>
              <w:rPr>
                <w:rFonts w:ascii="Arial;sans-serif" w:hAnsi="Arial;sans-serif"/>
                <w:b w:val="false"/>
                <w:sz w:val="18"/>
              </w:rPr>
            </w:pPr>
            <w:r>
              <w:rPr>
                <w:rFonts w:ascii="Arial;sans-serif" w:hAnsi="Arial;sans-serif"/>
                <w:b w:val="false"/>
                <w:sz w:val="18"/>
              </w:rPr>
              <w:t>Unrealized net change arising during the period</w:t>
            </w:r>
          </w:p>
        </w:tc>
        <w:tc>
          <w:tcPr>
            <w:tcW w:w="354" w:type="dxa"/>
            <w:tcBorders/>
            <w:shd w:fill="auto" w:val="clear"/>
            <w:vAlign w:val="center"/>
          </w:tcPr>
          <w:p>
            <w:pPr>
              <w:pStyle w:val="TableContents"/>
              <w:spacing w:before="0" w:after="0"/>
              <w:ind w:left="0" w:right="0" w:hanging="0"/>
              <w:jc w:val="left"/>
              <w:rPr/>
            </w:pPr>
            <w:r>
              <w:rPr/>
              <w:t> </w:t>
            </w:r>
          </w:p>
        </w:tc>
        <w:tc>
          <w:tcPr>
            <w:tcW w:w="706" w:type="dxa"/>
            <w:tcBorders/>
            <w:shd w:fill="auto" w:val="clear"/>
            <w:vAlign w:val="center"/>
          </w:tcPr>
          <w:p>
            <w:pPr>
              <w:pStyle w:val="TableContents"/>
              <w:spacing w:before="0" w:after="0"/>
              <w:ind w:left="0" w:right="0" w:hanging="0"/>
              <w:jc w:val="right"/>
              <w:rPr>
                <w:rFonts w:ascii="Arial;sans-serif" w:hAnsi="Arial;sans-serif"/>
                <w:b/>
                <w:sz w:val="18"/>
              </w:rPr>
            </w:pPr>
            <w:r>
              <w:rPr>
                <w:rFonts w:ascii="Arial;sans-serif" w:hAnsi="Arial;sans-serif"/>
                <w:b/>
                <w:sz w:val="18"/>
              </w:rPr>
              <w:t>(34</w:t>
            </w:r>
          </w:p>
        </w:tc>
        <w:tc>
          <w:tcPr>
            <w:tcW w:w="278" w:type="dxa"/>
            <w:tcBorders/>
            <w:shd w:fill="auto" w:val="clear"/>
            <w:vAlign w:val="center"/>
          </w:tcPr>
          <w:p>
            <w:pPr>
              <w:pStyle w:val="TableContents"/>
              <w:spacing w:before="0" w:after="0"/>
              <w:ind w:left="0" w:right="0" w:hanging="0"/>
              <w:jc w:val="left"/>
              <w:rPr>
                <w:rFonts w:ascii="Arial;sans-serif" w:hAnsi="Arial;sans-serif"/>
                <w:b/>
                <w:sz w:val="18"/>
              </w:rPr>
            </w:pPr>
            <w:r>
              <w:rPr>
                <w:rFonts w:ascii="Arial;sans-serif" w:hAnsi="Arial;sans-serif"/>
                <w:b/>
                <w:sz w:val="18"/>
              </w:rPr>
              <w:t>)</w:t>
            </w:r>
          </w:p>
        </w:tc>
        <w:tc>
          <w:tcPr>
            <w:tcW w:w="245" w:type="dxa"/>
            <w:tcBorders/>
            <w:shd w:fill="auto" w:val="clear"/>
            <w:vAlign w:val="center"/>
          </w:tcPr>
          <w:p>
            <w:pPr>
              <w:pStyle w:val="TableContents"/>
              <w:spacing w:before="0" w:after="283"/>
              <w:ind w:left="0" w:right="0" w:hanging="0"/>
              <w:rPr>
                <w:sz w:val="4"/>
                <w:szCs w:val="4"/>
              </w:rPr>
            </w:pPr>
            <w:r>
              <w:rPr>
                <w:sz w:val="4"/>
                <w:szCs w:val="4"/>
              </w:rPr>
            </w:r>
          </w:p>
        </w:tc>
        <w:tc>
          <w:tcPr>
            <w:tcW w:w="354" w:type="dxa"/>
            <w:tcBorders/>
            <w:shd w:fill="auto" w:val="clear"/>
            <w:vAlign w:val="center"/>
          </w:tcPr>
          <w:p>
            <w:pPr>
              <w:pStyle w:val="TableContents"/>
              <w:spacing w:before="0" w:after="0"/>
              <w:ind w:left="0" w:right="0" w:hanging="0"/>
              <w:jc w:val="left"/>
              <w:rPr/>
            </w:pPr>
            <w:r>
              <w:rPr/>
              <w:t> </w:t>
            </w:r>
          </w:p>
        </w:tc>
        <w:tc>
          <w:tcPr>
            <w:tcW w:w="807"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(106</w:t>
            </w:r>
          </w:p>
        </w:tc>
        <w:tc>
          <w:tcPr>
            <w:tcW w:w="411"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r>
      <w:tr>
        <w:trPr/>
        <w:tc>
          <w:tcPr>
            <w:tcW w:w="5296" w:type="dxa"/>
            <w:tcBorders/>
            <w:shd w:fill="auto" w:val="clear"/>
            <w:vAlign w:val="center"/>
          </w:tcPr>
          <w:p>
            <w:pPr>
              <w:pStyle w:val="TableContents"/>
              <w:spacing w:before="0" w:after="0"/>
              <w:ind w:left="0" w:right="0" w:hanging="0"/>
              <w:jc w:val="left"/>
              <w:rPr>
                <w:rFonts w:ascii="Arial;sans-serif" w:hAnsi="Arial;sans-serif"/>
                <w:b w:val="false"/>
                <w:i/>
                <w:sz w:val="18"/>
              </w:rPr>
            </w:pPr>
            <w:r>
              <w:rPr>
                <w:rFonts w:ascii="Arial;sans-serif" w:hAnsi="Arial;sans-serif"/>
                <w:b w:val="false"/>
                <w:i/>
                <w:sz w:val="18"/>
              </w:rPr>
              <w:t>Cash flow hedges</w:t>
            </w:r>
          </w:p>
        </w:tc>
        <w:tc>
          <w:tcPr>
            <w:tcW w:w="1060" w:type="dxa"/>
            <w:gridSpan w:val="2"/>
            <w:tcBorders/>
            <w:shd w:fill="auto" w:val="clear"/>
            <w:vAlign w:val="center"/>
          </w:tcPr>
          <w:p>
            <w:pPr>
              <w:pStyle w:val="TableContents"/>
              <w:spacing w:before="0" w:after="283"/>
              <w:ind w:left="0" w:right="0" w:hanging="0"/>
              <w:rPr>
                <w:sz w:val="4"/>
                <w:szCs w:val="4"/>
              </w:rPr>
            </w:pPr>
            <w:r>
              <w:rPr>
                <w:sz w:val="4"/>
                <w:szCs w:val="4"/>
              </w:rPr>
            </w:r>
          </w:p>
        </w:tc>
        <w:tc>
          <w:tcPr>
            <w:tcW w:w="278" w:type="dxa"/>
            <w:tcBorders/>
            <w:shd w:fill="auto" w:val="clear"/>
            <w:vAlign w:val="center"/>
          </w:tcPr>
          <w:p>
            <w:pPr>
              <w:pStyle w:val="TableContents"/>
              <w:spacing w:before="0" w:after="0"/>
              <w:ind w:left="0" w:right="0" w:hanging="0"/>
              <w:jc w:val="right"/>
              <w:rPr/>
            </w:pPr>
            <w:r>
              <w:rPr/>
              <w:t> </w:t>
            </w:r>
          </w:p>
        </w:tc>
        <w:tc>
          <w:tcPr>
            <w:tcW w:w="245" w:type="dxa"/>
            <w:tcBorders/>
            <w:shd w:fill="auto" w:val="clear"/>
            <w:vAlign w:val="center"/>
          </w:tcPr>
          <w:p>
            <w:pPr>
              <w:pStyle w:val="TableContents"/>
              <w:spacing w:before="0" w:after="283"/>
              <w:ind w:left="0" w:right="0" w:hanging="0"/>
              <w:rPr>
                <w:sz w:val="4"/>
                <w:szCs w:val="4"/>
              </w:rPr>
            </w:pPr>
            <w:r>
              <w:rPr>
                <w:sz w:val="4"/>
                <w:szCs w:val="4"/>
              </w:rPr>
            </w:r>
          </w:p>
        </w:tc>
        <w:tc>
          <w:tcPr>
            <w:tcW w:w="1161" w:type="dxa"/>
            <w:gridSpan w:val="2"/>
            <w:tcBorders/>
            <w:shd w:fill="auto" w:val="clear"/>
            <w:vAlign w:val="center"/>
          </w:tcPr>
          <w:p>
            <w:pPr>
              <w:pStyle w:val="TableContents"/>
              <w:spacing w:before="0" w:after="283"/>
              <w:ind w:left="0" w:right="0" w:hanging="0"/>
              <w:rPr>
                <w:sz w:val="4"/>
                <w:szCs w:val="4"/>
              </w:rPr>
            </w:pPr>
            <w:r>
              <w:rPr>
                <w:sz w:val="4"/>
                <w:szCs w:val="4"/>
              </w:rPr>
            </w:r>
          </w:p>
        </w:tc>
        <w:tc>
          <w:tcPr>
            <w:tcW w:w="411" w:type="dxa"/>
            <w:tcBorders/>
            <w:shd w:fill="auto" w:val="clear"/>
            <w:vAlign w:val="center"/>
          </w:tcPr>
          <w:p>
            <w:pPr>
              <w:pStyle w:val="TableContents"/>
              <w:spacing w:before="0" w:after="0"/>
              <w:ind w:left="0" w:right="0" w:firstLine="200"/>
              <w:jc w:val="right"/>
              <w:rPr/>
            </w:pPr>
            <w:r>
              <w:rPr/>
              <w:t> </w:t>
            </w:r>
          </w:p>
        </w:tc>
      </w:tr>
      <w:tr>
        <w:trPr/>
        <w:tc>
          <w:tcPr>
            <w:tcW w:w="5296" w:type="dxa"/>
            <w:tcBorders/>
            <w:shd w:fill="auto" w:val="clear"/>
            <w:vAlign w:val="center"/>
          </w:tcPr>
          <w:p>
            <w:pPr>
              <w:pStyle w:val="TableContents"/>
              <w:spacing w:before="0" w:after="0"/>
              <w:ind w:left="200" w:right="0" w:hanging="0"/>
              <w:jc w:val="left"/>
              <w:rPr>
                <w:rFonts w:ascii="Arial;sans-serif" w:hAnsi="Arial;sans-serif"/>
                <w:b w:val="false"/>
                <w:sz w:val="18"/>
              </w:rPr>
            </w:pPr>
            <w:r>
              <w:rPr>
                <w:rFonts w:ascii="Arial;sans-serif" w:hAnsi="Arial;sans-serif"/>
                <w:b w:val="false"/>
                <w:sz w:val="18"/>
              </w:rPr>
              <w:t>Net gain (loss) on cash flow hedges</w:t>
            </w:r>
          </w:p>
        </w:tc>
        <w:tc>
          <w:tcPr>
            <w:tcW w:w="354" w:type="dxa"/>
            <w:tcBorders/>
            <w:shd w:fill="auto" w:val="clear"/>
            <w:vAlign w:val="center"/>
          </w:tcPr>
          <w:p>
            <w:pPr>
              <w:pStyle w:val="TableContents"/>
              <w:spacing w:before="0" w:after="0"/>
              <w:ind w:left="0" w:right="0" w:hanging="0"/>
              <w:jc w:val="left"/>
              <w:rPr/>
            </w:pPr>
            <w:r>
              <w:rPr/>
              <w:t> </w:t>
            </w:r>
          </w:p>
        </w:tc>
        <w:tc>
          <w:tcPr>
            <w:tcW w:w="706" w:type="dxa"/>
            <w:tcBorders/>
            <w:shd w:fill="auto" w:val="clear"/>
            <w:vAlign w:val="center"/>
          </w:tcPr>
          <w:p>
            <w:pPr>
              <w:pStyle w:val="TableContents"/>
              <w:spacing w:before="0" w:after="0"/>
              <w:ind w:left="0" w:right="0" w:hanging="0"/>
              <w:jc w:val="right"/>
              <w:rPr>
                <w:rFonts w:ascii="Arial;sans-serif" w:hAnsi="Arial;sans-serif"/>
                <w:b/>
                <w:sz w:val="18"/>
              </w:rPr>
            </w:pPr>
            <w:r>
              <w:rPr>
                <w:rFonts w:ascii="Arial;sans-serif" w:hAnsi="Arial;sans-serif"/>
                <w:b/>
                <w:sz w:val="18"/>
              </w:rPr>
              <w:t>(33</w:t>
            </w:r>
          </w:p>
        </w:tc>
        <w:tc>
          <w:tcPr>
            <w:tcW w:w="278" w:type="dxa"/>
            <w:tcBorders/>
            <w:shd w:fill="auto" w:val="clear"/>
            <w:vAlign w:val="center"/>
          </w:tcPr>
          <w:p>
            <w:pPr>
              <w:pStyle w:val="TableContents"/>
              <w:spacing w:before="0" w:after="0"/>
              <w:ind w:left="0" w:right="0" w:hanging="0"/>
              <w:jc w:val="left"/>
              <w:rPr>
                <w:rFonts w:ascii="Arial;sans-serif" w:hAnsi="Arial;sans-serif"/>
                <w:b/>
                <w:sz w:val="18"/>
              </w:rPr>
            </w:pPr>
            <w:r>
              <w:rPr>
                <w:rFonts w:ascii="Arial;sans-serif" w:hAnsi="Arial;sans-serif"/>
                <w:b/>
                <w:sz w:val="18"/>
              </w:rPr>
              <w:t>)</w:t>
            </w:r>
          </w:p>
        </w:tc>
        <w:tc>
          <w:tcPr>
            <w:tcW w:w="245" w:type="dxa"/>
            <w:tcBorders/>
            <w:shd w:fill="auto" w:val="clear"/>
            <w:vAlign w:val="center"/>
          </w:tcPr>
          <w:p>
            <w:pPr>
              <w:pStyle w:val="TableContents"/>
              <w:spacing w:before="0" w:after="283"/>
              <w:ind w:left="0" w:right="0" w:hanging="0"/>
              <w:rPr>
                <w:sz w:val="4"/>
                <w:szCs w:val="4"/>
              </w:rPr>
            </w:pPr>
            <w:r>
              <w:rPr>
                <w:sz w:val="4"/>
                <w:szCs w:val="4"/>
              </w:rPr>
            </w:r>
          </w:p>
        </w:tc>
        <w:tc>
          <w:tcPr>
            <w:tcW w:w="354" w:type="dxa"/>
            <w:tcBorders/>
            <w:shd w:fill="auto" w:val="clear"/>
            <w:vAlign w:val="center"/>
          </w:tcPr>
          <w:p>
            <w:pPr>
              <w:pStyle w:val="TableContents"/>
              <w:spacing w:before="0" w:after="0"/>
              <w:ind w:left="0" w:right="0" w:hanging="0"/>
              <w:jc w:val="left"/>
              <w:rPr/>
            </w:pPr>
            <w:r>
              <w:rPr/>
              <w:t> </w:t>
            </w:r>
          </w:p>
        </w:tc>
        <w:tc>
          <w:tcPr>
            <w:tcW w:w="807"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9</w:t>
            </w:r>
          </w:p>
        </w:tc>
        <w:tc>
          <w:tcPr>
            <w:tcW w:w="411" w:type="dxa"/>
            <w:tcBorders/>
            <w:shd w:fill="auto" w:val="clear"/>
            <w:vAlign w:val="center"/>
          </w:tcPr>
          <w:p>
            <w:pPr>
              <w:pStyle w:val="TableContents"/>
              <w:spacing w:before="0" w:after="0"/>
              <w:ind w:left="0" w:right="0" w:firstLine="200"/>
              <w:jc w:val="left"/>
              <w:rPr/>
            </w:pPr>
            <w:r>
              <w:rPr/>
              <w:t> </w:t>
            </w:r>
          </w:p>
        </w:tc>
      </w:tr>
      <w:tr>
        <w:trPr/>
        <w:tc>
          <w:tcPr>
            <w:tcW w:w="5296" w:type="dxa"/>
            <w:tcBorders/>
            <w:shd w:fill="auto" w:val="clear"/>
            <w:vAlign w:val="center"/>
          </w:tcPr>
          <w:p>
            <w:pPr>
              <w:pStyle w:val="TableContents"/>
              <w:spacing w:before="0" w:after="0"/>
              <w:ind w:left="200" w:right="0" w:hanging="0"/>
              <w:jc w:val="left"/>
              <w:rPr>
                <w:rFonts w:ascii="Arial;sans-serif" w:hAnsi="Arial;sans-serif"/>
                <w:b w:val="false"/>
                <w:sz w:val="18"/>
              </w:rPr>
            </w:pPr>
            <w:r>
              <w:rPr>
                <w:rFonts w:ascii="Arial;sans-serif" w:hAnsi="Arial;sans-serif"/>
                <w:b w:val="false"/>
                <w:sz w:val="18"/>
              </w:rPr>
              <w:t>Reclassification to net income of net realized (gain) loss</w:t>
            </w:r>
          </w:p>
        </w:tc>
        <w:tc>
          <w:tcPr>
            <w:tcW w:w="354" w:type="dxa"/>
            <w:tcBorders/>
            <w:shd w:fill="auto" w:val="clear"/>
            <w:vAlign w:val="center"/>
          </w:tcPr>
          <w:p>
            <w:pPr>
              <w:pStyle w:val="TableContents"/>
              <w:spacing w:before="0" w:after="0"/>
              <w:ind w:left="0" w:right="0" w:hanging="0"/>
              <w:jc w:val="left"/>
              <w:rPr/>
            </w:pPr>
            <w:r>
              <w:rPr/>
              <w:t> </w:t>
            </w:r>
          </w:p>
        </w:tc>
        <w:tc>
          <w:tcPr>
            <w:tcW w:w="706" w:type="dxa"/>
            <w:tcBorders/>
            <w:shd w:fill="auto" w:val="clear"/>
            <w:vAlign w:val="center"/>
          </w:tcPr>
          <w:p>
            <w:pPr>
              <w:pStyle w:val="TableContents"/>
              <w:spacing w:before="0" w:after="0"/>
              <w:ind w:left="0" w:right="0" w:hanging="0"/>
              <w:jc w:val="right"/>
              <w:rPr>
                <w:rFonts w:ascii="Arial;sans-serif" w:hAnsi="Arial;sans-serif"/>
                <w:b/>
                <w:sz w:val="18"/>
              </w:rPr>
            </w:pPr>
            <w:r>
              <w:rPr>
                <w:rFonts w:ascii="Arial;sans-serif" w:hAnsi="Arial;sans-serif"/>
                <w:b/>
                <w:sz w:val="18"/>
              </w:rPr>
              <w:t>(5</w:t>
            </w:r>
          </w:p>
        </w:tc>
        <w:tc>
          <w:tcPr>
            <w:tcW w:w="278" w:type="dxa"/>
            <w:tcBorders/>
            <w:shd w:fill="auto" w:val="clear"/>
            <w:vAlign w:val="center"/>
          </w:tcPr>
          <w:p>
            <w:pPr>
              <w:pStyle w:val="TableContents"/>
              <w:spacing w:before="0" w:after="0"/>
              <w:ind w:left="0" w:right="0" w:hanging="0"/>
              <w:jc w:val="left"/>
              <w:rPr>
                <w:rFonts w:ascii="Arial;sans-serif" w:hAnsi="Arial;sans-serif"/>
                <w:b/>
                <w:sz w:val="18"/>
              </w:rPr>
            </w:pPr>
            <w:r>
              <w:rPr>
                <w:rFonts w:ascii="Arial;sans-serif" w:hAnsi="Arial;sans-serif"/>
                <w:b/>
                <w:sz w:val="18"/>
              </w:rPr>
              <w:t>)</w:t>
            </w:r>
          </w:p>
        </w:tc>
        <w:tc>
          <w:tcPr>
            <w:tcW w:w="245" w:type="dxa"/>
            <w:tcBorders/>
            <w:shd w:fill="auto" w:val="clear"/>
            <w:vAlign w:val="center"/>
          </w:tcPr>
          <w:p>
            <w:pPr>
              <w:pStyle w:val="TableContents"/>
              <w:spacing w:before="0" w:after="283"/>
              <w:ind w:left="0" w:right="0" w:hanging="0"/>
              <w:rPr>
                <w:sz w:val="4"/>
                <w:szCs w:val="4"/>
              </w:rPr>
            </w:pPr>
            <w:r>
              <w:rPr>
                <w:sz w:val="4"/>
                <w:szCs w:val="4"/>
              </w:rPr>
            </w:r>
          </w:p>
        </w:tc>
        <w:tc>
          <w:tcPr>
            <w:tcW w:w="354" w:type="dxa"/>
            <w:tcBorders/>
            <w:shd w:fill="auto" w:val="clear"/>
            <w:vAlign w:val="center"/>
          </w:tcPr>
          <w:p>
            <w:pPr>
              <w:pStyle w:val="TableContents"/>
              <w:spacing w:before="0" w:after="0"/>
              <w:ind w:left="0" w:right="0" w:hanging="0"/>
              <w:jc w:val="left"/>
              <w:rPr/>
            </w:pPr>
            <w:r>
              <w:rPr/>
              <w:t> </w:t>
            </w:r>
          </w:p>
        </w:tc>
        <w:tc>
          <w:tcPr>
            <w:tcW w:w="807"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17</w:t>
            </w:r>
          </w:p>
        </w:tc>
        <w:tc>
          <w:tcPr>
            <w:tcW w:w="411" w:type="dxa"/>
            <w:tcBorders/>
            <w:shd w:fill="auto" w:val="clear"/>
            <w:vAlign w:val="center"/>
          </w:tcPr>
          <w:p>
            <w:pPr>
              <w:pStyle w:val="TableContents"/>
              <w:spacing w:before="0" w:after="0"/>
              <w:ind w:left="0" w:right="0" w:hanging="0"/>
              <w:jc w:val="left"/>
              <w:rPr/>
            </w:pPr>
            <w:r>
              <w:rPr/>
              <w:t> </w:t>
            </w:r>
          </w:p>
        </w:tc>
      </w:tr>
      <w:tr>
        <w:trPr/>
        <w:tc>
          <w:tcPr>
            <w:tcW w:w="5296" w:type="dxa"/>
            <w:tcBorders/>
            <w:shd w:fill="auto" w:val="clear"/>
            <w:vAlign w:val="center"/>
          </w:tcPr>
          <w:p>
            <w:pPr>
              <w:pStyle w:val="TableContents"/>
              <w:spacing w:before="0" w:after="0"/>
              <w:ind w:left="0" w:right="0" w:hanging="0"/>
              <w:jc w:val="left"/>
              <w:rPr>
                <w:rFonts w:ascii="Arial;sans-serif" w:hAnsi="Arial;sans-serif"/>
                <w:b w:val="false"/>
                <w:i/>
                <w:sz w:val="18"/>
              </w:rPr>
            </w:pPr>
            <w:r>
              <w:rPr>
                <w:rFonts w:ascii="Arial;sans-serif" w:hAnsi="Arial;sans-serif"/>
                <w:b w:val="false"/>
                <w:i/>
                <w:sz w:val="18"/>
              </w:rPr>
              <w:t>Pension and other postretirement benefit plans</w:t>
            </w:r>
          </w:p>
        </w:tc>
        <w:tc>
          <w:tcPr>
            <w:tcW w:w="1060" w:type="dxa"/>
            <w:gridSpan w:val="2"/>
            <w:tcBorders/>
            <w:shd w:fill="auto" w:val="clear"/>
            <w:vAlign w:val="center"/>
          </w:tcPr>
          <w:p>
            <w:pPr>
              <w:pStyle w:val="TableContents"/>
              <w:spacing w:before="0" w:after="283"/>
              <w:ind w:left="0" w:right="0" w:hanging="0"/>
              <w:rPr>
                <w:sz w:val="4"/>
                <w:szCs w:val="4"/>
              </w:rPr>
            </w:pPr>
            <w:r>
              <w:rPr>
                <w:sz w:val="4"/>
                <w:szCs w:val="4"/>
              </w:rPr>
            </w:r>
          </w:p>
        </w:tc>
        <w:tc>
          <w:tcPr>
            <w:tcW w:w="278" w:type="dxa"/>
            <w:tcBorders/>
            <w:shd w:fill="auto" w:val="clear"/>
            <w:vAlign w:val="center"/>
          </w:tcPr>
          <w:p>
            <w:pPr>
              <w:pStyle w:val="TableContents"/>
              <w:spacing w:before="0" w:after="0"/>
              <w:ind w:left="0" w:right="0" w:hanging="0"/>
              <w:jc w:val="right"/>
              <w:rPr/>
            </w:pPr>
            <w:r>
              <w:rPr/>
              <w:t> </w:t>
            </w:r>
          </w:p>
        </w:tc>
        <w:tc>
          <w:tcPr>
            <w:tcW w:w="245" w:type="dxa"/>
            <w:tcBorders/>
            <w:shd w:fill="auto" w:val="clear"/>
            <w:vAlign w:val="center"/>
          </w:tcPr>
          <w:p>
            <w:pPr>
              <w:pStyle w:val="TableContents"/>
              <w:spacing w:before="0" w:after="283"/>
              <w:ind w:left="0" w:right="0" w:hanging="0"/>
              <w:rPr>
                <w:sz w:val="4"/>
                <w:szCs w:val="4"/>
              </w:rPr>
            </w:pPr>
            <w:r>
              <w:rPr>
                <w:sz w:val="4"/>
                <w:szCs w:val="4"/>
              </w:rPr>
            </w:r>
          </w:p>
        </w:tc>
        <w:tc>
          <w:tcPr>
            <w:tcW w:w="1161" w:type="dxa"/>
            <w:gridSpan w:val="2"/>
            <w:tcBorders/>
            <w:shd w:fill="auto" w:val="clear"/>
            <w:vAlign w:val="center"/>
          </w:tcPr>
          <w:p>
            <w:pPr>
              <w:pStyle w:val="TableContents"/>
              <w:spacing w:before="0" w:after="283"/>
              <w:ind w:left="0" w:right="0" w:hanging="0"/>
              <w:rPr>
                <w:sz w:val="4"/>
                <w:szCs w:val="4"/>
              </w:rPr>
            </w:pPr>
            <w:r>
              <w:rPr>
                <w:sz w:val="4"/>
                <w:szCs w:val="4"/>
              </w:rPr>
            </w:r>
          </w:p>
        </w:tc>
        <w:tc>
          <w:tcPr>
            <w:tcW w:w="411" w:type="dxa"/>
            <w:tcBorders/>
            <w:shd w:fill="auto" w:val="clear"/>
            <w:vAlign w:val="center"/>
          </w:tcPr>
          <w:p>
            <w:pPr>
              <w:pStyle w:val="TableContents"/>
              <w:spacing w:before="0" w:after="0"/>
              <w:ind w:left="0" w:right="0" w:firstLine="200"/>
              <w:jc w:val="right"/>
              <w:rPr/>
            </w:pPr>
            <w:r>
              <w:rPr/>
              <w:t> </w:t>
            </w:r>
          </w:p>
        </w:tc>
      </w:tr>
      <w:tr>
        <w:trPr/>
        <w:tc>
          <w:tcPr>
            <w:tcW w:w="5296" w:type="dxa"/>
            <w:tcBorders/>
            <w:shd w:fill="auto" w:val="clear"/>
            <w:vAlign w:val="center"/>
          </w:tcPr>
          <w:p>
            <w:pPr>
              <w:pStyle w:val="TableContents"/>
              <w:spacing w:before="0" w:after="0"/>
              <w:ind w:left="200" w:right="0" w:hanging="0"/>
              <w:jc w:val="left"/>
              <w:rPr>
                <w:rFonts w:ascii="Arial;sans-serif" w:hAnsi="Arial;sans-serif"/>
                <w:b w:val="false"/>
                <w:sz w:val="18"/>
              </w:rPr>
            </w:pPr>
            <w:r>
              <w:rPr>
                <w:rFonts w:ascii="Arial;sans-serif" w:hAnsi="Arial;sans-serif"/>
                <w:b w:val="false"/>
                <w:sz w:val="18"/>
              </w:rPr>
              <w:t>Amortization to net income of net actuarial loss</w:t>
            </w:r>
          </w:p>
        </w:tc>
        <w:tc>
          <w:tcPr>
            <w:tcW w:w="354" w:type="dxa"/>
            <w:tcBorders/>
            <w:shd w:fill="auto" w:val="clear"/>
            <w:vAlign w:val="center"/>
          </w:tcPr>
          <w:p>
            <w:pPr>
              <w:pStyle w:val="TableContents"/>
              <w:spacing w:before="0" w:after="0"/>
              <w:ind w:left="0" w:right="0" w:hanging="0"/>
              <w:jc w:val="left"/>
              <w:rPr/>
            </w:pPr>
            <w:r>
              <w:rPr/>
              <w:t> </w:t>
            </w:r>
          </w:p>
        </w:tc>
        <w:tc>
          <w:tcPr>
            <w:tcW w:w="706" w:type="dxa"/>
            <w:tcBorders/>
            <w:shd w:fill="auto" w:val="clear"/>
            <w:vAlign w:val="center"/>
          </w:tcPr>
          <w:p>
            <w:pPr>
              <w:pStyle w:val="TableContents"/>
              <w:spacing w:before="0" w:after="0"/>
              <w:ind w:left="0" w:right="0" w:hanging="0"/>
              <w:jc w:val="right"/>
              <w:rPr>
                <w:rFonts w:ascii="Arial;sans-serif" w:hAnsi="Arial;sans-serif"/>
                <w:b/>
                <w:sz w:val="18"/>
              </w:rPr>
            </w:pPr>
            <w:r>
              <w:rPr>
                <w:rFonts w:ascii="Arial;sans-serif" w:hAnsi="Arial;sans-serif"/>
                <w:b/>
                <w:sz w:val="18"/>
              </w:rPr>
              <w:t>(2</w:t>
            </w:r>
          </w:p>
        </w:tc>
        <w:tc>
          <w:tcPr>
            <w:tcW w:w="278" w:type="dxa"/>
            <w:tcBorders/>
            <w:shd w:fill="auto" w:val="clear"/>
            <w:vAlign w:val="center"/>
          </w:tcPr>
          <w:p>
            <w:pPr>
              <w:pStyle w:val="TableContents"/>
              <w:spacing w:before="0" w:after="0"/>
              <w:ind w:left="0" w:right="0" w:hanging="0"/>
              <w:jc w:val="left"/>
              <w:rPr>
                <w:rFonts w:ascii="Arial;sans-serif" w:hAnsi="Arial;sans-serif"/>
                <w:b/>
                <w:sz w:val="18"/>
              </w:rPr>
            </w:pPr>
            <w:r>
              <w:rPr>
                <w:rFonts w:ascii="Arial;sans-serif" w:hAnsi="Arial;sans-serif"/>
                <w:b/>
                <w:sz w:val="18"/>
              </w:rPr>
              <w:t>)</w:t>
            </w:r>
          </w:p>
        </w:tc>
        <w:tc>
          <w:tcPr>
            <w:tcW w:w="245" w:type="dxa"/>
            <w:tcBorders/>
            <w:shd w:fill="auto" w:val="clear"/>
            <w:vAlign w:val="center"/>
          </w:tcPr>
          <w:p>
            <w:pPr>
              <w:pStyle w:val="TableContents"/>
              <w:spacing w:before="0" w:after="283"/>
              <w:ind w:left="0" w:right="0" w:hanging="0"/>
              <w:rPr>
                <w:sz w:val="4"/>
                <w:szCs w:val="4"/>
              </w:rPr>
            </w:pPr>
            <w:r>
              <w:rPr>
                <w:sz w:val="4"/>
                <w:szCs w:val="4"/>
              </w:rPr>
            </w:r>
          </w:p>
        </w:tc>
        <w:tc>
          <w:tcPr>
            <w:tcW w:w="354" w:type="dxa"/>
            <w:tcBorders/>
            <w:shd w:fill="auto" w:val="clear"/>
            <w:vAlign w:val="center"/>
          </w:tcPr>
          <w:p>
            <w:pPr>
              <w:pStyle w:val="TableContents"/>
              <w:spacing w:before="0" w:after="0"/>
              <w:ind w:left="0" w:right="0" w:hanging="0"/>
              <w:jc w:val="left"/>
              <w:rPr/>
            </w:pPr>
            <w:r>
              <w:rPr/>
              <w:t> </w:t>
            </w:r>
          </w:p>
        </w:tc>
        <w:tc>
          <w:tcPr>
            <w:tcW w:w="807"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16</w:t>
            </w:r>
          </w:p>
        </w:tc>
        <w:tc>
          <w:tcPr>
            <w:tcW w:w="411" w:type="dxa"/>
            <w:tcBorders/>
            <w:shd w:fill="auto" w:val="clear"/>
            <w:vAlign w:val="center"/>
          </w:tcPr>
          <w:p>
            <w:pPr>
              <w:pStyle w:val="TableContents"/>
              <w:spacing w:before="0" w:after="0"/>
              <w:ind w:left="0" w:right="0" w:firstLine="200"/>
              <w:jc w:val="left"/>
              <w:rPr/>
            </w:pPr>
            <w:r>
              <w:rPr/>
              <w:t> </w:t>
            </w:r>
          </w:p>
        </w:tc>
      </w:tr>
      <w:tr>
        <w:trPr/>
        <w:tc>
          <w:tcPr>
            <w:tcW w:w="5296" w:type="dxa"/>
            <w:tcBorders/>
            <w:shd w:fill="auto" w:val="clear"/>
            <w:vAlign w:val="center"/>
          </w:tcPr>
          <w:p>
            <w:pPr>
              <w:pStyle w:val="TableContents"/>
              <w:spacing w:before="0" w:after="0"/>
              <w:ind w:left="200" w:right="0" w:hanging="0"/>
              <w:jc w:val="left"/>
              <w:rPr>
                <w:rFonts w:ascii="Arial;sans-serif" w:hAnsi="Arial;sans-serif"/>
                <w:b w:val="false"/>
                <w:sz w:val="18"/>
              </w:rPr>
            </w:pPr>
            <w:r>
              <w:rPr>
                <w:rFonts w:ascii="Arial;sans-serif" w:hAnsi="Arial;sans-serif"/>
                <w:b w:val="false"/>
                <w:sz w:val="18"/>
              </w:rPr>
              <w:t>Amortization to net income of net prior service credit</w:t>
            </w:r>
          </w:p>
        </w:tc>
        <w:tc>
          <w:tcPr>
            <w:tcW w:w="354" w:type="dxa"/>
            <w:tcBorders/>
            <w:shd w:fill="auto" w:val="clear"/>
            <w:vAlign w:val="center"/>
          </w:tcPr>
          <w:p>
            <w:pPr>
              <w:pStyle w:val="TableContents"/>
              <w:spacing w:before="0" w:after="0"/>
              <w:ind w:left="0" w:right="0" w:hanging="0"/>
              <w:jc w:val="left"/>
              <w:rPr/>
            </w:pPr>
            <w:r>
              <w:rPr/>
              <w:t> </w:t>
            </w:r>
          </w:p>
        </w:tc>
        <w:tc>
          <w:tcPr>
            <w:tcW w:w="706" w:type="dxa"/>
            <w:tcBorders/>
            <w:shd w:fill="auto" w:val="clear"/>
            <w:vAlign w:val="center"/>
          </w:tcPr>
          <w:p>
            <w:pPr>
              <w:pStyle w:val="TableContents"/>
              <w:spacing w:before="0" w:after="0"/>
              <w:ind w:left="0" w:right="0" w:hanging="0"/>
              <w:jc w:val="right"/>
              <w:rPr>
                <w:rFonts w:ascii="Arial;sans-serif" w:hAnsi="Arial;sans-serif"/>
                <w:b/>
                <w:sz w:val="18"/>
              </w:rPr>
            </w:pPr>
            <w:r>
              <w:rPr>
                <w:rFonts w:ascii="Arial;sans-serif" w:hAnsi="Arial;sans-serif"/>
                <w:b/>
                <w:sz w:val="18"/>
              </w:rPr>
              <w:t>(6</w:t>
            </w:r>
          </w:p>
        </w:tc>
        <w:tc>
          <w:tcPr>
            <w:tcW w:w="278" w:type="dxa"/>
            <w:tcBorders/>
            <w:shd w:fill="auto" w:val="clear"/>
            <w:vAlign w:val="center"/>
          </w:tcPr>
          <w:p>
            <w:pPr>
              <w:pStyle w:val="TableContents"/>
              <w:spacing w:before="0" w:after="0"/>
              <w:ind w:left="0" w:right="0" w:hanging="0"/>
              <w:jc w:val="left"/>
              <w:rPr>
                <w:rFonts w:ascii="Arial;sans-serif" w:hAnsi="Arial;sans-serif"/>
                <w:b/>
                <w:sz w:val="18"/>
              </w:rPr>
            </w:pPr>
            <w:r>
              <w:rPr>
                <w:rFonts w:ascii="Arial;sans-serif" w:hAnsi="Arial;sans-serif"/>
                <w:b/>
                <w:sz w:val="18"/>
              </w:rPr>
              <w:t>)</w:t>
            </w:r>
          </w:p>
        </w:tc>
        <w:tc>
          <w:tcPr>
            <w:tcW w:w="245" w:type="dxa"/>
            <w:tcBorders/>
            <w:shd w:fill="auto" w:val="clear"/>
            <w:vAlign w:val="center"/>
          </w:tcPr>
          <w:p>
            <w:pPr>
              <w:pStyle w:val="TableContents"/>
              <w:spacing w:before="0" w:after="283"/>
              <w:ind w:left="0" w:right="0" w:hanging="0"/>
              <w:rPr>
                <w:sz w:val="4"/>
                <w:szCs w:val="4"/>
              </w:rPr>
            </w:pPr>
            <w:r>
              <w:rPr>
                <w:sz w:val="4"/>
                <w:szCs w:val="4"/>
              </w:rPr>
            </w:r>
          </w:p>
        </w:tc>
        <w:tc>
          <w:tcPr>
            <w:tcW w:w="354" w:type="dxa"/>
            <w:tcBorders/>
            <w:shd w:fill="auto" w:val="clear"/>
            <w:vAlign w:val="center"/>
          </w:tcPr>
          <w:p>
            <w:pPr>
              <w:pStyle w:val="TableContents"/>
              <w:spacing w:before="0" w:after="0"/>
              <w:ind w:left="0" w:right="0" w:hanging="0"/>
              <w:jc w:val="left"/>
              <w:rPr/>
            </w:pPr>
            <w:r>
              <w:rPr/>
              <w:t> </w:t>
            </w:r>
          </w:p>
        </w:tc>
        <w:tc>
          <w:tcPr>
            <w:tcW w:w="807"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(5</w:t>
            </w:r>
          </w:p>
        </w:tc>
        <w:tc>
          <w:tcPr>
            <w:tcW w:w="411" w:type="dxa"/>
            <w:tcBorders/>
            <w:shd w:fill="auto" w:val="clear"/>
            <w:vAlign w:val="center"/>
          </w:tcPr>
          <w:p>
            <w:pPr>
              <w:pStyle w:val="TableContents"/>
              <w:spacing w:before="0" w:after="0"/>
              <w:ind w:left="0" w:right="0" w:firstLine="200"/>
              <w:jc w:val="left"/>
              <w:rPr>
                <w:rFonts w:ascii="Arial;sans-serif" w:hAnsi="Arial;sans-serif"/>
                <w:b w:val="false"/>
                <w:sz w:val="18"/>
              </w:rPr>
            </w:pPr>
            <w:r>
              <w:rPr>
                <w:rFonts w:ascii="Arial;sans-serif" w:hAnsi="Arial;sans-serif"/>
                <w:b w:val="false"/>
                <w:sz w:val="18"/>
              </w:rPr>
              <w:t>)</w:t>
            </w:r>
          </w:p>
        </w:tc>
      </w:tr>
      <w:tr>
        <w:trPr/>
        <w:tc>
          <w:tcPr>
            <w:tcW w:w="5296" w:type="dxa"/>
            <w:tcBorders/>
            <w:shd w:fill="auto" w:val="clear"/>
            <w:vAlign w:val="center"/>
          </w:tcPr>
          <w:p>
            <w:pPr>
              <w:pStyle w:val="TableContents"/>
              <w:spacing w:before="0" w:after="0"/>
              <w:ind w:left="200" w:right="0" w:hanging="0"/>
              <w:jc w:val="left"/>
              <w:rPr>
                <w:rFonts w:ascii="Arial;sans-serif" w:hAnsi="Arial;sans-serif"/>
                <w:b w:val="false"/>
                <w:sz w:val="18"/>
              </w:rPr>
            </w:pPr>
            <w:r>
              <w:rPr>
                <w:rFonts w:ascii="Arial;sans-serif" w:hAnsi="Arial;sans-serif"/>
                <w:b w:val="false"/>
                <w:sz w:val="18"/>
              </w:rPr>
              <w:t>Income taxes on pension and other postretirement benefit plans</w:t>
            </w:r>
          </w:p>
        </w:tc>
        <w:tc>
          <w:tcPr>
            <w:tcW w:w="35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0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sz w:val="18"/>
              </w:rPr>
            </w:pPr>
            <w:r>
              <w:rPr>
                <w:rFonts w:ascii="Arial;sans-serif" w:hAnsi="Arial;sans-serif"/>
                <w:b/>
                <w:sz w:val="18"/>
              </w:rPr>
              <w:t>2</w:t>
            </w:r>
          </w:p>
        </w:tc>
        <w:tc>
          <w:tcPr>
            <w:tcW w:w="27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45" w:type="dxa"/>
            <w:tcBorders/>
            <w:shd w:fill="auto" w:val="clear"/>
            <w:vAlign w:val="center"/>
          </w:tcPr>
          <w:p>
            <w:pPr>
              <w:pStyle w:val="TableContents"/>
              <w:spacing w:before="0" w:after="283"/>
              <w:ind w:left="0" w:right="0" w:hanging="0"/>
              <w:rPr>
                <w:sz w:val="4"/>
                <w:szCs w:val="4"/>
              </w:rPr>
            </w:pPr>
            <w:r>
              <w:rPr>
                <w:sz w:val="4"/>
                <w:szCs w:val="4"/>
              </w:rPr>
            </w:r>
          </w:p>
        </w:tc>
        <w:tc>
          <w:tcPr>
            <w:tcW w:w="35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0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5296" w:type="dxa"/>
            <w:tcBorders/>
            <w:shd w:fill="auto" w:val="clear"/>
            <w:vAlign w:val="center"/>
          </w:tcPr>
          <w:p>
            <w:pPr>
              <w:pStyle w:val="TableContents"/>
              <w:spacing w:before="0" w:after="0"/>
              <w:ind w:left="0" w:right="0" w:hanging="0"/>
              <w:jc w:val="left"/>
              <w:rPr>
                <w:rFonts w:ascii="Arial;sans-serif" w:hAnsi="Arial;sans-serif"/>
                <w:b w:val="false"/>
                <w:i/>
                <w:sz w:val="18"/>
              </w:rPr>
            </w:pPr>
            <w:r>
              <w:rPr>
                <w:rFonts w:ascii="Arial;sans-serif" w:hAnsi="Arial;sans-serif"/>
                <w:b w:val="false"/>
                <w:i/>
                <w:sz w:val="18"/>
              </w:rPr>
              <w:t>Comprehensive income</w:t>
            </w:r>
          </w:p>
        </w:tc>
        <w:tc>
          <w:tcPr>
            <w:tcW w:w="354" w:type="dxa"/>
            <w:tcBorders/>
            <w:shd w:fill="auto" w:val="clear"/>
            <w:vAlign w:val="center"/>
          </w:tcPr>
          <w:p>
            <w:pPr>
              <w:pStyle w:val="TableContents"/>
              <w:spacing w:before="0" w:after="0"/>
              <w:ind w:left="0" w:right="0" w:hanging="0"/>
              <w:jc w:val="left"/>
              <w:rPr/>
            </w:pPr>
            <w:r>
              <w:rPr/>
              <w:t> </w:t>
            </w:r>
          </w:p>
        </w:tc>
        <w:tc>
          <w:tcPr>
            <w:tcW w:w="706" w:type="dxa"/>
            <w:tcBorders/>
            <w:shd w:fill="auto" w:val="clear"/>
            <w:vAlign w:val="center"/>
          </w:tcPr>
          <w:p>
            <w:pPr>
              <w:pStyle w:val="TableContents"/>
              <w:spacing w:before="0" w:after="0"/>
              <w:ind w:left="0" w:right="0" w:hanging="0"/>
              <w:jc w:val="right"/>
              <w:rPr>
                <w:rFonts w:ascii="Arial;sans-serif" w:hAnsi="Arial;sans-serif"/>
                <w:b/>
                <w:sz w:val="18"/>
              </w:rPr>
            </w:pPr>
            <w:r>
              <w:rPr>
                <w:rFonts w:ascii="Arial;sans-serif" w:hAnsi="Arial;sans-serif"/>
                <w:b/>
                <w:sz w:val="18"/>
              </w:rPr>
              <w:t>866</w:t>
            </w:r>
          </w:p>
        </w:tc>
        <w:tc>
          <w:tcPr>
            <w:tcW w:w="278" w:type="dxa"/>
            <w:tcBorders/>
            <w:shd w:fill="auto" w:val="clear"/>
            <w:vAlign w:val="center"/>
          </w:tcPr>
          <w:p>
            <w:pPr>
              <w:pStyle w:val="TableContents"/>
              <w:spacing w:before="0" w:after="0"/>
              <w:ind w:left="0" w:right="0" w:hanging="0"/>
              <w:jc w:val="left"/>
              <w:rPr/>
            </w:pPr>
            <w:r>
              <w:rPr/>
              <w:t> </w:t>
            </w:r>
          </w:p>
        </w:tc>
        <w:tc>
          <w:tcPr>
            <w:tcW w:w="245" w:type="dxa"/>
            <w:tcBorders/>
            <w:shd w:fill="auto" w:val="clear"/>
            <w:vAlign w:val="center"/>
          </w:tcPr>
          <w:p>
            <w:pPr>
              <w:pStyle w:val="TableContents"/>
              <w:spacing w:before="0" w:after="283"/>
              <w:ind w:left="0" w:right="0" w:hanging="0"/>
              <w:rPr>
                <w:sz w:val="4"/>
                <w:szCs w:val="4"/>
              </w:rPr>
            </w:pPr>
            <w:r>
              <w:rPr>
                <w:sz w:val="4"/>
                <w:szCs w:val="4"/>
              </w:rPr>
            </w:r>
          </w:p>
        </w:tc>
        <w:tc>
          <w:tcPr>
            <w:tcW w:w="354" w:type="dxa"/>
            <w:tcBorders/>
            <w:shd w:fill="auto" w:val="clear"/>
            <w:vAlign w:val="center"/>
          </w:tcPr>
          <w:p>
            <w:pPr>
              <w:pStyle w:val="TableContents"/>
              <w:spacing w:before="0" w:after="0"/>
              <w:ind w:left="0" w:right="0" w:hanging="0"/>
              <w:jc w:val="left"/>
              <w:rPr/>
            </w:pPr>
            <w:r>
              <w:rPr/>
              <w:t> </w:t>
            </w:r>
          </w:p>
        </w:tc>
        <w:tc>
          <w:tcPr>
            <w:tcW w:w="807"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451</w:t>
            </w:r>
          </w:p>
        </w:tc>
        <w:tc>
          <w:tcPr>
            <w:tcW w:w="411" w:type="dxa"/>
            <w:tcBorders/>
            <w:shd w:fill="auto" w:val="clear"/>
            <w:vAlign w:val="center"/>
          </w:tcPr>
          <w:p>
            <w:pPr>
              <w:pStyle w:val="TableContents"/>
              <w:spacing w:before="0" w:after="0"/>
              <w:ind w:left="0" w:right="0" w:firstLine="200"/>
              <w:jc w:val="left"/>
              <w:rPr/>
            </w:pPr>
            <w:r>
              <w:rPr/>
              <w:t> </w:t>
            </w:r>
          </w:p>
        </w:tc>
      </w:tr>
      <w:tr>
        <w:trPr/>
        <w:tc>
          <w:tcPr>
            <w:tcW w:w="5296" w:type="dxa"/>
            <w:tcBorders/>
            <w:shd w:fill="auto" w:val="clear"/>
            <w:vAlign w:val="center"/>
          </w:tcPr>
          <w:p>
            <w:pPr>
              <w:pStyle w:val="TableContents"/>
              <w:spacing w:before="0" w:after="0"/>
              <w:ind w:left="200" w:right="0" w:hanging="0"/>
              <w:jc w:val="left"/>
              <w:rPr>
                <w:rFonts w:ascii="Arial;sans-serif" w:hAnsi="Arial;sans-serif"/>
                <w:b w:val="false"/>
                <w:sz w:val="18"/>
              </w:rPr>
            </w:pPr>
            <w:r>
              <w:rPr>
                <w:rFonts w:ascii="Arial;sans-serif" w:hAnsi="Arial;sans-serif"/>
                <w:b w:val="false"/>
                <w:sz w:val="18"/>
              </w:rPr>
              <w:t>Comprehensive income attributable to noncontrolling interests</w:t>
            </w:r>
          </w:p>
        </w:tc>
        <w:tc>
          <w:tcPr>
            <w:tcW w:w="35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0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sz w:val="18"/>
              </w:rPr>
            </w:pPr>
            <w:r>
              <w:rPr>
                <w:rFonts w:ascii="Arial;sans-serif" w:hAnsi="Arial;sans-serif"/>
                <w:b/>
                <w:sz w:val="18"/>
              </w:rPr>
              <w:t>10</w:t>
            </w:r>
          </w:p>
        </w:tc>
        <w:tc>
          <w:tcPr>
            <w:tcW w:w="27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45" w:type="dxa"/>
            <w:tcBorders/>
            <w:shd w:fill="auto" w:val="clear"/>
            <w:vAlign w:val="center"/>
          </w:tcPr>
          <w:p>
            <w:pPr>
              <w:pStyle w:val="TableContents"/>
              <w:spacing w:before="0" w:after="283"/>
              <w:ind w:left="0" w:right="0" w:hanging="0"/>
              <w:rPr>
                <w:sz w:val="4"/>
                <w:szCs w:val="4"/>
              </w:rPr>
            </w:pPr>
            <w:r>
              <w:rPr>
                <w:sz w:val="4"/>
                <w:szCs w:val="4"/>
              </w:rPr>
            </w:r>
          </w:p>
        </w:tc>
        <w:tc>
          <w:tcPr>
            <w:tcW w:w="35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0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10</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5296" w:type="dxa"/>
            <w:tcBorders/>
            <w:shd w:fill="auto" w:val="clear"/>
            <w:vAlign w:val="center"/>
          </w:tcPr>
          <w:p>
            <w:pPr>
              <w:pStyle w:val="TableContents"/>
              <w:spacing w:before="0" w:after="0"/>
              <w:ind w:left="0" w:right="0" w:hanging="0"/>
              <w:jc w:val="left"/>
              <w:rPr>
                <w:rFonts w:ascii="Arial;sans-serif" w:hAnsi="Arial;sans-serif"/>
                <w:b w:val="false"/>
                <w:i/>
                <w:sz w:val="18"/>
              </w:rPr>
            </w:pPr>
            <w:r>
              <w:rPr>
                <w:rFonts w:ascii="Arial;sans-serif" w:hAnsi="Arial;sans-serif"/>
                <w:b w:val="false"/>
                <w:i/>
                <w:sz w:val="18"/>
              </w:rPr>
              <w:t>Comprehensive income attributable to SLB</w:t>
            </w:r>
          </w:p>
        </w:tc>
        <w:tc>
          <w:tcPr>
            <w:tcW w:w="35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sz w:val="18"/>
              </w:rPr>
            </w:pPr>
            <w:r>
              <w:rPr>
                <w:rFonts w:ascii="Arial;sans-serif" w:hAnsi="Arial;sans-serif"/>
                <w:b/>
                <w:sz w:val="18"/>
              </w:rPr>
              <w:t>$</w:t>
            </w:r>
          </w:p>
        </w:tc>
        <w:tc>
          <w:tcPr>
            <w:tcW w:w="70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sz w:val="18"/>
              </w:rPr>
            </w:pPr>
            <w:r>
              <w:rPr>
                <w:rFonts w:ascii="Arial;sans-serif" w:hAnsi="Arial;sans-serif"/>
                <w:b/>
                <w:sz w:val="18"/>
              </w:rPr>
              <w:t>856</w:t>
            </w:r>
          </w:p>
        </w:tc>
        <w:tc>
          <w:tcPr>
            <w:tcW w:w="27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45" w:type="dxa"/>
            <w:tcBorders/>
            <w:shd w:fill="auto" w:val="clear"/>
            <w:vAlign w:val="center"/>
          </w:tcPr>
          <w:p>
            <w:pPr>
              <w:pStyle w:val="TableContents"/>
              <w:spacing w:before="0" w:after="283"/>
              <w:ind w:left="0" w:right="0" w:hanging="0"/>
              <w:rPr>
                <w:sz w:val="4"/>
                <w:szCs w:val="4"/>
              </w:rPr>
            </w:pPr>
            <w:r>
              <w:rPr>
                <w:sz w:val="4"/>
                <w:szCs w:val="4"/>
              </w:rPr>
            </w:r>
          </w:p>
        </w:tc>
        <w:tc>
          <w:tcPr>
            <w:tcW w:w="35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80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441</w:t>
            </w:r>
          </w:p>
        </w:tc>
        <w:tc>
          <w:tcPr>
            <w:tcW w:w="4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40" w:after="0"/>
        <w:jc w:val="left"/>
        <w:rPr>
          <w:rFonts w:ascii="Times New Roman" w:hAnsi="Times New Roman"/>
          <w:sz w:val="20"/>
        </w:rPr>
      </w:pPr>
      <w:r>
        <w:rPr>
          <w:rFonts w:ascii="Arial;sans-serif" w:hAnsi="Arial;sans-serif"/>
          <w:b w:val="false"/>
          <w:i/>
          <w:sz w:val="18"/>
        </w:rPr>
        <w:t>See Notes to Consolidated Financial Statements</w:t>
      </w:r>
      <w:r>
        <w:rPr>
          <w:rFonts w:ascii="Times New Roman" w:hAnsi="Times New Roman"/>
          <w:sz w:val="20"/>
        </w:rPr>
        <w:t xml:space="preserve"> </w:t>
      </w:r>
    </w:p>
    <w:p>
      <w:pPr>
        <w:pStyle w:val="TextBody"/>
        <w:spacing w:before="0" w:after="0"/>
        <w:jc w:val="left"/>
        <w:rPr/>
      </w:pPr>
      <w:r>
        <w:rPr/>
        <w:t> </w:t>
      </w:r>
    </w:p>
    <w:p>
      <w:pPr>
        <w:pStyle w:val="TextBody"/>
        <w:spacing w:before="240" w:after="0"/>
        <w:jc w:val="center"/>
        <w:rPr>
          <w:rFonts w:ascii="Arial;sans-serif" w:hAnsi="Arial;sans-serif"/>
          <w:b w:val="false"/>
          <w:sz w:val="18"/>
        </w:rPr>
      </w:pPr>
      <w:r>
        <w:rPr>
          <w:rFonts w:ascii="Arial;sans-serif" w:hAnsi="Arial;sans-serif"/>
          <w:b w:val="false"/>
          <w:sz w:val="18"/>
        </w:rPr>
        <w:t>4</w:t>
      </w:r>
    </w:p>
    <w:p>
      <w:pPr>
        <w:pStyle w:val="HorizontalLine"/>
        <w:rPr/>
      </w:pPr>
      <w:r>
        <w:rPr/>
      </w:r>
    </w:p>
    <w:p>
      <w:pPr>
        <w:pStyle w:val="TextBody"/>
        <w:spacing w:before="0" w:after="0"/>
        <w:jc w:val="center"/>
        <w:rPr>
          <w:rFonts w:ascii="Times New Roman" w:hAnsi="Times New Roman"/>
          <w:sz w:val="20"/>
        </w:rPr>
      </w:pPr>
      <w:r>
        <w:rPr>
          <w:rFonts w:ascii="Arial;sans-serif" w:hAnsi="Arial;sans-serif"/>
          <w:b/>
          <w:sz w:val="18"/>
          <w:u w:val="single"/>
        </w:rPr>
        <w:t>SCHLUMBERGER LIMITED AND SUBSIDIARIES</w:t>
      </w:r>
      <w:r>
        <w:rPr>
          <w:rFonts w:ascii="Times New Roman" w:hAnsi="Times New Roman"/>
          <w:sz w:val="20"/>
        </w:rPr>
        <w:t xml:space="preserve"> </w:t>
      </w:r>
    </w:p>
    <w:p>
      <w:pPr>
        <w:pStyle w:val="TextBody"/>
        <w:spacing w:before="120" w:after="0"/>
        <w:jc w:val="center"/>
        <w:rPr>
          <w:rFonts w:ascii="Arial;sans-serif" w:hAnsi="Arial;sans-serif"/>
          <w:b/>
          <w:sz w:val="18"/>
          <w:u w:val="single"/>
        </w:rPr>
      </w:pPr>
      <w:r>
        <w:rPr>
          <w:rFonts w:ascii="Arial;sans-serif" w:hAnsi="Arial;sans-serif"/>
          <w:b/>
          <w:sz w:val="18"/>
          <w:u w:val="single"/>
        </w:rPr>
        <w:t>CONSOLIDATED BALANCE SHEET</w:t>
      </w:r>
    </w:p>
    <w:p>
      <w:pPr>
        <w:pStyle w:val="TextBody"/>
        <w:spacing w:before="0" w:after="0"/>
        <w:jc w:val="left"/>
        <w:rPr/>
      </w:pPr>
      <w:r>
        <w:rPr/>
        <w:t> </w:t>
      </w:r>
    </w:p>
    <w:tbl>
      <w:tblPr>
        <w:tblW w:w="9081" w:type="dxa"/>
        <w:jc w:val="left"/>
        <w:tblInd w:w="0" w:type="dxa"/>
        <w:tblCellMar>
          <w:top w:w="28" w:type="dxa"/>
          <w:left w:w="28" w:type="dxa"/>
          <w:bottom w:w="28" w:type="dxa"/>
          <w:right w:w="28" w:type="dxa"/>
        </w:tblCellMar>
      </w:tblPr>
      <w:tblGrid>
        <w:gridCol w:w="6376"/>
        <w:gridCol w:w="260"/>
        <w:gridCol w:w="835"/>
        <w:gridCol w:w="166"/>
        <w:gridCol w:w="146"/>
        <w:gridCol w:w="211"/>
        <w:gridCol w:w="676"/>
        <w:gridCol w:w="411"/>
      </w:tblGrid>
      <w:tr>
        <w:trPr/>
        <w:tc>
          <w:tcPr>
            <w:tcW w:w="6376"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835"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76" w:type="dxa"/>
            <w:tcBorders/>
            <w:shd w:fill="auto" w:val="clear"/>
            <w:vAlign w:val="center"/>
          </w:tcPr>
          <w:p>
            <w:pPr>
              <w:pStyle w:val="TableContents"/>
              <w:spacing w:before="0" w:after="283"/>
              <w:rPr>
                <w:sz w:val="4"/>
                <w:szCs w:val="4"/>
              </w:rPr>
            </w:pPr>
            <w:r>
              <w:rPr>
                <w:sz w:val="4"/>
                <w:szCs w:val="4"/>
              </w:rPr>
            </w:r>
          </w:p>
        </w:tc>
        <w:tc>
          <w:tcPr>
            <w:tcW w:w="411" w:type="dxa"/>
            <w:tcBorders/>
            <w:shd w:fill="auto" w:val="clear"/>
            <w:vAlign w:val="center"/>
          </w:tcPr>
          <w:p>
            <w:pPr>
              <w:pStyle w:val="TableContents"/>
              <w:spacing w:before="0" w:after="283"/>
              <w:rPr>
                <w:sz w:val="4"/>
                <w:szCs w:val="4"/>
              </w:rPr>
            </w:pPr>
            <w:r>
              <w:rPr>
                <w:sz w:val="4"/>
                <w:szCs w:val="4"/>
              </w:rPr>
            </w:r>
          </w:p>
        </w:tc>
      </w:tr>
      <w:tr>
        <w:trPr/>
        <w:tc>
          <w:tcPr>
            <w:tcW w:w="8670" w:type="dxa"/>
            <w:gridSpan w:val="7"/>
            <w:tcBorders/>
            <w:shd w:fill="auto" w:val="clear"/>
            <w:vAlign w:val="center"/>
          </w:tcPr>
          <w:p>
            <w:pPr>
              <w:pStyle w:val="TableContents"/>
              <w:spacing w:before="0" w:after="0"/>
              <w:ind w:left="0" w:right="0" w:hanging="0"/>
              <w:jc w:val="right"/>
              <w:rPr>
                <w:rFonts w:ascii="Arial;sans-serif" w:hAnsi="Arial;sans-serif"/>
                <w:b w:val="false"/>
                <w:i/>
                <w:sz w:val="16"/>
              </w:rPr>
            </w:pPr>
            <w:r>
              <w:rPr>
                <w:rFonts w:ascii="Arial;sans-serif" w:hAnsi="Arial;sans-serif"/>
                <w:b w:val="false"/>
                <w:i/>
                <w:sz w:val="16"/>
              </w:rPr>
              <w:t>(Stated in millions)</w:t>
            </w:r>
          </w:p>
        </w:tc>
        <w:tc>
          <w:tcPr>
            <w:tcW w:w="411" w:type="dxa"/>
            <w:tcBorders/>
            <w:shd w:fill="auto" w:val="clear"/>
            <w:vAlign w:val="center"/>
          </w:tcPr>
          <w:p>
            <w:pPr>
              <w:pStyle w:val="TableContents"/>
              <w:spacing w:before="0" w:after="0"/>
              <w:ind w:left="0" w:right="0" w:hanging="0"/>
              <w:jc w:val="right"/>
              <w:rPr/>
            </w:pPr>
            <w:r>
              <w:rPr/>
              <w:t> </w:t>
            </w:r>
          </w:p>
        </w:tc>
      </w:tr>
      <w:tr>
        <w:trPr/>
        <w:tc>
          <w:tcPr>
            <w:tcW w:w="6376" w:type="dxa"/>
            <w:tcBorders/>
            <w:shd w:fill="auto" w:val="clear"/>
            <w:vAlign w:val="center"/>
          </w:tcPr>
          <w:p>
            <w:pPr>
              <w:pStyle w:val="TableContents"/>
              <w:spacing w:before="0" w:after="0"/>
              <w:ind w:left="0" w:right="0" w:hanging="0"/>
              <w:jc w:val="right"/>
              <w:rPr/>
            </w:pPr>
            <w:r>
              <w:rPr/>
              <w:t> </w:t>
            </w:r>
          </w:p>
        </w:tc>
        <w:tc>
          <w:tcPr>
            <w:tcW w:w="1095"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887" w:type="dxa"/>
            <w:gridSpan w:val="2"/>
            <w:tcBorders/>
            <w:shd w:fill="auto" w:val="clear"/>
            <w:vAlign w:val="center"/>
          </w:tcPr>
          <w:p>
            <w:pPr>
              <w:pStyle w:val="TableContents"/>
              <w:spacing w:before="0" w:after="0"/>
              <w:ind w:left="0" w:right="0" w:hanging="0"/>
              <w:jc w:val="right"/>
              <w:rPr/>
            </w:pPr>
            <w:r>
              <w:rPr/>
              <w:t> </w:t>
            </w:r>
          </w:p>
        </w:tc>
        <w:tc>
          <w:tcPr>
            <w:tcW w:w="411" w:type="dxa"/>
            <w:tcBorders/>
            <w:shd w:fill="auto" w:val="clear"/>
            <w:vAlign w:val="center"/>
          </w:tcPr>
          <w:p>
            <w:pPr>
              <w:pStyle w:val="TableContents"/>
              <w:spacing w:before="0" w:after="0"/>
              <w:ind w:left="0" w:right="0" w:firstLine="200"/>
              <w:jc w:val="right"/>
              <w:rPr/>
            </w:pPr>
            <w:r>
              <w:rPr/>
              <w:t> </w:t>
            </w:r>
          </w:p>
        </w:tc>
      </w:tr>
      <w:tr>
        <w:trPr/>
        <w:tc>
          <w:tcPr>
            <w:tcW w:w="6376" w:type="dxa"/>
            <w:tcBorders/>
            <w:shd w:fill="auto" w:val="clear"/>
            <w:vAlign w:val="center"/>
          </w:tcPr>
          <w:p>
            <w:pPr>
              <w:pStyle w:val="TableContents"/>
              <w:spacing w:before="0" w:after="0"/>
              <w:ind w:left="200" w:right="0" w:hanging="0"/>
              <w:jc w:val="left"/>
              <w:rPr/>
            </w:pPr>
            <w:r>
              <w:rPr/>
              <w:t> </w:t>
            </w:r>
          </w:p>
        </w:tc>
        <w:tc>
          <w:tcPr>
            <w:tcW w:w="1095" w:type="dxa"/>
            <w:gridSpan w:val="2"/>
            <w:tcBorders/>
            <w:shd w:fill="auto" w:val="clear"/>
            <w:vAlign w:val="center"/>
          </w:tcPr>
          <w:p>
            <w:pPr>
              <w:pStyle w:val="TableContents"/>
              <w:spacing w:before="0" w:after="0"/>
              <w:ind w:left="0" w:right="0" w:hanging="0"/>
              <w:jc w:val="center"/>
              <w:rPr>
                <w:rFonts w:ascii="Arial;sans-serif" w:hAnsi="Arial;sans-serif"/>
                <w:b/>
                <w:sz w:val="18"/>
              </w:rPr>
            </w:pPr>
            <w:r>
              <w:rPr>
                <w:rFonts w:ascii="Arial;sans-serif" w:hAnsi="Arial;sans-serif"/>
                <w:b/>
                <w:sz w:val="18"/>
              </w:rPr>
              <w:t>Mar. 31,</w:t>
            </w:r>
          </w:p>
        </w:tc>
        <w:tc>
          <w:tcPr>
            <w:tcW w:w="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7" w:type="dxa"/>
            <w:gridSpan w:val="2"/>
            <w:tcBorders/>
            <w:shd w:fill="auto" w:val="clear"/>
            <w:vAlign w:val="center"/>
          </w:tcPr>
          <w:p>
            <w:pPr>
              <w:pStyle w:val="TableContents"/>
              <w:spacing w:before="0" w:after="0"/>
              <w:ind w:left="0" w:right="0" w:hanging="0"/>
              <w:jc w:val="right"/>
              <w:rPr/>
            </w:pPr>
            <w:r>
              <w:rPr/>
              <w:t> </w:t>
            </w:r>
          </w:p>
        </w:tc>
        <w:tc>
          <w:tcPr>
            <w:tcW w:w="411" w:type="dxa"/>
            <w:tcBorders/>
            <w:shd w:fill="auto" w:val="clear"/>
            <w:vAlign w:val="center"/>
          </w:tcPr>
          <w:p>
            <w:pPr>
              <w:pStyle w:val="TableContents"/>
              <w:spacing w:before="0" w:after="0"/>
              <w:ind w:left="0" w:right="0" w:firstLine="200"/>
              <w:jc w:val="right"/>
              <w:rPr/>
            </w:pPr>
            <w:r>
              <w:rPr/>
              <w:t> </w:t>
            </w:r>
          </w:p>
        </w:tc>
      </w:tr>
      <w:tr>
        <w:trPr/>
        <w:tc>
          <w:tcPr>
            <w:tcW w:w="6376" w:type="dxa"/>
            <w:tcBorders/>
            <w:shd w:fill="auto" w:val="clear"/>
            <w:vAlign w:val="center"/>
          </w:tcPr>
          <w:p>
            <w:pPr>
              <w:pStyle w:val="TableContents"/>
              <w:spacing w:before="0" w:after="0"/>
              <w:ind w:left="200" w:right="0" w:hanging="0"/>
              <w:jc w:val="left"/>
              <w:rPr/>
            </w:pPr>
            <w:r>
              <w:rPr/>
              <w:t> </w:t>
            </w:r>
          </w:p>
        </w:tc>
        <w:tc>
          <w:tcPr>
            <w:tcW w:w="1095" w:type="dxa"/>
            <w:gridSpan w:val="2"/>
            <w:tcBorders/>
            <w:shd w:fill="auto" w:val="clear"/>
            <w:vAlign w:val="center"/>
          </w:tcPr>
          <w:p>
            <w:pPr>
              <w:pStyle w:val="TableContents"/>
              <w:spacing w:before="0" w:after="0"/>
              <w:ind w:left="0" w:right="0" w:hanging="0"/>
              <w:jc w:val="center"/>
              <w:rPr>
                <w:rFonts w:ascii="Arial;sans-serif" w:hAnsi="Arial;sans-serif"/>
                <w:b/>
                <w:sz w:val="18"/>
              </w:rPr>
            </w:pPr>
            <w:r>
              <w:rPr>
                <w:rFonts w:ascii="Arial;sans-serif" w:hAnsi="Arial;sans-serif"/>
                <w:b/>
                <w:sz w:val="18"/>
              </w:rPr>
              <w:t>2023</w:t>
            </w:r>
          </w:p>
        </w:tc>
        <w:tc>
          <w:tcPr>
            <w:tcW w:w="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7" w:type="dxa"/>
            <w:gridSpan w:val="2"/>
            <w:tcBorders/>
            <w:shd w:fill="auto" w:val="cle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Dec. 31,</w:t>
            </w:r>
          </w:p>
        </w:tc>
        <w:tc>
          <w:tcPr>
            <w:tcW w:w="411" w:type="dxa"/>
            <w:tcBorders/>
            <w:shd w:fill="auto" w:val="clear"/>
            <w:vAlign w:val="center"/>
          </w:tcPr>
          <w:p>
            <w:pPr>
              <w:pStyle w:val="TableContents"/>
              <w:spacing w:before="0" w:after="0"/>
              <w:ind w:left="0" w:right="0" w:firstLine="200"/>
              <w:jc w:val="center"/>
              <w:rPr/>
            </w:pPr>
            <w:r>
              <w:rPr/>
              <w:t> </w:t>
            </w:r>
          </w:p>
        </w:tc>
      </w:tr>
      <w:tr>
        <w:trPr/>
        <w:tc>
          <w:tcPr>
            <w:tcW w:w="6376" w:type="dxa"/>
            <w:tcBorders/>
            <w:shd w:fill="auto" w:val="clear"/>
            <w:vAlign w:val="center"/>
          </w:tcPr>
          <w:p>
            <w:pPr>
              <w:pStyle w:val="TableContents"/>
              <w:spacing w:before="0" w:after="0"/>
              <w:ind w:left="200" w:right="0" w:hanging="0"/>
              <w:jc w:val="left"/>
              <w:rPr/>
            </w:pPr>
            <w:r>
              <w:rPr/>
              <w:t> </w:t>
            </w:r>
          </w:p>
        </w:tc>
        <w:tc>
          <w:tcPr>
            <w:tcW w:w="109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8"/>
              </w:rPr>
            </w:pPr>
            <w:r>
              <w:rPr>
                <w:rFonts w:ascii="Arial;sans-serif" w:hAnsi="Arial;sans-serif"/>
                <w:b/>
                <w:sz w:val="18"/>
              </w:rPr>
              <w:t>(Unaudited)</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2022</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6376" w:type="dxa"/>
            <w:tcBorders>
              <w:bottom w:val="single" w:sz="18"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i/>
                <w:sz w:val="18"/>
              </w:rPr>
            </w:pPr>
            <w:r>
              <w:rPr>
                <w:rFonts w:ascii="Arial;sans-serif" w:hAnsi="Arial;sans-serif"/>
                <w:b/>
                <w:i/>
                <w:sz w:val="18"/>
              </w:rPr>
              <w:t>ASSETS</w:t>
            </w:r>
          </w:p>
        </w:tc>
        <w:tc>
          <w:tcPr>
            <w:tcW w:w="1095" w:type="dxa"/>
            <w:gridSpan w:val="2"/>
            <w:tcBorders>
              <w:bottom w:val="single" w:sz="18"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66" w:type="dxa"/>
            <w:tcBorders>
              <w:bottom w:val="single" w:sz="18"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7" w:type="dxa"/>
            <w:gridSpan w:val="2"/>
            <w:tcBorders/>
            <w:shd w:fill="auto" w:val="clear"/>
            <w:vAlign w:val="center"/>
          </w:tcPr>
          <w:p>
            <w:pPr>
              <w:pStyle w:val="TableContents"/>
              <w:spacing w:before="0" w:after="0"/>
              <w:ind w:left="0" w:right="0" w:hanging="0"/>
              <w:jc w:val="right"/>
              <w:rPr/>
            </w:pPr>
            <w:r>
              <w:rPr/>
              <w:t> </w:t>
            </w:r>
          </w:p>
        </w:tc>
        <w:tc>
          <w:tcPr>
            <w:tcW w:w="411" w:type="dxa"/>
            <w:tcBorders/>
            <w:shd w:fill="auto" w:val="clear"/>
            <w:vAlign w:val="center"/>
          </w:tcPr>
          <w:p>
            <w:pPr>
              <w:pStyle w:val="TableContents"/>
              <w:spacing w:before="0" w:after="0"/>
              <w:ind w:left="0" w:right="0" w:hanging="0"/>
              <w:jc w:val="right"/>
              <w:rPr/>
            </w:pPr>
            <w:r>
              <w:rPr/>
              <w:t> </w:t>
            </w:r>
          </w:p>
        </w:tc>
      </w:tr>
      <w:tr>
        <w:trPr/>
        <w:tc>
          <w:tcPr>
            <w:tcW w:w="6376" w:type="dxa"/>
            <w:tcBorders/>
            <w:shd w:fill="auto" w:val="clear"/>
            <w:vAlign w:val="center"/>
          </w:tcPr>
          <w:p>
            <w:pPr>
              <w:pStyle w:val="TableContents"/>
              <w:spacing w:before="0" w:after="0"/>
              <w:ind w:left="0" w:right="0" w:hanging="0"/>
              <w:jc w:val="left"/>
              <w:rPr>
                <w:rFonts w:ascii="Arial;sans-serif" w:hAnsi="Arial;sans-serif"/>
                <w:b w:val="false"/>
                <w:i/>
                <w:sz w:val="18"/>
              </w:rPr>
            </w:pPr>
            <w:r>
              <w:rPr>
                <w:rFonts w:ascii="Arial;sans-serif" w:hAnsi="Arial;sans-serif"/>
                <w:b w:val="false"/>
                <w:i/>
                <w:sz w:val="18"/>
              </w:rPr>
              <w:t>Current Assets</w:t>
            </w:r>
          </w:p>
        </w:tc>
        <w:tc>
          <w:tcPr>
            <w:tcW w:w="1095"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7" w:type="dxa"/>
            <w:gridSpan w:val="2"/>
            <w:tcBorders/>
            <w:shd w:fill="auto" w:val="clear"/>
            <w:vAlign w:val="center"/>
          </w:tcPr>
          <w:p>
            <w:pPr>
              <w:pStyle w:val="TableContents"/>
              <w:spacing w:before="0" w:after="0"/>
              <w:ind w:left="0" w:right="0" w:hanging="0"/>
              <w:jc w:val="right"/>
              <w:rPr/>
            </w:pPr>
            <w:r>
              <w:rPr/>
              <w:t> </w:t>
            </w:r>
          </w:p>
        </w:tc>
        <w:tc>
          <w:tcPr>
            <w:tcW w:w="411" w:type="dxa"/>
            <w:tcBorders/>
            <w:shd w:fill="auto" w:val="clear"/>
            <w:vAlign w:val="center"/>
          </w:tcPr>
          <w:p>
            <w:pPr>
              <w:pStyle w:val="TableContents"/>
              <w:spacing w:before="0" w:after="0"/>
              <w:ind w:left="0" w:right="0" w:firstLine="200"/>
              <w:jc w:val="right"/>
              <w:rPr/>
            </w:pPr>
            <w:r>
              <w:rPr/>
              <w:t> </w:t>
            </w:r>
          </w:p>
        </w:tc>
      </w:tr>
      <w:tr>
        <w:trPr/>
        <w:tc>
          <w:tcPr>
            <w:tcW w:w="6376" w:type="dxa"/>
            <w:tcBorders/>
            <w:shd w:fill="auto" w:val="clear"/>
            <w:vAlign w:val="center"/>
          </w:tcPr>
          <w:p>
            <w:pPr>
              <w:pStyle w:val="TableContents"/>
              <w:spacing w:before="0" w:after="0"/>
              <w:ind w:left="200" w:right="0" w:hanging="0"/>
              <w:jc w:val="left"/>
              <w:rPr>
                <w:rFonts w:ascii="Arial;sans-serif" w:hAnsi="Arial;sans-serif"/>
                <w:b w:val="false"/>
                <w:sz w:val="18"/>
              </w:rPr>
            </w:pPr>
            <w:r>
              <w:rPr>
                <w:rFonts w:ascii="Arial;sans-serif" w:hAnsi="Arial;sans-serif"/>
                <w:b w:val="false"/>
                <w:sz w:val="18"/>
              </w:rPr>
              <w:t>Cash</w:t>
            </w:r>
          </w:p>
        </w:tc>
        <w:tc>
          <w:tcPr>
            <w:tcW w:w="260" w:type="dxa"/>
            <w:tcBorders/>
            <w:shd w:fill="auto" w:val="clear"/>
            <w:vAlign w:val="center"/>
          </w:tcPr>
          <w:p>
            <w:pPr>
              <w:pStyle w:val="TableContents"/>
              <w:spacing w:before="0" w:after="0"/>
              <w:ind w:left="0" w:right="0" w:hanging="0"/>
              <w:jc w:val="left"/>
              <w:rPr>
                <w:rFonts w:ascii="Arial;sans-serif" w:hAnsi="Arial;sans-serif"/>
                <w:b/>
                <w:sz w:val="18"/>
              </w:rPr>
            </w:pPr>
            <w:r>
              <w:rPr>
                <w:rFonts w:ascii="Arial;sans-serif" w:hAnsi="Arial;sans-serif"/>
                <w:b/>
                <w:sz w:val="18"/>
              </w:rPr>
              <w:t>$</w:t>
            </w:r>
          </w:p>
        </w:tc>
        <w:tc>
          <w:tcPr>
            <w:tcW w:w="835" w:type="dxa"/>
            <w:tcBorders/>
            <w:shd w:fill="auto" w:val="clear"/>
            <w:vAlign w:val="center"/>
          </w:tcPr>
          <w:p>
            <w:pPr>
              <w:pStyle w:val="TableContents"/>
              <w:spacing w:before="0" w:after="0"/>
              <w:ind w:left="0" w:right="0" w:hanging="0"/>
              <w:jc w:val="right"/>
              <w:rPr>
                <w:rFonts w:ascii="Arial;sans-serif" w:hAnsi="Arial;sans-serif"/>
                <w:b/>
                <w:sz w:val="18"/>
              </w:rPr>
            </w:pPr>
            <w:r>
              <w:rPr>
                <w:rFonts w:ascii="Arial;sans-serif" w:hAnsi="Arial;sans-serif"/>
                <w:b/>
                <w:sz w:val="18"/>
              </w:rPr>
              <w:t>1,501</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676"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1,655</w:t>
            </w:r>
          </w:p>
        </w:tc>
        <w:tc>
          <w:tcPr>
            <w:tcW w:w="411" w:type="dxa"/>
            <w:tcBorders/>
            <w:shd w:fill="auto" w:val="clear"/>
            <w:vAlign w:val="center"/>
          </w:tcPr>
          <w:p>
            <w:pPr>
              <w:pStyle w:val="TableContents"/>
              <w:spacing w:before="0" w:after="0"/>
              <w:ind w:left="0" w:right="0" w:firstLine="200"/>
              <w:jc w:val="left"/>
              <w:rPr/>
            </w:pPr>
            <w:r>
              <w:rPr/>
              <w:t> </w:t>
            </w:r>
          </w:p>
        </w:tc>
      </w:tr>
      <w:tr>
        <w:trPr/>
        <w:tc>
          <w:tcPr>
            <w:tcW w:w="6376" w:type="dxa"/>
            <w:tcBorders/>
            <w:shd w:fill="auto" w:val="clear"/>
            <w:vAlign w:val="center"/>
          </w:tcPr>
          <w:p>
            <w:pPr>
              <w:pStyle w:val="TableContents"/>
              <w:spacing w:before="0" w:after="0"/>
              <w:ind w:left="200" w:right="0" w:hanging="0"/>
              <w:jc w:val="left"/>
              <w:rPr>
                <w:rFonts w:ascii="Arial;sans-serif" w:hAnsi="Arial;sans-serif"/>
                <w:b w:val="false"/>
                <w:sz w:val="18"/>
              </w:rPr>
            </w:pPr>
            <w:r>
              <w:rPr>
                <w:rFonts w:ascii="Arial;sans-serif" w:hAnsi="Arial;sans-serif"/>
                <w:b w:val="false"/>
                <w:sz w:val="18"/>
              </w:rPr>
              <w:t>Short-term investments</w:t>
            </w:r>
          </w:p>
        </w:tc>
        <w:tc>
          <w:tcPr>
            <w:tcW w:w="260" w:type="dxa"/>
            <w:tcBorders/>
            <w:shd w:fill="auto" w:val="clear"/>
            <w:vAlign w:val="center"/>
          </w:tcPr>
          <w:p>
            <w:pPr>
              <w:pStyle w:val="TableContents"/>
              <w:spacing w:before="0" w:after="0"/>
              <w:ind w:left="0" w:right="0" w:hanging="0"/>
              <w:jc w:val="left"/>
              <w:rPr/>
            </w:pPr>
            <w:r>
              <w:rPr/>
              <w:t> </w:t>
            </w:r>
          </w:p>
        </w:tc>
        <w:tc>
          <w:tcPr>
            <w:tcW w:w="835" w:type="dxa"/>
            <w:tcBorders/>
            <w:shd w:fill="auto" w:val="clear"/>
            <w:vAlign w:val="center"/>
          </w:tcPr>
          <w:p>
            <w:pPr>
              <w:pStyle w:val="TableContents"/>
              <w:spacing w:before="0" w:after="0"/>
              <w:ind w:left="0" w:right="0" w:hanging="0"/>
              <w:jc w:val="right"/>
              <w:rPr>
                <w:rFonts w:ascii="Arial;sans-serif" w:hAnsi="Arial;sans-serif"/>
                <w:b/>
                <w:sz w:val="18"/>
              </w:rPr>
            </w:pPr>
            <w:r>
              <w:rPr>
                <w:rFonts w:ascii="Arial;sans-serif" w:hAnsi="Arial;sans-serif"/>
                <w:b/>
                <w:sz w:val="18"/>
              </w:rPr>
              <w:t>1,003</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1,239</w:t>
            </w:r>
          </w:p>
        </w:tc>
        <w:tc>
          <w:tcPr>
            <w:tcW w:w="411" w:type="dxa"/>
            <w:tcBorders/>
            <w:shd w:fill="auto" w:val="clear"/>
            <w:vAlign w:val="center"/>
          </w:tcPr>
          <w:p>
            <w:pPr>
              <w:pStyle w:val="TableContents"/>
              <w:spacing w:before="0" w:after="0"/>
              <w:ind w:left="0" w:right="0" w:firstLine="200"/>
              <w:jc w:val="left"/>
              <w:rPr/>
            </w:pPr>
            <w:r>
              <w:rPr/>
              <w:t> </w:t>
            </w:r>
          </w:p>
        </w:tc>
      </w:tr>
      <w:tr>
        <w:trPr/>
        <w:tc>
          <w:tcPr>
            <w:tcW w:w="6376" w:type="dxa"/>
            <w:tcBorders/>
            <w:shd w:fill="auto" w:val="clear"/>
            <w:vAlign w:val="center"/>
          </w:tcPr>
          <w:p>
            <w:pPr>
              <w:pStyle w:val="TableContents"/>
              <w:spacing w:before="0" w:after="0"/>
              <w:ind w:left="200" w:right="0" w:hanging="0"/>
              <w:jc w:val="left"/>
              <w:rPr>
                <w:rFonts w:ascii="Arial;sans-serif" w:hAnsi="Arial;sans-serif"/>
                <w:b w:val="false"/>
                <w:sz w:val="18"/>
              </w:rPr>
            </w:pPr>
            <w:r>
              <w:rPr>
                <w:rFonts w:ascii="Arial;sans-serif" w:hAnsi="Arial;sans-serif"/>
                <w:b w:val="false"/>
                <w:sz w:val="18"/>
              </w:rPr>
              <w:t>Receivables less allowance for doubtful accounts (2023 - $339; 2022 - $340)</w:t>
            </w:r>
          </w:p>
        </w:tc>
        <w:tc>
          <w:tcPr>
            <w:tcW w:w="260" w:type="dxa"/>
            <w:tcBorders/>
            <w:shd w:fill="auto" w:val="clear"/>
            <w:vAlign w:val="center"/>
          </w:tcPr>
          <w:p>
            <w:pPr>
              <w:pStyle w:val="TableContents"/>
              <w:spacing w:before="0" w:after="0"/>
              <w:ind w:left="0" w:right="0" w:hanging="0"/>
              <w:jc w:val="left"/>
              <w:rPr/>
            </w:pPr>
            <w:r>
              <w:rPr/>
              <w:t> </w:t>
            </w:r>
          </w:p>
        </w:tc>
        <w:tc>
          <w:tcPr>
            <w:tcW w:w="835" w:type="dxa"/>
            <w:tcBorders/>
            <w:shd w:fill="auto" w:val="clear"/>
            <w:vAlign w:val="center"/>
          </w:tcPr>
          <w:p>
            <w:pPr>
              <w:pStyle w:val="TableContents"/>
              <w:spacing w:before="0" w:after="0"/>
              <w:ind w:left="0" w:right="0" w:hanging="0"/>
              <w:jc w:val="right"/>
              <w:rPr>
                <w:rFonts w:ascii="Arial;sans-serif" w:hAnsi="Arial;sans-serif"/>
                <w:b/>
                <w:sz w:val="18"/>
              </w:rPr>
            </w:pPr>
            <w:r>
              <w:rPr>
                <w:rFonts w:ascii="Arial;sans-serif" w:hAnsi="Arial;sans-serif"/>
                <w:b/>
                <w:sz w:val="18"/>
              </w:rPr>
              <w:t>7,578</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7,032</w:t>
            </w:r>
          </w:p>
        </w:tc>
        <w:tc>
          <w:tcPr>
            <w:tcW w:w="411" w:type="dxa"/>
            <w:tcBorders/>
            <w:shd w:fill="auto" w:val="clear"/>
            <w:vAlign w:val="center"/>
          </w:tcPr>
          <w:p>
            <w:pPr>
              <w:pStyle w:val="TableContents"/>
              <w:spacing w:before="0" w:after="0"/>
              <w:ind w:left="0" w:right="0" w:firstLine="200"/>
              <w:jc w:val="left"/>
              <w:rPr/>
            </w:pPr>
            <w:r>
              <w:rPr/>
              <w:t> </w:t>
            </w:r>
          </w:p>
        </w:tc>
      </w:tr>
      <w:tr>
        <w:trPr/>
        <w:tc>
          <w:tcPr>
            <w:tcW w:w="6376" w:type="dxa"/>
            <w:tcBorders/>
            <w:shd w:fill="auto" w:val="clear"/>
            <w:vAlign w:val="center"/>
          </w:tcPr>
          <w:p>
            <w:pPr>
              <w:pStyle w:val="TableContents"/>
              <w:spacing w:before="0" w:after="0"/>
              <w:ind w:left="200" w:right="0" w:hanging="0"/>
              <w:jc w:val="left"/>
              <w:rPr>
                <w:rFonts w:ascii="Arial;sans-serif" w:hAnsi="Arial;sans-serif"/>
                <w:b w:val="false"/>
                <w:sz w:val="18"/>
              </w:rPr>
            </w:pPr>
            <w:r>
              <w:rPr>
                <w:rFonts w:ascii="Arial;sans-serif" w:hAnsi="Arial;sans-serif"/>
                <w:b w:val="false"/>
                <w:sz w:val="18"/>
              </w:rPr>
              <w:t>Inventories</w:t>
            </w:r>
          </w:p>
        </w:tc>
        <w:tc>
          <w:tcPr>
            <w:tcW w:w="260" w:type="dxa"/>
            <w:tcBorders/>
            <w:shd w:fill="auto" w:val="clear"/>
            <w:vAlign w:val="center"/>
          </w:tcPr>
          <w:p>
            <w:pPr>
              <w:pStyle w:val="TableContents"/>
              <w:spacing w:before="0" w:after="0"/>
              <w:ind w:left="0" w:right="0" w:hanging="0"/>
              <w:jc w:val="left"/>
              <w:rPr/>
            </w:pPr>
            <w:r>
              <w:rPr/>
              <w:t> </w:t>
            </w:r>
          </w:p>
        </w:tc>
        <w:tc>
          <w:tcPr>
            <w:tcW w:w="835" w:type="dxa"/>
            <w:tcBorders/>
            <w:shd w:fill="auto" w:val="clear"/>
            <w:vAlign w:val="center"/>
          </w:tcPr>
          <w:p>
            <w:pPr>
              <w:pStyle w:val="TableContents"/>
              <w:spacing w:before="0" w:after="0"/>
              <w:ind w:left="0" w:right="0" w:hanging="0"/>
              <w:jc w:val="right"/>
              <w:rPr>
                <w:rFonts w:ascii="Arial;sans-serif" w:hAnsi="Arial;sans-serif"/>
                <w:b/>
                <w:sz w:val="18"/>
              </w:rPr>
            </w:pPr>
            <w:r>
              <w:rPr>
                <w:rFonts w:ascii="Arial;sans-serif" w:hAnsi="Arial;sans-serif"/>
                <w:b/>
                <w:sz w:val="18"/>
              </w:rPr>
              <w:t>4,286</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3,999</w:t>
            </w:r>
          </w:p>
        </w:tc>
        <w:tc>
          <w:tcPr>
            <w:tcW w:w="411" w:type="dxa"/>
            <w:tcBorders/>
            <w:shd w:fill="auto" w:val="clear"/>
            <w:vAlign w:val="center"/>
          </w:tcPr>
          <w:p>
            <w:pPr>
              <w:pStyle w:val="TableContents"/>
              <w:spacing w:before="0" w:after="0"/>
              <w:ind w:left="0" w:right="0" w:firstLine="200"/>
              <w:jc w:val="left"/>
              <w:rPr/>
            </w:pPr>
            <w:r>
              <w:rPr/>
              <w:t> </w:t>
            </w:r>
          </w:p>
        </w:tc>
      </w:tr>
      <w:tr>
        <w:trPr/>
        <w:tc>
          <w:tcPr>
            <w:tcW w:w="6376" w:type="dxa"/>
            <w:tcBorders/>
            <w:shd w:fill="auto" w:val="clear"/>
            <w:vAlign w:val="center"/>
          </w:tcPr>
          <w:p>
            <w:pPr>
              <w:pStyle w:val="TableContents"/>
              <w:spacing w:before="0" w:after="0"/>
              <w:ind w:left="200" w:right="0" w:hanging="0"/>
              <w:jc w:val="left"/>
              <w:rPr>
                <w:rFonts w:ascii="Arial;sans-serif" w:hAnsi="Arial;sans-serif"/>
                <w:b w:val="false"/>
                <w:sz w:val="18"/>
              </w:rPr>
            </w:pPr>
            <w:r>
              <w:rPr>
                <w:rFonts w:ascii="Arial;sans-serif" w:hAnsi="Arial;sans-serif"/>
                <w:b w:val="false"/>
                <w:sz w:val="18"/>
              </w:rPr>
              <w:t>Other current assets</w:t>
            </w:r>
          </w:p>
        </w:tc>
        <w:tc>
          <w:tcPr>
            <w:tcW w:w="26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3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sz w:val="18"/>
              </w:rPr>
            </w:pPr>
            <w:r>
              <w:rPr>
                <w:rFonts w:ascii="Arial;sans-serif" w:hAnsi="Arial;sans-serif"/>
                <w:b/>
                <w:sz w:val="18"/>
              </w:rPr>
              <w:t>1,032</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1,078</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6376" w:type="dxa"/>
            <w:tcBorders/>
            <w:shd w:fill="auto" w:val="clear"/>
            <w:vAlign w:val="center"/>
          </w:tcPr>
          <w:p>
            <w:pPr>
              <w:pStyle w:val="TableContents"/>
              <w:spacing w:before="0" w:after="283"/>
              <w:ind w:left="0" w:right="0" w:hanging="0"/>
              <w:rPr>
                <w:sz w:val="4"/>
                <w:szCs w:val="4"/>
              </w:rPr>
            </w:pPr>
            <w:r>
              <w:rPr>
                <w:sz w:val="4"/>
                <w:szCs w:val="4"/>
              </w:rPr>
            </w:r>
          </w:p>
        </w:tc>
        <w:tc>
          <w:tcPr>
            <w:tcW w:w="260" w:type="dxa"/>
            <w:tcBorders/>
            <w:shd w:fill="auto" w:val="clear"/>
            <w:vAlign w:val="center"/>
          </w:tcPr>
          <w:p>
            <w:pPr>
              <w:pStyle w:val="TableContents"/>
              <w:spacing w:before="0" w:after="0"/>
              <w:ind w:left="0" w:right="0" w:hanging="0"/>
              <w:jc w:val="left"/>
              <w:rPr/>
            </w:pPr>
            <w:r>
              <w:rPr/>
              <w:t> </w:t>
            </w:r>
          </w:p>
        </w:tc>
        <w:tc>
          <w:tcPr>
            <w:tcW w:w="835" w:type="dxa"/>
            <w:tcBorders/>
            <w:shd w:fill="auto" w:val="clear"/>
            <w:vAlign w:val="center"/>
          </w:tcPr>
          <w:p>
            <w:pPr>
              <w:pStyle w:val="TableContents"/>
              <w:spacing w:before="0" w:after="0"/>
              <w:ind w:left="0" w:right="0" w:hanging="0"/>
              <w:jc w:val="right"/>
              <w:rPr>
                <w:rFonts w:ascii="Arial;sans-serif" w:hAnsi="Arial;sans-serif"/>
                <w:b/>
                <w:sz w:val="18"/>
              </w:rPr>
            </w:pPr>
            <w:r>
              <w:rPr>
                <w:rFonts w:ascii="Arial;sans-serif" w:hAnsi="Arial;sans-serif"/>
                <w:b/>
                <w:sz w:val="18"/>
              </w:rPr>
              <w:t>15,400</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15,003</w:t>
            </w:r>
          </w:p>
        </w:tc>
        <w:tc>
          <w:tcPr>
            <w:tcW w:w="411" w:type="dxa"/>
            <w:tcBorders/>
            <w:shd w:fill="auto" w:val="clear"/>
            <w:vAlign w:val="center"/>
          </w:tcPr>
          <w:p>
            <w:pPr>
              <w:pStyle w:val="TableContents"/>
              <w:spacing w:before="0" w:after="0"/>
              <w:ind w:left="0" w:right="0" w:hanging="0"/>
              <w:jc w:val="left"/>
              <w:rPr/>
            </w:pPr>
            <w:r>
              <w:rPr/>
              <w:t> </w:t>
            </w:r>
          </w:p>
        </w:tc>
      </w:tr>
      <w:tr>
        <w:trPr/>
        <w:tc>
          <w:tcPr>
            <w:tcW w:w="6376" w:type="dxa"/>
            <w:tcBorders/>
            <w:shd w:fill="auto" w:val="clear"/>
            <w:vAlign w:val="center"/>
          </w:tcPr>
          <w:p>
            <w:pPr>
              <w:pStyle w:val="TableContents"/>
              <w:spacing w:before="0" w:after="0"/>
              <w:ind w:left="0" w:right="0" w:hanging="0"/>
              <w:jc w:val="left"/>
              <w:rPr>
                <w:rFonts w:ascii="Arial;sans-serif" w:hAnsi="Arial;sans-serif"/>
                <w:b w:val="false"/>
                <w:i/>
                <w:sz w:val="18"/>
              </w:rPr>
            </w:pPr>
            <w:r>
              <w:rPr>
                <w:rFonts w:ascii="Arial;sans-serif" w:hAnsi="Arial;sans-serif"/>
                <w:b w:val="false"/>
                <w:i/>
                <w:sz w:val="18"/>
              </w:rPr>
              <w:t>Investments in Affiliated Companies</w:t>
            </w:r>
          </w:p>
        </w:tc>
        <w:tc>
          <w:tcPr>
            <w:tcW w:w="260" w:type="dxa"/>
            <w:tcBorders/>
            <w:shd w:fill="auto" w:val="clear"/>
            <w:vAlign w:val="center"/>
          </w:tcPr>
          <w:p>
            <w:pPr>
              <w:pStyle w:val="TableContents"/>
              <w:spacing w:before="0" w:after="0"/>
              <w:ind w:left="0" w:right="0" w:hanging="0"/>
              <w:jc w:val="left"/>
              <w:rPr/>
            </w:pPr>
            <w:r>
              <w:rPr/>
              <w:t> </w:t>
            </w:r>
          </w:p>
        </w:tc>
        <w:tc>
          <w:tcPr>
            <w:tcW w:w="835" w:type="dxa"/>
            <w:tcBorders/>
            <w:shd w:fill="auto" w:val="clear"/>
            <w:vAlign w:val="center"/>
          </w:tcPr>
          <w:p>
            <w:pPr>
              <w:pStyle w:val="TableContents"/>
              <w:spacing w:before="0" w:after="0"/>
              <w:ind w:left="0" w:right="0" w:hanging="0"/>
              <w:jc w:val="right"/>
              <w:rPr>
                <w:rFonts w:ascii="Arial;sans-serif" w:hAnsi="Arial;sans-serif"/>
                <w:b/>
                <w:sz w:val="18"/>
              </w:rPr>
            </w:pPr>
            <w:r>
              <w:rPr>
                <w:rFonts w:ascii="Arial;sans-serif" w:hAnsi="Arial;sans-serif"/>
                <w:b/>
                <w:sz w:val="18"/>
              </w:rPr>
              <w:t>1,554</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1,581</w:t>
            </w:r>
          </w:p>
        </w:tc>
        <w:tc>
          <w:tcPr>
            <w:tcW w:w="411" w:type="dxa"/>
            <w:tcBorders/>
            <w:shd w:fill="auto" w:val="clear"/>
            <w:vAlign w:val="center"/>
          </w:tcPr>
          <w:p>
            <w:pPr>
              <w:pStyle w:val="TableContents"/>
              <w:spacing w:before="0" w:after="0"/>
              <w:ind w:left="0" w:right="0" w:hanging="0"/>
              <w:jc w:val="left"/>
              <w:rPr/>
            </w:pPr>
            <w:r>
              <w:rPr/>
              <w:t> </w:t>
            </w:r>
          </w:p>
        </w:tc>
      </w:tr>
      <w:tr>
        <w:trPr/>
        <w:tc>
          <w:tcPr>
            <w:tcW w:w="6376" w:type="dxa"/>
            <w:tcBorders/>
            <w:shd w:fill="auto" w:val="clear"/>
            <w:vAlign w:val="center"/>
          </w:tcPr>
          <w:p>
            <w:pPr>
              <w:pStyle w:val="TableContents"/>
              <w:spacing w:before="0" w:after="0"/>
              <w:ind w:left="0" w:right="0" w:hanging="0"/>
              <w:jc w:val="left"/>
              <w:rPr>
                <w:rFonts w:ascii="Arial;sans-serif" w:hAnsi="Arial;sans-serif"/>
                <w:b w:val="false"/>
                <w:i/>
                <w:sz w:val="18"/>
              </w:rPr>
            </w:pPr>
            <w:r>
              <w:rPr>
                <w:rFonts w:ascii="Arial;sans-serif" w:hAnsi="Arial;sans-serif"/>
                <w:b w:val="false"/>
                <w:i/>
                <w:sz w:val="18"/>
              </w:rPr>
              <w:t>Fixed Assets less accumulated depreciation</w:t>
            </w:r>
          </w:p>
        </w:tc>
        <w:tc>
          <w:tcPr>
            <w:tcW w:w="260" w:type="dxa"/>
            <w:tcBorders/>
            <w:shd w:fill="auto" w:val="clear"/>
            <w:vAlign w:val="center"/>
          </w:tcPr>
          <w:p>
            <w:pPr>
              <w:pStyle w:val="TableContents"/>
              <w:spacing w:before="0" w:after="0"/>
              <w:ind w:left="0" w:right="0" w:hanging="0"/>
              <w:jc w:val="left"/>
              <w:rPr/>
            </w:pPr>
            <w:r>
              <w:rPr/>
              <w:t> </w:t>
            </w:r>
          </w:p>
        </w:tc>
        <w:tc>
          <w:tcPr>
            <w:tcW w:w="835" w:type="dxa"/>
            <w:tcBorders/>
            <w:shd w:fill="auto" w:val="clear"/>
            <w:vAlign w:val="center"/>
          </w:tcPr>
          <w:p>
            <w:pPr>
              <w:pStyle w:val="TableContents"/>
              <w:spacing w:before="0" w:after="0"/>
              <w:ind w:left="0" w:right="0" w:hanging="0"/>
              <w:jc w:val="right"/>
              <w:rPr>
                <w:rFonts w:ascii="Arial;sans-serif" w:hAnsi="Arial;sans-serif"/>
                <w:b/>
                <w:sz w:val="18"/>
              </w:rPr>
            </w:pPr>
            <w:r>
              <w:rPr>
                <w:rFonts w:ascii="Arial;sans-serif" w:hAnsi="Arial;sans-serif"/>
                <w:b/>
                <w:sz w:val="18"/>
              </w:rPr>
              <w:t>6,691</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6,607</w:t>
            </w:r>
          </w:p>
        </w:tc>
        <w:tc>
          <w:tcPr>
            <w:tcW w:w="411" w:type="dxa"/>
            <w:tcBorders/>
            <w:shd w:fill="auto" w:val="clear"/>
            <w:vAlign w:val="center"/>
          </w:tcPr>
          <w:p>
            <w:pPr>
              <w:pStyle w:val="TableContents"/>
              <w:spacing w:before="0" w:after="0"/>
              <w:ind w:left="0" w:right="0" w:hanging="0"/>
              <w:jc w:val="left"/>
              <w:rPr/>
            </w:pPr>
            <w:r>
              <w:rPr/>
              <w:t> </w:t>
            </w:r>
          </w:p>
        </w:tc>
      </w:tr>
      <w:tr>
        <w:trPr/>
        <w:tc>
          <w:tcPr>
            <w:tcW w:w="6376" w:type="dxa"/>
            <w:tcBorders/>
            <w:shd w:fill="auto" w:val="clear"/>
            <w:vAlign w:val="center"/>
          </w:tcPr>
          <w:p>
            <w:pPr>
              <w:pStyle w:val="TableContents"/>
              <w:spacing w:before="0" w:after="0"/>
              <w:ind w:left="0" w:right="0" w:hanging="0"/>
              <w:jc w:val="left"/>
              <w:rPr>
                <w:rFonts w:ascii="Arial;sans-serif" w:hAnsi="Arial;sans-serif"/>
                <w:b w:val="false"/>
                <w:i/>
                <w:sz w:val="18"/>
              </w:rPr>
            </w:pPr>
            <w:r>
              <w:rPr>
                <w:rFonts w:ascii="Arial;sans-serif" w:hAnsi="Arial;sans-serif"/>
                <w:b w:val="false"/>
                <w:i/>
                <w:sz w:val="18"/>
              </w:rPr>
              <w:t>Goodwill</w:t>
            </w:r>
          </w:p>
        </w:tc>
        <w:tc>
          <w:tcPr>
            <w:tcW w:w="260" w:type="dxa"/>
            <w:tcBorders/>
            <w:shd w:fill="auto" w:val="clear"/>
            <w:vAlign w:val="center"/>
          </w:tcPr>
          <w:p>
            <w:pPr>
              <w:pStyle w:val="TableContents"/>
              <w:spacing w:before="0" w:after="0"/>
              <w:ind w:left="0" w:right="0" w:hanging="0"/>
              <w:jc w:val="left"/>
              <w:rPr/>
            </w:pPr>
            <w:r>
              <w:rPr/>
              <w:t> </w:t>
            </w:r>
          </w:p>
        </w:tc>
        <w:tc>
          <w:tcPr>
            <w:tcW w:w="835" w:type="dxa"/>
            <w:tcBorders/>
            <w:shd w:fill="auto" w:val="clear"/>
            <w:vAlign w:val="center"/>
          </w:tcPr>
          <w:p>
            <w:pPr>
              <w:pStyle w:val="TableContents"/>
              <w:spacing w:before="0" w:after="0"/>
              <w:ind w:left="0" w:right="0" w:hanging="0"/>
              <w:jc w:val="right"/>
              <w:rPr>
                <w:rFonts w:ascii="Arial;sans-serif" w:hAnsi="Arial;sans-serif"/>
                <w:b/>
                <w:sz w:val="18"/>
              </w:rPr>
            </w:pPr>
            <w:r>
              <w:rPr>
                <w:rFonts w:ascii="Arial;sans-serif" w:hAnsi="Arial;sans-serif"/>
                <w:b/>
                <w:sz w:val="18"/>
              </w:rPr>
              <w:t>13,113</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12,982</w:t>
            </w:r>
          </w:p>
        </w:tc>
        <w:tc>
          <w:tcPr>
            <w:tcW w:w="411" w:type="dxa"/>
            <w:tcBorders/>
            <w:shd w:fill="auto" w:val="clear"/>
            <w:vAlign w:val="center"/>
          </w:tcPr>
          <w:p>
            <w:pPr>
              <w:pStyle w:val="TableContents"/>
              <w:spacing w:before="0" w:after="0"/>
              <w:ind w:left="0" w:right="0" w:hanging="0"/>
              <w:jc w:val="left"/>
              <w:rPr/>
            </w:pPr>
            <w:r>
              <w:rPr/>
              <w:t> </w:t>
            </w:r>
          </w:p>
        </w:tc>
      </w:tr>
      <w:tr>
        <w:trPr/>
        <w:tc>
          <w:tcPr>
            <w:tcW w:w="6376" w:type="dxa"/>
            <w:tcBorders/>
            <w:shd w:fill="auto" w:val="clear"/>
            <w:vAlign w:val="center"/>
          </w:tcPr>
          <w:p>
            <w:pPr>
              <w:pStyle w:val="TableContents"/>
              <w:spacing w:before="0" w:after="0"/>
              <w:ind w:left="0" w:right="0" w:hanging="0"/>
              <w:jc w:val="left"/>
              <w:rPr>
                <w:rFonts w:ascii="Arial;sans-serif" w:hAnsi="Arial;sans-serif"/>
                <w:b w:val="false"/>
                <w:i/>
                <w:sz w:val="18"/>
              </w:rPr>
            </w:pPr>
            <w:r>
              <w:rPr>
                <w:rFonts w:ascii="Arial;sans-serif" w:hAnsi="Arial;sans-serif"/>
                <w:b w:val="false"/>
                <w:i/>
                <w:sz w:val="18"/>
              </w:rPr>
              <w:t>Intangible Assets</w:t>
            </w:r>
          </w:p>
        </w:tc>
        <w:tc>
          <w:tcPr>
            <w:tcW w:w="260" w:type="dxa"/>
            <w:tcBorders/>
            <w:shd w:fill="auto" w:val="clear"/>
            <w:vAlign w:val="center"/>
          </w:tcPr>
          <w:p>
            <w:pPr>
              <w:pStyle w:val="TableContents"/>
              <w:spacing w:before="0" w:after="0"/>
              <w:ind w:left="0" w:right="0" w:hanging="0"/>
              <w:jc w:val="left"/>
              <w:rPr/>
            </w:pPr>
            <w:r>
              <w:rPr/>
              <w:t> </w:t>
            </w:r>
          </w:p>
        </w:tc>
        <w:tc>
          <w:tcPr>
            <w:tcW w:w="835" w:type="dxa"/>
            <w:tcBorders/>
            <w:shd w:fill="auto" w:val="clear"/>
            <w:vAlign w:val="center"/>
          </w:tcPr>
          <w:p>
            <w:pPr>
              <w:pStyle w:val="TableContents"/>
              <w:spacing w:before="0" w:after="0"/>
              <w:ind w:left="0" w:right="0" w:hanging="0"/>
              <w:jc w:val="right"/>
              <w:rPr>
                <w:rFonts w:ascii="Arial;sans-serif" w:hAnsi="Arial;sans-serif"/>
                <w:b/>
                <w:sz w:val="18"/>
              </w:rPr>
            </w:pPr>
            <w:r>
              <w:rPr>
                <w:rFonts w:ascii="Arial;sans-serif" w:hAnsi="Arial;sans-serif"/>
                <w:b/>
                <w:sz w:val="18"/>
              </w:rPr>
              <w:t>3,021</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2,992</w:t>
            </w:r>
          </w:p>
        </w:tc>
        <w:tc>
          <w:tcPr>
            <w:tcW w:w="411" w:type="dxa"/>
            <w:tcBorders/>
            <w:shd w:fill="auto" w:val="clear"/>
            <w:vAlign w:val="center"/>
          </w:tcPr>
          <w:p>
            <w:pPr>
              <w:pStyle w:val="TableContents"/>
              <w:spacing w:before="0" w:after="0"/>
              <w:ind w:left="0" w:right="0" w:hanging="0"/>
              <w:jc w:val="left"/>
              <w:rPr/>
            </w:pPr>
            <w:r>
              <w:rPr/>
              <w:t> </w:t>
            </w:r>
          </w:p>
        </w:tc>
      </w:tr>
      <w:tr>
        <w:trPr/>
        <w:tc>
          <w:tcPr>
            <w:tcW w:w="6376" w:type="dxa"/>
            <w:tcBorders/>
            <w:shd w:fill="auto" w:val="clear"/>
            <w:vAlign w:val="center"/>
          </w:tcPr>
          <w:p>
            <w:pPr>
              <w:pStyle w:val="TableContents"/>
              <w:spacing w:before="0" w:after="0"/>
              <w:ind w:left="0" w:right="0" w:hanging="0"/>
              <w:jc w:val="left"/>
              <w:rPr>
                <w:rFonts w:ascii="Arial;sans-serif" w:hAnsi="Arial;sans-serif"/>
                <w:b w:val="false"/>
                <w:i/>
                <w:sz w:val="18"/>
              </w:rPr>
            </w:pPr>
            <w:r>
              <w:rPr>
                <w:rFonts w:ascii="Arial;sans-serif" w:hAnsi="Arial;sans-serif"/>
                <w:b w:val="false"/>
                <w:i/>
                <w:sz w:val="18"/>
              </w:rPr>
              <w:t>Other Assets</w:t>
            </w:r>
          </w:p>
        </w:tc>
        <w:tc>
          <w:tcPr>
            <w:tcW w:w="26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3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sz w:val="18"/>
              </w:rPr>
            </w:pPr>
            <w:r>
              <w:rPr>
                <w:rFonts w:ascii="Arial;sans-serif" w:hAnsi="Arial;sans-serif"/>
                <w:b/>
                <w:sz w:val="18"/>
              </w:rPr>
              <w:t>4,076</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3,970</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6376" w:type="dxa"/>
            <w:tcBorders/>
            <w:shd w:fill="auto" w:val="clear"/>
            <w:vAlign w:val="center"/>
          </w:tcPr>
          <w:p>
            <w:pPr>
              <w:pStyle w:val="TableContents"/>
              <w:spacing w:before="0" w:after="283"/>
              <w:ind w:left="0" w:right="0" w:hanging="0"/>
              <w:rPr>
                <w:sz w:val="4"/>
                <w:szCs w:val="4"/>
              </w:rPr>
            </w:pPr>
            <w:r>
              <w:rPr>
                <w:sz w:val="4"/>
                <w:szCs w:val="4"/>
              </w:rPr>
            </w:r>
          </w:p>
        </w:tc>
        <w:tc>
          <w:tcPr>
            <w:tcW w:w="26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sz w:val="18"/>
              </w:rPr>
            </w:pPr>
            <w:r>
              <w:rPr>
                <w:rFonts w:ascii="Arial;sans-serif" w:hAnsi="Arial;sans-serif"/>
                <w:b/>
                <w:sz w:val="18"/>
              </w:rPr>
              <w:t>$</w:t>
            </w:r>
          </w:p>
        </w:tc>
        <w:tc>
          <w:tcPr>
            <w:tcW w:w="83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sz w:val="18"/>
              </w:rPr>
            </w:pPr>
            <w:r>
              <w:rPr>
                <w:rFonts w:ascii="Arial;sans-serif" w:hAnsi="Arial;sans-serif"/>
                <w:b/>
                <w:sz w:val="18"/>
              </w:rPr>
              <w:t>43,855</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67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43,135</w:t>
            </w:r>
          </w:p>
        </w:tc>
        <w:tc>
          <w:tcPr>
            <w:tcW w:w="4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6376" w:type="dxa"/>
            <w:tcBorders/>
            <w:shd w:fill="auto" w:val="clear"/>
            <w:vAlign w:val="center"/>
          </w:tcPr>
          <w:p>
            <w:pPr>
              <w:pStyle w:val="TableContents"/>
              <w:spacing w:before="0" w:after="0"/>
              <w:ind w:left="0" w:right="0" w:hanging="0"/>
              <w:jc w:val="left"/>
              <w:rPr>
                <w:rFonts w:ascii="Arial;sans-serif" w:hAnsi="Arial;sans-serif"/>
                <w:b/>
                <w:i/>
                <w:sz w:val="18"/>
              </w:rPr>
            </w:pPr>
            <w:r>
              <w:rPr>
                <w:rFonts w:ascii="Arial;sans-serif" w:hAnsi="Arial;sans-serif"/>
                <w:b/>
                <w:i/>
                <w:sz w:val="18"/>
              </w:rPr>
              <w:t>LIABILITIES AND EQUITY</w:t>
            </w:r>
          </w:p>
        </w:tc>
        <w:tc>
          <w:tcPr>
            <w:tcW w:w="1095" w:type="dxa"/>
            <w:gridSpan w:val="2"/>
            <w:tcBorders/>
            <w:shd w:fill="auto" w:val="clear"/>
            <w:vAlign w:val="center"/>
          </w:tcPr>
          <w:p>
            <w:pPr>
              <w:pStyle w:val="TableContents"/>
              <w:spacing w:before="0" w:after="283"/>
              <w:ind w:left="0" w:right="0" w:hanging="0"/>
              <w:rPr>
                <w:sz w:val="4"/>
                <w:szCs w:val="4"/>
              </w:rPr>
            </w:pPr>
            <w:r>
              <w:rPr>
                <w:sz w:val="4"/>
                <w:szCs w:val="4"/>
              </w:rPr>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7" w:type="dxa"/>
            <w:gridSpan w:val="2"/>
            <w:tcBorders/>
            <w:shd w:fill="auto" w:val="clear"/>
            <w:vAlign w:val="center"/>
          </w:tcPr>
          <w:p>
            <w:pPr>
              <w:pStyle w:val="TableContents"/>
              <w:spacing w:before="0" w:after="283"/>
              <w:ind w:left="0" w:right="0" w:hanging="0"/>
              <w:rPr>
                <w:sz w:val="4"/>
                <w:szCs w:val="4"/>
              </w:rPr>
            </w:pPr>
            <w:r>
              <w:rPr>
                <w:sz w:val="4"/>
                <w:szCs w:val="4"/>
              </w:rPr>
            </w:r>
          </w:p>
        </w:tc>
        <w:tc>
          <w:tcPr>
            <w:tcW w:w="411" w:type="dxa"/>
            <w:tcBorders/>
            <w:shd w:fill="auto" w:val="clear"/>
            <w:vAlign w:val="center"/>
          </w:tcPr>
          <w:p>
            <w:pPr>
              <w:pStyle w:val="TableContents"/>
              <w:spacing w:before="0" w:after="0"/>
              <w:ind w:left="0" w:right="0" w:hanging="0"/>
              <w:jc w:val="right"/>
              <w:rPr/>
            </w:pPr>
            <w:r>
              <w:rPr/>
              <w:t> </w:t>
            </w:r>
          </w:p>
        </w:tc>
      </w:tr>
      <w:tr>
        <w:trPr/>
        <w:tc>
          <w:tcPr>
            <w:tcW w:w="6376" w:type="dxa"/>
            <w:tcBorders/>
            <w:shd w:fill="auto" w:val="clear"/>
            <w:vAlign w:val="center"/>
          </w:tcPr>
          <w:p>
            <w:pPr>
              <w:pStyle w:val="TableContents"/>
              <w:spacing w:before="0" w:after="0"/>
              <w:ind w:left="0" w:right="0" w:hanging="0"/>
              <w:jc w:val="left"/>
              <w:rPr>
                <w:rFonts w:ascii="Arial;sans-serif" w:hAnsi="Arial;sans-serif"/>
                <w:b w:val="false"/>
                <w:i/>
                <w:sz w:val="18"/>
              </w:rPr>
            </w:pPr>
            <w:r>
              <w:rPr>
                <w:rFonts w:ascii="Arial;sans-serif" w:hAnsi="Arial;sans-serif"/>
                <w:b w:val="false"/>
                <w:i/>
                <w:sz w:val="18"/>
              </w:rPr>
              <w:t>Current Liabilities</w:t>
            </w:r>
          </w:p>
        </w:tc>
        <w:tc>
          <w:tcPr>
            <w:tcW w:w="1095"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7" w:type="dxa"/>
            <w:gridSpan w:val="2"/>
            <w:tcBorders/>
            <w:shd w:fill="auto" w:val="clear"/>
            <w:vAlign w:val="center"/>
          </w:tcPr>
          <w:p>
            <w:pPr>
              <w:pStyle w:val="TableContents"/>
              <w:spacing w:before="0" w:after="283"/>
              <w:ind w:left="0" w:right="0" w:hanging="0"/>
              <w:rPr>
                <w:sz w:val="4"/>
                <w:szCs w:val="4"/>
              </w:rPr>
            </w:pPr>
            <w:r>
              <w:rPr>
                <w:sz w:val="4"/>
                <w:szCs w:val="4"/>
              </w:rPr>
            </w:r>
          </w:p>
        </w:tc>
        <w:tc>
          <w:tcPr>
            <w:tcW w:w="411" w:type="dxa"/>
            <w:tcBorders/>
            <w:shd w:fill="auto" w:val="clear"/>
            <w:vAlign w:val="center"/>
          </w:tcPr>
          <w:p>
            <w:pPr>
              <w:pStyle w:val="TableContents"/>
              <w:spacing w:before="0" w:after="0"/>
              <w:ind w:left="0" w:right="0" w:firstLine="200"/>
              <w:jc w:val="right"/>
              <w:rPr/>
            </w:pPr>
            <w:r>
              <w:rPr/>
              <w:t> </w:t>
            </w:r>
          </w:p>
        </w:tc>
      </w:tr>
      <w:tr>
        <w:trPr/>
        <w:tc>
          <w:tcPr>
            <w:tcW w:w="6376" w:type="dxa"/>
            <w:tcBorders/>
            <w:shd w:fill="auto" w:val="clear"/>
            <w:vAlign w:val="center"/>
          </w:tcPr>
          <w:p>
            <w:pPr>
              <w:pStyle w:val="TableContents"/>
              <w:spacing w:before="0" w:after="0"/>
              <w:ind w:left="200" w:right="0" w:hanging="0"/>
              <w:jc w:val="left"/>
              <w:rPr>
                <w:rFonts w:ascii="Arial;sans-serif" w:hAnsi="Arial;sans-serif"/>
                <w:b w:val="false"/>
                <w:sz w:val="18"/>
              </w:rPr>
            </w:pPr>
            <w:r>
              <w:rPr>
                <w:rFonts w:ascii="Arial;sans-serif" w:hAnsi="Arial;sans-serif"/>
                <w:b w:val="false"/>
                <w:sz w:val="18"/>
              </w:rPr>
              <w:t>Accounts payable and accrued liabilities</w:t>
            </w:r>
          </w:p>
        </w:tc>
        <w:tc>
          <w:tcPr>
            <w:tcW w:w="260" w:type="dxa"/>
            <w:tcBorders/>
            <w:shd w:fill="auto" w:val="clear"/>
            <w:vAlign w:val="center"/>
          </w:tcPr>
          <w:p>
            <w:pPr>
              <w:pStyle w:val="TableContents"/>
              <w:spacing w:before="0" w:after="0"/>
              <w:ind w:left="0" w:right="0" w:hanging="0"/>
              <w:jc w:val="left"/>
              <w:rPr>
                <w:rFonts w:ascii="Arial;sans-serif" w:hAnsi="Arial;sans-serif"/>
                <w:b/>
                <w:sz w:val="18"/>
              </w:rPr>
            </w:pPr>
            <w:r>
              <w:rPr>
                <w:rFonts w:ascii="Arial;sans-serif" w:hAnsi="Arial;sans-serif"/>
                <w:b/>
                <w:sz w:val="18"/>
              </w:rPr>
              <w:t>$</w:t>
            </w:r>
          </w:p>
        </w:tc>
        <w:tc>
          <w:tcPr>
            <w:tcW w:w="835" w:type="dxa"/>
            <w:tcBorders/>
            <w:shd w:fill="auto" w:val="clear"/>
            <w:vAlign w:val="center"/>
          </w:tcPr>
          <w:p>
            <w:pPr>
              <w:pStyle w:val="TableContents"/>
              <w:spacing w:before="0" w:after="0"/>
              <w:ind w:left="0" w:right="0" w:hanging="0"/>
              <w:jc w:val="right"/>
              <w:rPr>
                <w:rFonts w:ascii="Arial;sans-serif" w:hAnsi="Arial;sans-serif"/>
                <w:b/>
                <w:sz w:val="18"/>
              </w:rPr>
            </w:pPr>
            <w:r>
              <w:rPr>
                <w:rFonts w:ascii="Arial;sans-serif" w:hAnsi="Arial;sans-serif"/>
                <w:b/>
                <w:sz w:val="18"/>
              </w:rPr>
              <w:t>8,700</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676"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9,121</w:t>
            </w:r>
          </w:p>
        </w:tc>
        <w:tc>
          <w:tcPr>
            <w:tcW w:w="411" w:type="dxa"/>
            <w:tcBorders/>
            <w:shd w:fill="auto" w:val="clear"/>
            <w:vAlign w:val="center"/>
          </w:tcPr>
          <w:p>
            <w:pPr>
              <w:pStyle w:val="TableContents"/>
              <w:spacing w:before="0" w:after="0"/>
              <w:ind w:left="0" w:right="0" w:firstLine="200"/>
              <w:jc w:val="left"/>
              <w:rPr/>
            </w:pPr>
            <w:r>
              <w:rPr/>
              <w:t> </w:t>
            </w:r>
          </w:p>
        </w:tc>
      </w:tr>
      <w:tr>
        <w:trPr/>
        <w:tc>
          <w:tcPr>
            <w:tcW w:w="6376" w:type="dxa"/>
            <w:tcBorders/>
            <w:shd w:fill="auto" w:val="clear"/>
            <w:vAlign w:val="center"/>
          </w:tcPr>
          <w:p>
            <w:pPr>
              <w:pStyle w:val="TableContents"/>
              <w:spacing w:before="0" w:after="0"/>
              <w:ind w:left="200" w:right="0" w:hanging="0"/>
              <w:jc w:val="left"/>
              <w:rPr>
                <w:rFonts w:ascii="Arial;sans-serif" w:hAnsi="Arial;sans-serif"/>
                <w:b w:val="false"/>
                <w:sz w:val="18"/>
              </w:rPr>
            </w:pPr>
            <w:r>
              <w:rPr>
                <w:rFonts w:ascii="Arial;sans-serif" w:hAnsi="Arial;sans-serif"/>
                <w:b w:val="false"/>
                <w:sz w:val="18"/>
              </w:rPr>
              <w:t>Estimated liability for taxes on income</w:t>
            </w:r>
          </w:p>
        </w:tc>
        <w:tc>
          <w:tcPr>
            <w:tcW w:w="260" w:type="dxa"/>
            <w:tcBorders/>
            <w:shd w:fill="auto" w:val="clear"/>
            <w:vAlign w:val="center"/>
          </w:tcPr>
          <w:p>
            <w:pPr>
              <w:pStyle w:val="TableContents"/>
              <w:spacing w:before="0" w:after="0"/>
              <w:ind w:left="0" w:right="0" w:hanging="0"/>
              <w:jc w:val="left"/>
              <w:rPr/>
            </w:pPr>
            <w:r>
              <w:rPr/>
              <w:t> </w:t>
            </w:r>
          </w:p>
        </w:tc>
        <w:tc>
          <w:tcPr>
            <w:tcW w:w="835" w:type="dxa"/>
            <w:tcBorders/>
            <w:shd w:fill="auto" w:val="clear"/>
            <w:vAlign w:val="center"/>
          </w:tcPr>
          <w:p>
            <w:pPr>
              <w:pStyle w:val="TableContents"/>
              <w:spacing w:before="0" w:after="0"/>
              <w:ind w:left="0" w:right="0" w:hanging="0"/>
              <w:jc w:val="right"/>
              <w:rPr>
                <w:rFonts w:ascii="Arial;sans-serif" w:hAnsi="Arial;sans-serif"/>
                <w:b/>
                <w:sz w:val="18"/>
              </w:rPr>
            </w:pPr>
            <w:r>
              <w:rPr>
                <w:rFonts w:ascii="Arial;sans-serif" w:hAnsi="Arial;sans-serif"/>
                <w:b/>
                <w:sz w:val="18"/>
              </w:rPr>
              <w:t>1,038</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1,002</w:t>
            </w:r>
          </w:p>
        </w:tc>
        <w:tc>
          <w:tcPr>
            <w:tcW w:w="411" w:type="dxa"/>
            <w:tcBorders/>
            <w:shd w:fill="auto" w:val="clear"/>
            <w:vAlign w:val="center"/>
          </w:tcPr>
          <w:p>
            <w:pPr>
              <w:pStyle w:val="TableContents"/>
              <w:spacing w:before="0" w:after="0"/>
              <w:ind w:left="0" w:right="0" w:firstLine="200"/>
              <w:jc w:val="left"/>
              <w:rPr/>
            </w:pPr>
            <w:r>
              <w:rPr/>
              <w:t> </w:t>
            </w:r>
          </w:p>
        </w:tc>
      </w:tr>
      <w:tr>
        <w:trPr/>
        <w:tc>
          <w:tcPr>
            <w:tcW w:w="6376" w:type="dxa"/>
            <w:tcBorders/>
            <w:shd w:fill="auto" w:val="clear"/>
            <w:vAlign w:val="center"/>
          </w:tcPr>
          <w:p>
            <w:pPr>
              <w:pStyle w:val="TableContents"/>
              <w:spacing w:before="0" w:after="0"/>
              <w:ind w:left="200" w:right="0" w:hanging="0"/>
              <w:jc w:val="left"/>
              <w:rPr>
                <w:rFonts w:ascii="Arial;sans-serif" w:hAnsi="Arial;sans-serif"/>
                <w:b w:val="false"/>
                <w:sz w:val="18"/>
              </w:rPr>
            </w:pPr>
            <w:r>
              <w:rPr>
                <w:rFonts w:ascii="Arial;sans-serif" w:hAnsi="Arial;sans-serif"/>
                <w:b w:val="false"/>
                <w:sz w:val="18"/>
              </w:rPr>
              <w:t>Short-term borrowings and current portion of long-term debt</w:t>
            </w:r>
          </w:p>
        </w:tc>
        <w:tc>
          <w:tcPr>
            <w:tcW w:w="260" w:type="dxa"/>
            <w:tcBorders/>
            <w:shd w:fill="auto" w:val="clear"/>
            <w:vAlign w:val="center"/>
          </w:tcPr>
          <w:p>
            <w:pPr>
              <w:pStyle w:val="TableContents"/>
              <w:spacing w:before="0" w:after="0"/>
              <w:ind w:left="0" w:right="0" w:hanging="0"/>
              <w:jc w:val="left"/>
              <w:rPr/>
            </w:pPr>
            <w:r>
              <w:rPr/>
              <w:t> </w:t>
            </w:r>
          </w:p>
        </w:tc>
        <w:tc>
          <w:tcPr>
            <w:tcW w:w="835" w:type="dxa"/>
            <w:tcBorders/>
            <w:shd w:fill="auto" w:val="clear"/>
            <w:vAlign w:val="center"/>
          </w:tcPr>
          <w:p>
            <w:pPr>
              <w:pStyle w:val="TableContents"/>
              <w:spacing w:before="0" w:after="0"/>
              <w:ind w:left="0" w:right="0" w:hanging="0"/>
              <w:jc w:val="right"/>
              <w:rPr>
                <w:rFonts w:ascii="Arial;sans-serif" w:hAnsi="Arial;sans-serif"/>
                <w:b/>
                <w:sz w:val="18"/>
              </w:rPr>
            </w:pPr>
            <w:r>
              <w:rPr>
                <w:rFonts w:ascii="Arial;sans-serif" w:hAnsi="Arial;sans-serif"/>
                <w:b/>
                <w:sz w:val="18"/>
              </w:rPr>
              <w:t>2,140</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1,632</w:t>
            </w:r>
          </w:p>
        </w:tc>
        <w:tc>
          <w:tcPr>
            <w:tcW w:w="411" w:type="dxa"/>
            <w:tcBorders/>
            <w:shd w:fill="auto" w:val="clear"/>
            <w:vAlign w:val="center"/>
          </w:tcPr>
          <w:p>
            <w:pPr>
              <w:pStyle w:val="TableContents"/>
              <w:spacing w:before="0" w:after="0"/>
              <w:ind w:left="0" w:right="0" w:firstLine="200"/>
              <w:jc w:val="left"/>
              <w:rPr/>
            </w:pPr>
            <w:r>
              <w:rPr/>
              <w:t> </w:t>
            </w:r>
          </w:p>
        </w:tc>
      </w:tr>
      <w:tr>
        <w:trPr/>
        <w:tc>
          <w:tcPr>
            <w:tcW w:w="6376" w:type="dxa"/>
            <w:tcBorders/>
            <w:shd w:fill="auto" w:val="clear"/>
            <w:vAlign w:val="center"/>
          </w:tcPr>
          <w:p>
            <w:pPr>
              <w:pStyle w:val="TableContents"/>
              <w:spacing w:before="0" w:after="0"/>
              <w:ind w:left="200" w:right="0" w:hanging="0"/>
              <w:jc w:val="left"/>
              <w:rPr>
                <w:rFonts w:ascii="Arial;sans-serif" w:hAnsi="Arial;sans-serif"/>
                <w:b w:val="false"/>
                <w:sz w:val="18"/>
              </w:rPr>
            </w:pPr>
            <w:r>
              <w:rPr>
                <w:rFonts w:ascii="Arial;sans-serif" w:hAnsi="Arial;sans-serif"/>
                <w:b w:val="false"/>
                <w:sz w:val="18"/>
              </w:rPr>
              <w:t>Dividends payable</w:t>
            </w:r>
          </w:p>
        </w:tc>
        <w:tc>
          <w:tcPr>
            <w:tcW w:w="26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3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sz w:val="18"/>
              </w:rPr>
            </w:pPr>
            <w:r>
              <w:rPr>
                <w:rFonts w:ascii="Arial;sans-serif" w:hAnsi="Arial;sans-serif"/>
                <w:b/>
                <w:sz w:val="18"/>
              </w:rPr>
              <w:t>374</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263</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6376" w:type="dxa"/>
            <w:tcBorders/>
            <w:shd w:fill="auto" w:val="clear"/>
            <w:vAlign w:val="center"/>
          </w:tcPr>
          <w:p>
            <w:pPr>
              <w:pStyle w:val="TableContents"/>
              <w:spacing w:before="0" w:after="283"/>
              <w:ind w:left="0" w:right="0" w:hanging="0"/>
              <w:rPr>
                <w:sz w:val="4"/>
                <w:szCs w:val="4"/>
              </w:rPr>
            </w:pPr>
            <w:r>
              <w:rPr>
                <w:sz w:val="4"/>
                <w:szCs w:val="4"/>
              </w:rPr>
            </w:r>
          </w:p>
        </w:tc>
        <w:tc>
          <w:tcPr>
            <w:tcW w:w="260" w:type="dxa"/>
            <w:tcBorders/>
            <w:shd w:fill="auto" w:val="clear"/>
            <w:vAlign w:val="center"/>
          </w:tcPr>
          <w:p>
            <w:pPr>
              <w:pStyle w:val="TableContents"/>
              <w:spacing w:before="0" w:after="0"/>
              <w:ind w:left="0" w:right="0" w:hanging="0"/>
              <w:jc w:val="left"/>
              <w:rPr/>
            </w:pPr>
            <w:r>
              <w:rPr/>
              <w:t> </w:t>
            </w:r>
          </w:p>
        </w:tc>
        <w:tc>
          <w:tcPr>
            <w:tcW w:w="835" w:type="dxa"/>
            <w:tcBorders/>
            <w:shd w:fill="auto" w:val="clear"/>
            <w:vAlign w:val="center"/>
          </w:tcPr>
          <w:p>
            <w:pPr>
              <w:pStyle w:val="TableContents"/>
              <w:spacing w:before="0" w:after="0"/>
              <w:ind w:left="0" w:right="0" w:hanging="0"/>
              <w:jc w:val="right"/>
              <w:rPr>
                <w:rFonts w:ascii="Arial;sans-serif" w:hAnsi="Arial;sans-serif"/>
                <w:b/>
                <w:sz w:val="18"/>
              </w:rPr>
            </w:pPr>
            <w:r>
              <w:rPr>
                <w:rFonts w:ascii="Arial;sans-serif" w:hAnsi="Arial;sans-serif"/>
                <w:b/>
                <w:sz w:val="18"/>
              </w:rPr>
              <w:t>12,252</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12,018</w:t>
            </w:r>
          </w:p>
        </w:tc>
        <w:tc>
          <w:tcPr>
            <w:tcW w:w="411" w:type="dxa"/>
            <w:tcBorders/>
            <w:shd w:fill="auto" w:val="clear"/>
            <w:vAlign w:val="center"/>
          </w:tcPr>
          <w:p>
            <w:pPr>
              <w:pStyle w:val="TableContents"/>
              <w:spacing w:before="0" w:after="0"/>
              <w:ind w:left="0" w:right="0" w:hanging="0"/>
              <w:jc w:val="left"/>
              <w:rPr/>
            </w:pPr>
            <w:r>
              <w:rPr/>
              <w:t> </w:t>
            </w:r>
          </w:p>
        </w:tc>
      </w:tr>
      <w:tr>
        <w:trPr/>
        <w:tc>
          <w:tcPr>
            <w:tcW w:w="6376" w:type="dxa"/>
            <w:tcBorders/>
            <w:shd w:fill="auto" w:val="clear"/>
            <w:vAlign w:val="center"/>
          </w:tcPr>
          <w:p>
            <w:pPr>
              <w:pStyle w:val="TableContents"/>
              <w:spacing w:before="0" w:after="0"/>
              <w:ind w:left="0" w:right="0" w:hanging="0"/>
              <w:jc w:val="left"/>
              <w:rPr>
                <w:rFonts w:ascii="Arial;sans-serif" w:hAnsi="Arial;sans-serif"/>
                <w:b w:val="false"/>
                <w:i/>
                <w:sz w:val="18"/>
              </w:rPr>
            </w:pPr>
            <w:r>
              <w:rPr>
                <w:rFonts w:ascii="Arial;sans-serif" w:hAnsi="Arial;sans-serif"/>
                <w:b w:val="false"/>
                <w:i/>
                <w:sz w:val="18"/>
              </w:rPr>
              <w:t>Long-term Debt</w:t>
            </w:r>
          </w:p>
        </w:tc>
        <w:tc>
          <w:tcPr>
            <w:tcW w:w="260" w:type="dxa"/>
            <w:tcBorders/>
            <w:shd w:fill="auto" w:val="clear"/>
            <w:vAlign w:val="center"/>
          </w:tcPr>
          <w:p>
            <w:pPr>
              <w:pStyle w:val="TableContents"/>
              <w:spacing w:before="0" w:after="0"/>
              <w:ind w:left="0" w:right="0" w:hanging="0"/>
              <w:jc w:val="left"/>
              <w:rPr/>
            </w:pPr>
            <w:r>
              <w:rPr/>
              <w:t> </w:t>
            </w:r>
          </w:p>
        </w:tc>
        <w:tc>
          <w:tcPr>
            <w:tcW w:w="835" w:type="dxa"/>
            <w:tcBorders/>
            <w:shd w:fill="auto" w:val="clear"/>
            <w:vAlign w:val="center"/>
          </w:tcPr>
          <w:p>
            <w:pPr>
              <w:pStyle w:val="TableContents"/>
              <w:spacing w:before="0" w:after="0"/>
              <w:ind w:left="0" w:right="0" w:hanging="0"/>
              <w:jc w:val="right"/>
              <w:rPr>
                <w:rFonts w:ascii="Arial;sans-serif" w:hAnsi="Arial;sans-serif"/>
                <w:b/>
                <w:sz w:val="18"/>
              </w:rPr>
            </w:pPr>
            <w:r>
              <w:rPr>
                <w:rFonts w:ascii="Arial;sans-serif" w:hAnsi="Arial;sans-serif"/>
                <w:b/>
                <w:sz w:val="18"/>
              </w:rPr>
              <w:t>10,698</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10,594</w:t>
            </w:r>
          </w:p>
        </w:tc>
        <w:tc>
          <w:tcPr>
            <w:tcW w:w="411" w:type="dxa"/>
            <w:tcBorders/>
            <w:shd w:fill="auto" w:val="clear"/>
            <w:vAlign w:val="center"/>
          </w:tcPr>
          <w:p>
            <w:pPr>
              <w:pStyle w:val="TableContents"/>
              <w:spacing w:before="0" w:after="0"/>
              <w:ind w:left="0" w:right="0" w:hanging="0"/>
              <w:jc w:val="left"/>
              <w:rPr/>
            </w:pPr>
            <w:r>
              <w:rPr/>
              <w:t> </w:t>
            </w:r>
          </w:p>
        </w:tc>
      </w:tr>
      <w:tr>
        <w:trPr/>
        <w:tc>
          <w:tcPr>
            <w:tcW w:w="6376" w:type="dxa"/>
            <w:tcBorders/>
            <w:shd w:fill="auto" w:val="clear"/>
            <w:vAlign w:val="center"/>
          </w:tcPr>
          <w:p>
            <w:pPr>
              <w:pStyle w:val="TableContents"/>
              <w:spacing w:before="0" w:after="0"/>
              <w:ind w:left="0" w:right="0" w:hanging="0"/>
              <w:jc w:val="left"/>
              <w:rPr>
                <w:rFonts w:ascii="Arial;sans-serif" w:hAnsi="Arial;sans-serif"/>
                <w:b w:val="false"/>
                <w:i/>
                <w:sz w:val="18"/>
              </w:rPr>
            </w:pPr>
            <w:r>
              <w:rPr>
                <w:rFonts w:ascii="Arial;sans-serif" w:hAnsi="Arial;sans-serif"/>
                <w:b w:val="false"/>
                <w:i/>
                <w:sz w:val="18"/>
              </w:rPr>
              <w:t>Postretirement Benefits</w:t>
            </w:r>
          </w:p>
        </w:tc>
        <w:tc>
          <w:tcPr>
            <w:tcW w:w="260" w:type="dxa"/>
            <w:tcBorders/>
            <w:shd w:fill="auto" w:val="clear"/>
            <w:vAlign w:val="center"/>
          </w:tcPr>
          <w:p>
            <w:pPr>
              <w:pStyle w:val="TableContents"/>
              <w:spacing w:before="0" w:after="0"/>
              <w:ind w:left="0" w:right="0" w:hanging="0"/>
              <w:jc w:val="left"/>
              <w:rPr/>
            </w:pPr>
            <w:r>
              <w:rPr/>
              <w:t> </w:t>
            </w:r>
          </w:p>
        </w:tc>
        <w:tc>
          <w:tcPr>
            <w:tcW w:w="835" w:type="dxa"/>
            <w:tcBorders/>
            <w:shd w:fill="auto" w:val="clear"/>
            <w:vAlign w:val="center"/>
          </w:tcPr>
          <w:p>
            <w:pPr>
              <w:pStyle w:val="TableContents"/>
              <w:spacing w:before="0" w:after="0"/>
              <w:ind w:left="0" w:right="0" w:hanging="0"/>
              <w:jc w:val="right"/>
              <w:rPr>
                <w:rFonts w:ascii="Arial;sans-serif" w:hAnsi="Arial;sans-serif"/>
                <w:b/>
                <w:sz w:val="18"/>
              </w:rPr>
            </w:pPr>
            <w:r>
              <w:rPr>
                <w:rFonts w:ascii="Arial;sans-serif" w:hAnsi="Arial;sans-serif"/>
                <w:b/>
                <w:sz w:val="18"/>
              </w:rPr>
              <w:t>168</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165</w:t>
            </w:r>
          </w:p>
        </w:tc>
        <w:tc>
          <w:tcPr>
            <w:tcW w:w="411" w:type="dxa"/>
            <w:tcBorders/>
            <w:shd w:fill="auto" w:val="clear"/>
            <w:vAlign w:val="center"/>
          </w:tcPr>
          <w:p>
            <w:pPr>
              <w:pStyle w:val="TableContents"/>
              <w:spacing w:before="0" w:after="0"/>
              <w:ind w:left="0" w:right="0" w:hanging="0"/>
              <w:jc w:val="left"/>
              <w:rPr/>
            </w:pPr>
            <w:r>
              <w:rPr/>
              <w:t> </w:t>
            </w:r>
          </w:p>
        </w:tc>
      </w:tr>
      <w:tr>
        <w:trPr/>
        <w:tc>
          <w:tcPr>
            <w:tcW w:w="6376" w:type="dxa"/>
            <w:tcBorders/>
            <w:shd w:fill="auto" w:val="clear"/>
            <w:vAlign w:val="center"/>
          </w:tcPr>
          <w:p>
            <w:pPr>
              <w:pStyle w:val="TableContents"/>
              <w:spacing w:before="0" w:after="0"/>
              <w:ind w:left="0" w:right="0" w:hanging="0"/>
              <w:jc w:val="left"/>
              <w:rPr>
                <w:rFonts w:ascii="Arial;sans-serif" w:hAnsi="Arial;sans-serif"/>
                <w:b w:val="false"/>
                <w:i/>
                <w:sz w:val="18"/>
              </w:rPr>
            </w:pPr>
            <w:r>
              <w:rPr>
                <w:rFonts w:ascii="Arial;sans-serif" w:hAnsi="Arial;sans-serif"/>
                <w:b w:val="false"/>
                <w:i/>
                <w:sz w:val="18"/>
              </w:rPr>
              <w:t>Deferred Taxes</w:t>
            </w:r>
          </w:p>
        </w:tc>
        <w:tc>
          <w:tcPr>
            <w:tcW w:w="260" w:type="dxa"/>
            <w:tcBorders/>
            <w:shd w:fill="auto" w:val="clear"/>
            <w:vAlign w:val="center"/>
          </w:tcPr>
          <w:p>
            <w:pPr>
              <w:pStyle w:val="TableContents"/>
              <w:spacing w:before="0" w:after="0"/>
              <w:ind w:left="0" w:right="0" w:hanging="0"/>
              <w:jc w:val="left"/>
              <w:rPr/>
            </w:pPr>
            <w:r>
              <w:rPr/>
              <w:t> </w:t>
            </w:r>
          </w:p>
        </w:tc>
        <w:tc>
          <w:tcPr>
            <w:tcW w:w="835" w:type="dxa"/>
            <w:tcBorders/>
            <w:shd w:fill="auto" w:val="clear"/>
            <w:vAlign w:val="center"/>
          </w:tcPr>
          <w:p>
            <w:pPr>
              <w:pStyle w:val="TableContents"/>
              <w:spacing w:before="0" w:after="0"/>
              <w:ind w:left="0" w:right="0" w:hanging="0"/>
              <w:jc w:val="right"/>
              <w:rPr>
                <w:rFonts w:ascii="Arial;sans-serif" w:hAnsi="Arial;sans-serif"/>
                <w:b/>
                <w:sz w:val="18"/>
              </w:rPr>
            </w:pPr>
            <w:r>
              <w:rPr>
                <w:rFonts w:ascii="Arial;sans-serif" w:hAnsi="Arial;sans-serif"/>
                <w:b/>
                <w:sz w:val="18"/>
              </w:rPr>
              <w:t>194</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61</w:t>
            </w:r>
          </w:p>
        </w:tc>
        <w:tc>
          <w:tcPr>
            <w:tcW w:w="411" w:type="dxa"/>
            <w:tcBorders/>
            <w:shd w:fill="auto" w:val="clear"/>
            <w:vAlign w:val="center"/>
          </w:tcPr>
          <w:p>
            <w:pPr>
              <w:pStyle w:val="TableContents"/>
              <w:spacing w:before="0" w:after="0"/>
              <w:ind w:left="0" w:right="0" w:hanging="0"/>
              <w:jc w:val="left"/>
              <w:rPr/>
            </w:pPr>
            <w:r>
              <w:rPr/>
              <w:t> </w:t>
            </w:r>
          </w:p>
        </w:tc>
      </w:tr>
      <w:tr>
        <w:trPr/>
        <w:tc>
          <w:tcPr>
            <w:tcW w:w="6376" w:type="dxa"/>
            <w:tcBorders/>
            <w:shd w:fill="auto" w:val="clear"/>
            <w:vAlign w:val="center"/>
          </w:tcPr>
          <w:p>
            <w:pPr>
              <w:pStyle w:val="TableContents"/>
              <w:spacing w:before="0" w:after="0"/>
              <w:ind w:left="0" w:right="0" w:hanging="0"/>
              <w:jc w:val="left"/>
              <w:rPr>
                <w:rFonts w:ascii="Arial;sans-serif" w:hAnsi="Arial;sans-serif"/>
                <w:b w:val="false"/>
                <w:i/>
                <w:sz w:val="18"/>
              </w:rPr>
            </w:pPr>
            <w:r>
              <w:rPr>
                <w:rFonts w:ascii="Arial;sans-serif" w:hAnsi="Arial;sans-serif"/>
                <w:b w:val="false"/>
                <w:i/>
                <w:sz w:val="18"/>
              </w:rPr>
              <w:t>Other Liabilities</w:t>
            </w:r>
          </w:p>
        </w:tc>
        <w:tc>
          <w:tcPr>
            <w:tcW w:w="26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3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sz w:val="18"/>
              </w:rPr>
            </w:pPr>
            <w:r>
              <w:rPr>
                <w:rFonts w:ascii="Arial;sans-serif" w:hAnsi="Arial;sans-serif"/>
                <w:b/>
                <w:sz w:val="18"/>
              </w:rPr>
              <w:t>2,163</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2,308</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6376" w:type="dxa"/>
            <w:tcBorders/>
            <w:shd w:fill="auto" w:val="clear"/>
            <w:vAlign w:val="center"/>
          </w:tcPr>
          <w:p>
            <w:pPr>
              <w:pStyle w:val="TableContents"/>
              <w:spacing w:before="0" w:after="283"/>
              <w:ind w:left="0" w:right="0" w:hanging="0"/>
              <w:rPr>
                <w:sz w:val="4"/>
                <w:szCs w:val="4"/>
              </w:rPr>
            </w:pPr>
            <w:r>
              <w:rPr>
                <w:sz w:val="4"/>
                <w:szCs w:val="4"/>
              </w:rPr>
            </w:r>
          </w:p>
        </w:tc>
        <w:tc>
          <w:tcPr>
            <w:tcW w:w="26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3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sz w:val="18"/>
              </w:rPr>
            </w:pPr>
            <w:r>
              <w:rPr>
                <w:rFonts w:ascii="Arial;sans-serif" w:hAnsi="Arial;sans-serif"/>
                <w:b/>
                <w:sz w:val="18"/>
              </w:rPr>
              <w:t>25,475</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25,146</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6376" w:type="dxa"/>
            <w:tcBorders/>
            <w:shd w:fill="auto" w:val="clear"/>
            <w:vAlign w:val="center"/>
          </w:tcPr>
          <w:p>
            <w:pPr>
              <w:pStyle w:val="TableContents"/>
              <w:spacing w:before="0" w:after="0"/>
              <w:ind w:left="0" w:right="0" w:hanging="0"/>
              <w:jc w:val="left"/>
              <w:rPr>
                <w:rFonts w:ascii="Arial;sans-serif" w:hAnsi="Arial;sans-serif"/>
                <w:b w:val="false"/>
                <w:i/>
                <w:sz w:val="18"/>
              </w:rPr>
            </w:pPr>
            <w:r>
              <w:rPr>
                <w:rFonts w:ascii="Arial;sans-serif" w:hAnsi="Arial;sans-serif"/>
                <w:b w:val="false"/>
                <w:i/>
                <w:sz w:val="18"/>
              </w:rPr>
              <w:t>Equity</w:t>
            </w:r>
          </w:p>
        </w:tc>
        <w:tc>
          <w:tcPr>
            <w:tcW w:w="1095" w:type="dxa"/>
            <w:gridSpan w:val="2"/>
            <w:tcBorders/>
            <w:shd w:fill="auto" w:val="clear"/>
            <w:vAlign w:val="center"/>
          </w:tcPr>
          <w:p>
            <w:pPr>
              <w:pStyle w:val="TableContents"/>
              <w:spacing w:before="0" w:after="283"/>
              <w:ind w:left="0" w:right="0" w:hanging="0"/>
              <w:rPr>
                <w:sz w:val="4"/>
                <w:szCs w:val="4"/>
              </w:rPr>
            </w:pPr>
            <w:r>
              <w:rPr>
                <w:sz w:val="4"/>
                <w:szCs w:val="4"/>
              </w:rPr>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7" w:type="dxa"/>
            <w:gridSpan w:val="2"/>
            <w:tcBorders/>
            <w:shd w:fill="auto" w:val="clear"/>
            <w:vAlign w:val="center"/>
          </w:tcPr>
          <w:p>
            <w:pPr>
              <w:pStyle w:val="TableContents"/>
              <w:spacing w:before="0" w:after="283"/>
              <w:ind w:left="0" w:right="0" w:hanging="0"/>
              <w:rPr>
                <w:sz w:val="4"/>
                <w:szCs w:val="4"/>
              </w:rPr>
            </w:pPr>
            <w:r>
              <w:rPr>
                <w:sz w:val="4"/>
                <w:szCs w:val="4"/>
              </w:rPr>
            </w:r>
          </w:p>
        </w:tc>
        <w:tc>
          <w:tcPr>
            <w:tcW w:w="411" w:type="dxa"/>
            <w:tcBorders/>
            <w:shd w:fill="auto" w:val="clear"/>
            <w:vAlign w:val="center"/>
          </w:tcPr>
          <w:p>
            <w:pPr>
              <w:pStyle w:val="TableContents"/>
              <w:spacing w:before="0" w:after="0"/>
              <w:ind w:left="0" w:right="0" w:firstLine="200"/>
              <w:jc w:val="right"/>
              <w:rPr/>
            </w:pPr>
            <w:r>
              <w:rPr/>
              <w:t> </w:t>
            </w:r>
          </w:p>
        </w:tc>
      </w:tr>
      <w:tr>
        <w:trPr/>
        <w:tc>
          <w:tcPr>
            <w:tcW w:w="6376" w:type="dxa"/>
            <w:tcBorders/>
            <w:shd w:fill="auto" w:val="clear"/>
            <w:vAlign w:val="center"/>
          </w:tcPr>
          <w:p>
            <w:pPr>
              <w:pStyle w:val="TableContents"/>
              <w:spacing w:before="0" w:after="0"/>
              <w:ind w:left="200" w:right="0" w:hanging="0"/>
              <w:jc w:val="left"/>
              <w:rPr>
                <w:rFonts w:ascii="Arial;sans-serif" w:hAnsi="Arial;sans-serif"/>
                <w:b w:val="false"/>
                <w:sz w:val="18"/>
              </w:rPr>
            </w:pPr>
            <w:r>
              <w:rPr>
                <w:rFonts w:ascii="Arial;sans-serif" w:hAnsi="Arial;sans-serif"/>
                <w:b w:val="false"/>
                <w:sz w:val="18"/>
              </w:rPr>
              <w:t>Common stock</w:t>
            </w:r>
          </w:p>
        </w:tc>
        <w:tc>
          <w:tcPr>
            <w:tcW w:w="260" w:type="dxa"/>
            <w:tcBorders/>
            <w:shd w:fill="auto" w:val="clear"/>
            <w:vAlign w:val="center"/>
          </w:tcPr>
          <w:p>
            <w:pPr>
              <w:pStyle w:val="TableContents"/>
              <w:spacing w:before="0" w:after="0"/>
              <w:ind w:left="0" w:right="0" w:hanging="0"/>
              <w:jc w:val="left"/>
              <w:rPr/>
            </w:pPr>
            <w:r>
              <w:rPr/>
              <w:t> </w:t>
            </w:r>
          </w:p>
        </w:tc>
        <w:tc>
          <w:tcPr>
            <w:tcW w:w="835" w:type="dxa"/>
            <w:tcBorders/>
            <w:shd w:fill="auto" w:val="clear"/>
            <w:vAlign w:val="center"/>
          </w:tcPr>
          <w:p>
            <w:pPr>
              <w:pStyle w:val="TableContents"/>
              <w:spacing w:before="0" w:after="0"/>
              <w:ind w:left="0" w:right="0" w:hanging="0"/>
              <w:jc w:val="right"/>
              <w:rPr>
                <w:rFonts w:ascii="Arial;sans-serif" w:hAnsi="Arial;sans-serif"/>
                <w:b/>
                <w:sz w:val="18"/>
              </w:rPr>
            </w:pPr>
            <w:r>
              <w:rPr>
                <w:rFonts w:ascii="Arial;sans-serif" w:hAnsi="Arial;sans-serif"/>
                <w:b/>
                <w:sz w:val="18"/>
              </w:rPr>
              <w:t>11,264</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11,837</w:t>
            </w:r>
          </w:p>
        </w:tc>
        <w:tc>
          <w:tcPr>
            <w:tcW w:w="411" w:type="dxa"/>
            <w:tcBorders/>
            <w:shd w:fill="auto" w:val="clear"/>
            <w:vAlign w:val="center"/>
          </w:tcPr>
          <w:p>
            <w:pPr>
              <w:pStyle w:val="TableContents"/>
              <w:spacing w:before="0" w:after="0"/>
              <w:ind w:left="0" w:right="0" w:firstLine="200"/>
              <w:jc w:val="left"/>
              <w:rPr/>
            </w:pPr>
            <w:r>
              <w:rPr/>
              <w:t> </w:t>
            </w:r>
          </w:p>
        </w:tc>
      </w:tr>
      <w:tr>
        <w:trPr/>
        <w:tc>
          <w:tcPr>
            <w:tcW w:w="6376" w:type="dxa"/>
            <w:tcBorders/>
            <w:shd w:fill="auto" w:val="clear"/>
            <w:vAlign w:val="center"/>
          </w:tcPr>
          <w:p>
            <w:pPr>
              <w:pStyle w:val="TableContents"/>
              <w:spacing w:before="0" w:after="0"/>
              <w:ind w:left="200" w:right="0" w:hanging="0"/>
              <w:jc w:val="left"/>
              <w:rPr>
                <w:rFonts w:ascii="Arial;sans-serif" w:hAnsi="Arial;sans-serif"/>
                <w:b w:val="false"/>
                <w:sz w:val="18"/>
              </w:rPr>
            </w:pPr>
            <w:r>
              <w:rPr>
                <w:rFonts w:ascii="Arial;sans-serif" w:hAnsi="Arial;sans-serif"/>
                <w:b w:val="false"/>
                <w:sz w:val="18"/>
              </w:rPr>
              <w:t>Treasury stock</w:t>
            </w:r>
          </w:p>
        </w:tc>
        <w:tc>
          <w:tcPr>
            <w:tcW w:w="260" w:type="dxa"/>
            <w:tcBorders/>
            <w:shd w:fill="auto" w:val="clear"/>
            <w:vAlign w:val="center"/>
          </w:tcPr>
          <w:p>
            <w:pPr>
              <w:pStyle w:val="TableContents"/>
              <w:spacing w:before="0" w:after="0"/>
              <w:ind w:left="0" w:right="0" w:hanging="0"/>
              <w:jc w:val="left"/>
              <w:rPr/>
            </w:pPr>
            <w:r>
              <w:rPr/>
              <w:t> </w:t>
            </w:r>
          </w:p>
        </w:tc>
        <w:tc>
          <w:tcPr>
            <w:tcW w:w="835" w:type="dxa"/>
            <w:tcBorders/>
            <w:shd w:fill="auto" w:val="clear"/>
            <w:vAlign w:val="center"/>
          </w:tcPr>
          <w:p>
            <w:pPr>
              <w:pStyle w:val="TableContents"/>
              <w:spacing w:before="0" w:after="0"/>
              <w:ind w:left="0" w:right="0" w:hanging="0"/>
              <w:jc w:val="right"/>
              <w:rPr>
                <w:rFonts w:ascii="Arial;sans-serif" w:hAnsi="Arial;sans-serif"/>
                <w:b/>
                <w:sz w:val="18"/>
              </w:rPr>
            </w:pPr>
            <w:r>
              <w:rPr>
                <w:rFonts w:ascii="Arial;sans-serif" w:hAnsi="Arial;sans-serif"/>
                <w:b/>
                <w:sz w:val="18"/>
              </w:rPr>
              <w:t>(559</w:t>
            </w:r>
          </w:p>
        </w:tc>
        <w:tc>
          <w:tcPr>
            <w:tcW w:w="166" w:type="dxa"/>
            <w:tcBorders/>
            <w:shd w:fill="auto" w:val="clear"/>
            <w:vAlign w:val="center"/>
          </w:tcPr>
          <w:p>
            <w:pPr>
              <w:pStyle w:val="TableContents"/>
              <w:spacing w:before="0" w:after="0"/>
              <w:ind w:left="0" w:right="0" w:hanging="0"/>
              <w:jc w:val="left"/>
              <w:rPr>
                <w:rFonts w:ascii="Arial;sans-serif" w:hAnsi="Arial;sans-serif"/>
                <w:b/>
                <w:sz w:val="18"/>
              </w:rPr>
            </w:pPr>
            <w:r>
              <w:rPr>
                <w:rFonts w:ascii="Arial;sans-serif" w:hAnsi="Arial;sans-serif"/>
                <w:b/>
                <w:sz w:val="18"/>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(1,016</w:t>
            </w:r>
          </w:p>
        </w:tc>
        <w:tc>
          <w:tcPr>
            <w:tcW w:w="411" w:type="dxa"/>
            <w:tcBorders/>
            <w:shd w:fill="auto" w:val="clear"/>
            <w:vAlign w:val="center"/>
          </w:tcPr>
          <w:p>
            <w:pPr>
              <w:pStyle w:val="TableContents"/>
              <w:spacing w:before="0" w:after="0"/>
              <w:ind w:left="0" w:right="0" w:firstLine="200"/>
              <w:jc w:val="left"/>
              <w:rPr>
                <w:rFonts w:ascii="Arial;sans-serif" w:hAnsi="Arial;sans-serif"/>
                <w:b w:val="false"/>
                <w:sz w:val="18"/>
              </w:rPr>
            </w:pPr>
            <w:r>
              <w:rPr>
                <w:rFonts w:ascii="Arial;sans-serif" w:hAnsi="Arial;sans-serif"/>
                <w:b w:val="false"/>
                <w:sz w:val="18"/>
              </w:rPr>
              <w:t>)</w:t>
            </w:r>
          </w:p>
        </w:tc>
      </w:tr>
      <w:tr>
        <w:trPr/>
        <w:tc>
          <w:tcPr>
            <w:tcW w:w="6376" w:type="dxa"/>
            <w:tcBorders/>
            <w:shd w:fill="auto" w:val="clear"/>
            <w:vAlign w:val="center"/>
          </w:tcPr>
          <w:p>
            <w:pPr>
              <w:pStyle w:val="TableContents"/>
              <w:spacing w:before="0" w:after="0"/>
              <w:ind w:left="200" w:right="0" w:hanging="0"/>
              <w:jc w:val="left"/>
              <w:rPr>
                <w:rFonts w:ascii="Arial;sans-serif" w:hAnsi="Arial;sans-serif"/>
                <w:b w:val="false"/>
                <w:sz w:val="18"/>
              </w:rPr>
            </w:pPr>
            <w:r>
              <w:rPr>
                <w:rFonts w:ascii="Arial;sans-serif" w:hAnsi="Arial;sans-serif"/>
                <w:b w:val="false"/>
                <w:sz w:val="18"/>
              </w:rPr>
              <w:t>Retained earnings</w:t>
            </w:r>
          </w:p>
        </w:tc>
        <w:tc>
          <w:tcPr>
            <w:tcW w:w="260" w:type="dxa"/>
            <w:tcBorders/>
            <w:shd w:fill="auto" w:val="clear"/>
            <w:vAlign w:val="center"/>
          </w:tcPr>
          <w:p>
            <w:pPr>
              <w:pStyle w:val="TableContents"/>
              <w:spacing w:before="0" w:after="0"/>
              <w:ind w:left="0" w:right="0" w:hanging="0"/>
              <w:jc w:val="left"/>
              <w:rPr/>
            </w:pPr>
            <w:r>
              <w:rPr/>
              <w:t> </w:t>
            </w:r>
          </w:p>
        </w:tc>
        <w:tc>
          <w:tcPr>
            <w:tcW w:w="835" w:type="dxa"/>
            <w:tcBorders/>
            <w:shd w:fill="auto" w:val="clear"/>
            <w:vAlign w:val="center"/>
          </w:tcPr>
          <w:p>
            <w:pPr>
              <w:pStyle w:val="TableContents"/>
              <w:spacing w:before="0" w:after="0"/>
              <w:ind w:left="0" w:right="0" w:hanging="0"/>
              <w:jc w:val="right"/>
              <w:rPr>
                <w:rFonts w:ascii="Arial;sans-serif" w:hAnsi="Arial;sans-serif"/>
                <w:b/>
                <w:sz w:val="18"/>
              </w:rPr>
            </w:pPr>
            <w:r>
              <w:rPr>
                <w:rFonts w:ascii="Arial;sans-serif" w:hAnsi="Arial;sans-serif"/>
                <w:b/>
                <w:sz w:val="18"/>
              </w:rPr>
              <w:t>11,296</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10,719</w:t>
            </w:r>
          </w:p>
        </w:tc>
        <w:tc>
          <w:tcPr>
            <w:tcW w:w="411" w:type="dxa"/>
            <w:tcBorders/>
            <w:shd w:fill="auto" w:val="clear"/>
            <w:vAlign w:val="center"/>
          </w:tcPr>
          <w:p>
            <w:pPr>
              <w:pStyle w:val="TableContents"/>
              <w:spacing w:before="0" w:after="0"/>
              <w:ind w:left="0" w:right="0" w:firstLine="200"/>
              <w:jc w:val="left"/>
              <w:rPr/>
            </w:pPr>
            <w:r>
              <w:rPr/>
              <w:t> </w:t>
            </w:r>
          </w:p>
        </w:tc>
      </w:tr>
      <w:tr>
        <w:trPr/>
        <w:tc>
          <w:tcPr>
            <w:tcW w:w="6376" w:type="dxa"/>
            <w:tcBorders/>
            <w:shd w:fill="auto" w:val="clear"/>
            <w:vAlign w:val="center"/>
          </w:tcPr>
          <w:p>
            <w:pPr>
              <w:pStyle w:val="TableContents"/>
              <w:spacing w:before="0" w:after="0"/>
              <w:ind w:left="200" w:right="0" w:hanging="0"/>
              <w:jc w:val="left"/>
              <w:rPr>
                <w:rFonts w:ascii="Arial;sans-serif" w:hAnsi="Arial;sans-serif"/>
                <w:b w:val="false"/>
                <w:sz w:val="18"/>
              </w:rPr>
            </w:pPr>
            <w:r>
              <w:rPr>
                <w:rFonts w:ascii="Arial;sans-serif" w:hAnsi="Arial;sans-serif"/>
                <w:b w:val="false"/>
                <w:sz w:val="18"/>
              </w:rPr>
              <w:t>Accumulated other comprehensive loss</w:t>
            </w:r>
          </w:p>
        </w:tc>
        <w:tc>
          <w:tcPr>
            <w:tcW w:w="26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3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sz w:val="18"/>
              </w:rPr>
            </w:pPr>
            <w:r>
              <w:rPr>
                <w:rFonts w:ascii="Arial;sans-serif" w:hAnsi="Arial;sans-serif"/>
                <w:b/>
                <w:sz w:val="18"/>
              </w:rPr>
              <w:t>(3,933</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sz w:val="18"/>
              </w:rPr>
            </w:pPr>
            <w:r>
              <w:rPr>
                <w:rFonts w:ascii="Arial;sans-serif" w:hAnsi="Arial;sans-serif"/>
                <w:b/>
                <w:sz w:val="18"/>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(3,855</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200"/>
              <w:jc w:val="left"/>
              <w:rPr>
                <w:rFonts w:ascii="Arial;sans-serif" w:hAnsi="Arial;sans-serif"/>
                <w:b w:val="false"/>
                <w:sz w:val="18"/>
              </w:rPr>
            </w:pPr>
            <w:r>
              <w:rPr>
                <w:rFonts w:ascii="Arial;sans-serif" w:hAnsi="Arial;sans-serif"/>
                <w:b w:val="false"/>
                <w:sz w:val="18"/>
              </w:rPr>
              <w:t>)</w:t>
            </w:r>
          </w:p>
        </w:tc>
      </w:tr>
      <w:tr>
        <w:trPr/>
        <w:tc>
          <w:tcPr>
            <w:tcW w:w="6376" w:type="dxa"/>
            <w:tcBorders/>
            <w:shd w:fill="auto" w:val="clear"/>
            <w:vAlign w:val="center"/>
          </w:tcPr>
          <w:p>
            <w:pPr>
              <w:pStyle w:val="TableContents"/>
              <w:spacing w:before="0" w:after="0"/>
              <w:ind w:left="200" w:right="0" w:hanging="0"/>
              <w:jc w:val="left"/>
              <w:rPr>
                <w:rFonts w:ascii="Arial;sans-serif" w:hAnsi="Arial;sans-serif"/>
                <w:b w:val="false"/>
                <w:sz w:val="18"/>
              </w:rPr>
            </w:pPr>
            <w:r>
              <w:rPr>
                <w:rFonts w:ascii="Arial;sans-serif" w:hAnsi="Arial;sans-serif"/>
                <w:b w:val="false"/>
                <w:sz w:val="18"/>
              </w:rPr>
              <w:t>SLB stockholders’ equity</w:t>
            </w:r>
          </w:p>
        </w:tc>
        <w:tc>
          <w:tcPr>
            <w:tcW w:w="260" w:type="dxa"/>
            <w:tcBorders/>
            <w:shd w:fill="auto" w:val="clear"/>
            <w:vAlign w:val="center"/>
          </w:tcPr>
          <w:p>
            <w:pPr>
              <w:pStyle w:val="TableContents"/>
              <w:spacing w:before="0" w:after="0"/>
              <w:ind w:left="0" w:right="0" w:hanging="0"/>
              <w:jc w:val="left"/>
              <w:rPr/>
            </w:pPr>
            <w:r>
              <w:rPr/>
              <w:t> </w:t>
            </w:r>
          </w:p>
        </w:tc>
        <w:tc>
          <w:tcPr>
            <w:tcW w:w="835" w:type="dxa"/>
            <w:tcBorders/>
            <w:shd w:fill="auto" w:val="clear"/>
            <w:vAlign w:val="center"/>
          </w:tcPr>
          <w:p>
            <w:pPr>
              <w:pStyle w:val="TableContents"/>
              <w:spacing w:before="0" w:after="0"/>
              <w:ind w:left="0" w:right="0" w:hanging="0"/>
              <w:jc w:val="right"/>
              <w:rPr>
                <w:rFonts w:ascii="Arial;sans-serif" w:hAnsi="Arial;sans-serif"/>
                <w:b/>
                <w:sz w:val="18"/>
              </w:rPr>
            </w:pPr>
            <w:r>
              <w:rPr>
                <w:rFonts w:ascii="Arial;sans-serif" w:hAnsi="Arial;sans-serif"/>
                <w:b/>
                <w:sz w:val="18"/>
              </w:rPr>
              <w:t>18,068</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17,685</w:t>
            </w:r>
          </w:p>
        </w:tc>
        <w:tc>
          <w:tcPr>
            <w:tcW w:w="411" w:type="dxa"/>
            <w:tcBorders/>
            <w:shd w:fill="auto" w:val="clear"/>
            <w:vAlign w:val="center"/>
          </w:tcPr>
          <w:p>
            <w:pPr>
              <w:pStyle w:val="TableContents"/>
              <w:spacing w:before="0" w:after="0"/>
              <w:ind w:left="0" w:right="0" w:firstLine="200"/>
              <w:jc w:val="left"/>
              <w:rPr/>
            </w:pPr>
            <w:r>
              <w:rPr/>
              <w:t> </w:t>
            </w:r>
          </w:p>
        </w:tc>
      </w:tr>
      <w:tr>
        <w:trPr/>
        <w:tc>
          <w:tcPr>
            <w:tcW w:w="6376" w:type="dxa"/>
            <w:tcBorders/>
            <w:shd w:fill="auto" w:val="clear"/>
            <w:vAlign w:val="center"/>
          </w:tcPr>
          <w:p>
            <w:pPr>
              <w:pStyle w:val="TableContents"/>
              <w:spacing w:before="0" w:after="0"/>
              <w:ind w:left="200" w:right="0" w:hanging="0"/>
              <w:jc w:val="left"/>
              <w:rPr>
                <w:rFonts w:ascii="Arial;sans-serif" w:hAnsi="Arial;sans-serif"/>
                <w:b w:val="false"/>
                <w:sz w:val="18"/>
              </w:rPr>
            </w:pPr>
            <w:r>
              <w:rPr>
                <w:rFonts w:ascii="Arial;sans-serif" w:hAnsi="Arial;sans-serif"/>
                <w:b w:val="false"/>
                <w:sz w:val="18"/>
              </w:rPr>
              <w:t>Noncontrolling interests</w:t>
            </w:r>
          </w:p>
        </w:tc>
        <w:tc>
          <w:tcPr>
            <w:tcW w:w="26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3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sz w:val="18"/>
              </w:rPr>
            </w:pPr>
            <w:r>
              <w:rPr>
                <w:rFonts w:ascii="Arial;sans-serif" w:hAnsi="Arial;sans-serif"/>
                <w:b/>
                <w:sz w:val="18"/>
              </w:rPr>
              <w:t>312</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304</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6376" w:type="dxa"/>
            <w:tcBorders/>
            <w:shd w:fill="auto" w:val="clear"/>
            <w:vAlign w:val="center"/>
          </w:tcPr>
          <w:p>
            <w:pPr>
              <w:pStyle w:val="TableContents"/>
              <w:spacing w:before="0" w:after="283"/>
              <w:ind w:left="0" w:right="0" w:hanging="0"/>
              <w:rPr>
                <w:sz w:val="4"/>
                <w:szCs w:val="4"/>
              </w:rPr>
            </w:pPr>
            <w:r>
              <w:rPr>
                <w:sz w:val="4"/>
                <w:szCs w:val="4"/>
              </w:rPr>
            </w:r>
          </w:p>
        </w:tc>
        <w:tc>
          <w:tcPr>
            <w:tcW w:w="26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3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sz w:val="18"/>
              </w:rPr>
            </w:pPr>
            <w:r>
              <w:rPr>
                <w:rFonts w:ascii="Arial;sans-serif" w:hAnsi="Arial;sans-serif"/>
                <w:b/>
                <w:sz w:val="18"/>
              </w:rPr>
              <w:t>18,380</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17,989</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6376" w:type="dxa"/>
            <w:tcBorders/>
            <w:shd w:fill="auto" w:val="clear"/>
            <w:vAlign w:val="center"/>
          </w:tcPr>
          <w:p>
            <w:pPr>
              <w:pStyle w:val="TableContents"/>
              <w:spacing w:before="0" w:after="283"/>
              <w:ind w:left="0" w:right="0" w:hanging="0"/>
              <w:rPr>
                <w:sz w:val="4"/>
                <w:szCs w:val="4"/>
              </w:rPr>
            </w:pPr>
            <w:r>
              <w:rPr>
                <w:sz w:val="4"/>
                <w:szCs w:val="4"/>
              </w:rPr>
            </w:r>
          </w:p>
        </w:tc>
        <w:tc>
          <w:tcPr>
            <w:tcW w:w="26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sz w:val="18"/>
              </w:rPr>
            </w:pPr>
            <w:r>
              <w:rPr>
                <w:rFonts w:ascii="Arial;sans-serif" w:hAnsi="Arial;sans-serif"/>
                <w:b/>
                <w:sz w:val="18"/>
              </w:rPr>
              <w:t>$</w:t>
            </w:r>
          </w:p>
        </w:tc>
        <w:tc>
          <w:tcPr>
            <w:tcW w:w="83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sz w:val="18"/>
              </w:rPr>
            </w:pPr>
            <w:r>
              <w:rPr>
                <w:rFonts w:ascii="Arial;sans-serif" w:hAnsi="Arial;sans-serif"/>
                <w:b/>
                <w:sz w:val="18"/>
              </w:rPr>
              <w:t>43,855</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67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43,135</w:t>
            </w:r>
          </w:p>
        </w:tc>
        <w:tc>
          <w:tcPr>
            <w:tcW w:w="4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40" w:after="0"/>
        <w:jc w:val="left"/>
        <w:rPr/>
      </w:pPr>
      <w:r>
        <w:rPr/>
        <w:t> </w:t>
      </w:r>
    </w:p>
    <w:p>
      <w:pPr>
        <w:pStyle w:val="TextBody"/>
        <w:spacing w:before="40" w:after="0"/>
        <w:jc w:val="left"/>
        <w:rPr>
          <w:rFonts w:ascii="Times New Roman" w:hAnsi="Times New Roman"/>
          <w:sz w:val="20"/>
        </w:rPr>
      </w:pPr>
      <w:r>
        <w:rPr>
          <w:rFonts w:ascii="Arial;sans-serif" w:hAnsi="Arial;sans-serif"/>
          <w:b w:val="false"/>
          <w:i/>
          <w:sz w:val="20"/>
        </w:rPr>
        <w:t>See Notes to Consolidated Financial Statements</w:t>
      </w:r>
      <w:r>
        <w:rPr>
          <w:rFonts w:ascii="Times New Roman" w:hAnsi="Times New Roman"/>
          <w:sz w:val="20"/>
        </w:rPr>
        <w:t xml:space="preserve"> </w:t>
      </w:r>
    </w:p>
    <w:p>
      <w:pPr>
        <w:pStyle w:val="TextBody"/>
        <w:spacing w:before="0" w:after="0"/>
        <w:jc w:val="left"/>
        <w:rPr/>
      </w:pPr>
      <w:r>
        <w:rPr/>
        <w:t> </w:t>
      </w:r>
    </w:p>
    <w:p>
      <w:pPr>
        <w:pStyle w:val="TextBody"/>
        <w:spacing w:before="240" w:after="0"/>
        <w:jc w:val="center"/>
        <w:rPr>
          <w:rFonts w:ascii="Arial;sans-serif" w:hAnsi="Arial;sans-serif"/>
          <w:b w:val="false"/>
          <w:sz w:val="18"/>
        </w:rPr>
      </w:pPr>
      <w:r>
        <w:rPr>
          <w:rFonts w:ascii="Arial;sans-serif" w:hAnsi="Arial;sans-serif"/>
          <w:b w:val="false"/>
          <w:sz w:val="18"/>
        </w:rPr>
        <w:t>5</w:t>
      </w:r>
    </w:p>
    <w:p>
      <w:pPr>
        <w:pStyle w:val="HorizontalLine"/>
        <w:rPr/>
      </w:pPr>
      <w:r>
        <w:rPr/>
      </w:r>
    </w:p>
    <w:p>
      <w:pPr>
        <w:pStyle w:val="TextBody"/>
        <w:spacing w:before="0" w:after="0"/>
        <w:jc w:val="center"/>
        <w:rPr>
          <w:rFonts w:ascii="Arial;sans-serif" w:hAnsi="Arial;sans-serif"/>
          <w:b/>
          <w:sz w:val="18"/>
          <w:u w:val="single"/>
        </w:rPr>
      </w:pPr>
      <w:r>
        <w:rPr>
          <w:rFonts w:ascii="Arial;sans-serif" w:hAnsi="Arial;sans-serif"/>
          <w:b/>
          <w:sz w:val="18"/>
          <w:u w:val="single"/>
        </w:rPr>
        <w:t>SCHLUMBERGER LIMITED AND SUBSIDIARIES</w:t>
      </w:r>
    </w:p>
    <w:p>
      <w:pPr>
        <w:pStyle w:val="TextBody"/>
        <w:spacing w:before="0" w:after="0"/>
        <w:jc w:val="center"/>
        <w:rPr>
          <w:rFonts w:ascii="Arial;sans-serif" w:hAnsi="Arial;sans-serif"/>
          <w:b/>
          <w:sz w:val="18"/>
          <w:u w:val="single"/>
        </w:rPr>
      </w:pPr>
      <w:r>
        <w:rPr>
          <w:rFonts w:ascii="Arial;sans-serif" w:hAnsi="Arial;sans-serif"/>
          <w:b/>
          <w:sz w:val="18"/>
          <w:u w:val="single"/>
        </w:rPr>
        <w:t>CONSOLIDATED STATEMENT OF CASH FLOWS</w:t>
      </w:r>
    </w:p>
    <w:p>
      <w:pPr>
        <w:pStyle w:val="TextBody"/>
        <w:spacing w:before="0" w:after="0"/>
        <w:jc w:val="center"/>
        <w:rPr>
          <w:rFonts w:ascii="Arial;sans-serif" w:hAnsi="Arial;sans-serif"/>
          <w:b/>
          <w:sz w:val="18"/>
        </w:rPr>
      </w:pPr>
      <w:r>
        <w:rPr>
          <w:rFonts w:ascii="Arial;sans-serif" w:hAnsi="Arial;sans-serif"/>
          <w:b/>
          <w:sz w:val="18"/>
        </w:rPr>
        <w:t>(Unaudited)</w:t>
      </w:r>
    </w:p>
    <w:p>
      <w:pPr>
        <w:pStyle w:val="TextBody"/>
        <w:spacing w:before="0" w:after="0"/>
        <w:jc w:val="center"/>
        <w:rPr/>
      </w:pPr>
      <w:r>
        <w:rPr/>
        <w:t> </w:t>
      </w:r>
    </w:p>
    <w:tbl>
      <w:tblPr>
        <w:tblW w:w="10068" w:type="dxa"/>
        <w:jc w:val="left"/>
        <w:tblInd w:w="0" w:type="dxa"/>
        <w:tblCellMar>
          <w:top w:w="28" w:type="dxa"/>
          <w:left w:w="28" w:type="dxa"/>
          <w:bottom w:w="28" w:type="dxa"/>
          <w:right w:w="28" w:type="dxa"/>
        </w:tblCellMar>
      </w:tblPr>
      <w:tblGrid>
        <w:gridCol w:w="6616"/>
        <w:gridCol w:w="308"/>
        <w:gridCol w:w="835"/>
        <w:gridCol w:w="242"/>
        <w:gridCol w:w="213"/>
        <w:gridCol w:w="308"/>
        <w:gridCol w:w="835"/>
        <w:gridCol w:w="711"/>
      </w:tblGrid>
      <w:tr>
        <w:trPr/>
        <w:tc>
          <w:tcPr>
            <w:tcW w:w="6616"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835" w:type="dxa"/>
            <w:tcBorders/>
            <w:shd w:fill="auto" w:val="clear"/>
            <w:vAlign w:val="center"/>
          </w:tcPr>
          <w:p>
            <w:pPr>
              <w:pStyle w:val="TableContents"/>
              <w:spacing w:before="0" w:after="283"/>
              <w:rPr>
                <w:sz w:val="4"/>
                <w:szCs w:val="4"/>
              </w:rPr>
            </w:pPr>
            <w:r>
              <w:rPr>
                <w:sz w:val="4"/>
                <w:szCs w:val="4"/>
              </w:rPr>
            </w:r>
          </w:p>
        </w:tc>
        <w:tc>
          <w:tcPr>
            <w:tcW w:w="242"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835" w:type="dxa"/>
            <w:tcBorders/>
            <w:shd w:fill="auto" w:val="clear"/>
            <w:vAlign w:val="center"/>
          </w:tcPr>
          <w:p>
            <w:pPr>
              <w:pStyle w:val="TableContents"/>
              <w:spacing w:before="0" w:after="283"/>
              <w:rPr>
                <w:sz w:val="4"/>
                <w:szCs w:val="4"/>
              </w:rPr>
            </w:pPr>
            <w:r>
              <w:rPr>
                <w:sz w:val="4"/>
                <w:szCs w:val="4"/>
              </w:rPr>
            </w:r>
          </w:p>
        </w:tc>
        <w:tc>
          <w:tcPr>
            <w:tcW w:w="711" w:type="dxa"/>
            <w:tcBorders/>
            <w:shd w:fill="auto" w:val="clear"/>
            <w:vAlign w:val="center"/>
          </w:tcPr>
          <w:p>
            <w:pPr>
              <w:pStyle w:val="TableContents"/>
              <w:spacing w:before="0" w:after="283"/>
              <w:rPr>
                <w:sz w:val="4"/>
                <w:szCs w:val="4"/>
              </w:rPr>
            </w:pPr>
            <w:r>
              <w:rPr>
                <w:sz w:val="4"/>
                <w:szCs w:val="4"/>
              </w:rPr>
            </w:r>
          </w:p>
        </w:tc>
      </w:tr>
      <w:tr>
        <w:trPr/>
        <w:tc>
          <w:tcPr>
            <w:tcW w:w="9357" w:type="dxa"/>
            <w:gridSpan w:val="7"/>
            <w:tcBorders/>
            <w:shd w:fill="auto" w:val="clear"/>
            <w:vAlign w:val="center"/>
          </w:tcPr>
          <w:p>
            <w:pPr>
              <w:pStyle w:val="TableContents"/>
              <w:spacing w:before="0" w:after="0"/>
              <w:ind w:left="0" w:right="0" w:hanging="0"/>
              <w:jc w:val="right"/>
              <w:rPr>
                <w:rFonts w:ascii="Arial;sans-serif" w:hAnsi="Arial;sans-serif"/>
                <w:b w:val="false"/>
                <w:i/>
                <w:sz w:val="16"/>
              </w:rPr>
            </w:pPr>
            <w:r>
              <w:rPr>
                <w:rFonts w:ascii="Arial;sans-serif" w:hAnsi="Arial;sans-serif"/>
                <w:b w:val="false"/>
                <w:i/>
                <w:sz w:val="16"/>
              </w:rPr>
              <w:t>(Stated in millions)</w:t>
            </w:r>
          </w:p>
        </w:tc>
        <w:tc>
          <w:tcPr>
            <w:tcW w:w="711" w:type="dxa"/>
            <w:tcBorders/>
            <w:shd w:fill="auto" w:val="clear"/>
            <w:vAlign w:val="center"/>
          </w:tcPr>
          <w:p>
            <w:pPr>
              <w:pStyle w:val="TableContents"/>
              <w:spacing w:before="0" w:after="0"/>
              <w:ind w:left="0" w:right="0" w:hanging="0"/>
              <w:jc w:val="right"/>
              <w:rPr/>
            </w:pPr>
            <w:r>
              <w:rPr/>
              <w:t> </w:t>
            </w:r>
          </w:p>
        </w:tc>
      </w:tr>
      <w:tr>
        <w:trPr/>
        <w:tc>
          <w:tcPr>
            <w:tcW w:w="6616" w:type="dxa"/>
            <w:tcBorders/>
            <w:shd w:fill="auto" w:val="clear"/>
            <w:vAlign w:val="center"/>
          </w:tcPr>
          <w:p>
            <w:pPr>
              <w:pStyle w:val="TableContents"/>
              <w:spacing w:before="0" w:after="0"/>
              <w:ind w:left="0" w:right="0" w:hanging="0"/>
              <w:jc w:val="right"/>
              <w:rPr/>
            </w:pPr>
            <w:r>
              <w:rPr/>
              <w:t> </w:t>
            </w:r>
          </w:p>
        </w:tc>
        <w:tc>
          <w:tcPr>
            <w:tcW w:w="1143" w:type="dxa"/>
            <w:gridSpan w:val="2"/>
            <w:tcBorders/>
            <w:shd w:fill="auto" w:val="clear"/>
            <w:vAlign w:val="center"/>
          </w:tcPr>
          <w:p>
            <w:pPr>
              <w:pStyle w:val="TableContents"/>
              <w:spacing w:before="0" w:after="0"/>
              <w:ind w:left="0" w:right="0" w:hanging="0"/>
              <w:jc w:val="right"/>
              <w:rPr/>
            </w:pPr>
            <w:r>
              <w:rPr/>
              <w:t> </w:t>
            </w:r>
          </w:p>
        </w:tc>
        <w:tc>
          <w:tcPr>
            <w:tcW w:w="242" w:type="dxa"/>
            <w:tcBorders/>
            <w:shd w:fill="auto" w:val="clear"/>
            <w:vAlign w:val="center"/>
          </w:tcPr>
          <w:p>
            <w:pPr>
              <w:pStyle w:val="TableContents"/>
              <w:spacing w:before="0" w:after="0"/>
              <w:ind w:left="0" w:right="0" w:hanging="0"/>
              <w:jc w:val="right"/>
              <w:rPr/>
            </w:pPr>
            <w:r>
              <w:rPr/>
              <w:t> </w:t>
            </w:r>
          </w:p>
        </w:tc>
        <w:tc>
          <w:tcPr>
            <w:tcW w:w="213" w:type="dxa"/>
            <w:tcBorders/>
            <w:shd w:fill="auto" w:val="clear"/>
            <w:vAlign w:val="center"/>
          </w:tcPr>
          <w:p>
            <w:pPr>
              <w:pStyle w:val="TableContents"/>
              <w:spacing w:before="0" w:after="0"/>
              <w:ind w:left="0" w:right="0" w:hanging="0"/>
              <w:jc w:val="right"/>
              <w:rPr/>
            </w:pPr>
            <w:r>
              <w:rPr/>
              <w:t> </w:t>
            </w:r>
          </w:p>
        </w:tc>
        <w:tc>
          <w:tcPr>
            <w:tcW w:w="1143" w:type="dxa"/>
            <w:gridSpan w:val="2"/>
            <w:tcBorders/>
            <w:shd w:fill="auto" w:val="clear"/>
            <w:vAlign w:val="center"/>
          </w:tcPr>
          <w:p>
            <w:pPr>
              <w:pStyle w:val="TableContents"/>
              <w:spacing w:before="0" w:after="0"/>
              <w:ind w:left="0" w:right="0" w:hanging="0"/>
              <w:jc w:val="right"/>
              <w:rPr/>
            </w:pPr>
            <w:r>
              <w:rPr/>
              <w:t> </w:t>
            </w:r>
          </w:p>
        </w:tc>
        <w:tc>
          <w:tcPr>
            <w:tcW w:w="711" w:type="dxa"/>
            <w:tcBorders/>
            <w:shd w:fill="auto" w:val="clear"/>
            <w:vAlign w:val="center"/>
          </w:tcPr>
          <w:p>
            <w:pPr>
              <w:pStyle w:val="TableContents"/>
              <w:spacing w:before="0" w:after="0"/>
              <w:ind w:left="0" w:right="0" w:hanging="0"/>
              <w:jc w:val="right"/>
              <w:rPr/>
            </w:pPr>
            <w:r>
              <w:rPr/>
              <w:t> </w:t>
            </w:r>
          </w:p>
        </w:tc>
      </w:tr>
      <w:tr>
        <w:trPr/>
        <w:tc>
          <w:tcPr>
            <w:tcW w:w="6616" w:type="dxa"/>
            <w:tcBorders/>
            <w:shd w:fill="auto" w:val="clear"/>
            <w:vAlign w:val="center"/>
          </w:tcPr>
          <w:p>
            <w:pPr>
              <w:pStyle w:val="TableContents"/>
              <w:spacing w:before="0" w:after="0"/>
              <w:ind w:left="0" w:right="0" w:hanging="0"/>
              <w:jc w:val="left"/>
              <w:rPr/>
            </w:pPr>
            <w:r>
              <w:rPr/>
              <w:t> </w:t>
            </w:r>
          </w:p>
        </w:tc>
        <w:tc>
          <w:tcPr>
            <w:tcW w:w="2741"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8"/>
              </w:rPr>
            </w:pPr>
            <w:r>
              <w:rPr>
                <w:rFonts w:ascii="Arial;sans-serif" w:hAnsi="Arial;sans-serif"/>
                <w:b/>
                <w:sz w:val="18"/>
              </w:rPr>
              <w:t>Three Months Ended March 31,</w:t>
            </w:r>
          </w:p>
        </w:tc>
        <w:tc>
          <w:tcPr>
            <w:tcW w:w="7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6616" w:type="dxa"/>
            <w:tcBorders/>
            <w:shd w:fill="auto" w:val="clear"/>
            <w:vAlign w:val="center"/>
          </w:tcPr>
          <w:p>
            <w:pPr>
              <w:pStyle w:val="TableContents"/>
              <w:spacing w:before="0" w:after="0"/>
              <w:ind w:left="0" w:right="0" w:hanging="0"/>
              <w:jc w:val="left"/>
              <w:rPr/>
            </w:pPr>
            <w:r>
              <w:rPr/>
              <w:t> </w:t>
            </w:r>
          </w:p>
        </w:tc>
        <w:tc>
          <w:tcPr>
            <w:tcW w:w="1143"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8"/>
              </w:rPr>
            </w:pPr>
            <w:r>
              <w:rPr>
                <w:rFonts w:ascii="Arial;sans-serif" w:hAnsi="Arial;sans-serif"/>
                <w:b/>
                <w:sz w:val="18"/>
              </w:rPr>
              <w:t>2023</w:t>
            </w:r>
          </w:p>
        </w:tc>
        <w:tc>
          <w:tcPr>
            <w:tcW w:w="24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213" w:type="dxa"/>
            <w:tcBorders/>
            <w:shd w:fill="auto" w:val="clear"/>
            <w:vAlign w:val="center"/>
          </w:tcPr>
          <w:p>
            <w:pPr>
              <w:pStyle w:val="TableContents"/>
              <w:spacing w:before="0" w:after="0"/>
              <w:ind w:left="0" w:right="0" w:hanging="0"/>
              <w:jc w:val="center"/>
              <w:rPr/>
            </w:pPr>
            <w:r>
              <w:rPr/>
              <w:t> </w:t>
            </w:r>
          </w:p>
        </w:tc>
        <w:tc>
          <w:tcPr>
            <w:tcW w:w="1143"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2022</w:t>
            </w:r>
          </w:p>
        </w:tc>
        <w:tc>
          <w:tcPr>
            <w:tcW w:w="7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6616"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Cash flows from operating activities:</w:t>
            </w:r>
          </w:p>
        </w:tc>
        <w:tc>
          <w:tcPr>
            <w:tcW w:w="1143" w:type="dxa"/>
            <w:gridSpan w:val="2"/>
            <w:tcBorders/>
            <w:shd w:fill="auto" w:val="clear"/>
            <w:vAlign w:val="center"/>
          </w:tcPr>
          <w:p>
            <w:pPr>
              <w:pStyle w:val="TableContents"/>
              <w:spacing w:before="0" w:after="283"/>
              <w:ind w:left="0" w:right="0" w:hanging="0"/>
              <w:rPr>
                <w:sz w:val="4"/>
                <w:szCs w:val="4"/>
              </w:rPr>
            </w:pPr>
            <w:r>
              <w:rPr>
                <w:sz w:val="4"/>
                <w:szCs w:val="4"/>
              </w:rPr>
            </w:r>
          </w:p>
        </w:tc>
        <w:tc>
          <w:tcPr>
            <w:tcW w:w="242" w:type="dxa"/>
            <w:tcBorders/>
            <w:shd w:fill="auto" w:val="clear"/>
            <w:vAlign w:val="center"/>
          </w:tcPr>
          <w:p>
            <w:pPr>
              <w:pStyle w:val="TableContents"/>
              <w:spacing w:before="0" w:after="0"/>
              <w:ind w:left="0" w:right="0" w:hanging="0"/>
              <w:jc w:val="left"/>
              <w:rPr/>
            </w:pPr>
            <w:r>
              <w:rPr/>
              <w:t> </w:t>
            </w:r>
          </w:p>
        </w:tc>
        <w:tc>
          <w:tcPr>
            <w:tcW w:w="213" w:type="dxa"/>
            <w:tcBorders/>
            <w:shd w:fill="auto" w:val="clear"/>
            <w:vAlign w:val="center"/>
          </w:tcPr>
          <w:p>
            <w:pPr>
              <w:pStyle w:val="TableContents"/>
              <w:spacing w:before="0" w:after="0"/>
              <w:ind w:left="0" w:right="0" w:hanging="0"/>
              <w:jc w:val="left"/>
              <w:rPr/>
            </w:pPr>
            <w:r>
              <w:rPr/>
              <w:t> </w:t>
            </w:r>
          </w:p>
        </w:tc>
        <w:tc>
          <w:tcPr>
            <w:tcW w:w="1143" w:type="dxa"/>
            <w:gridSpan w:val="2"/>
            <w:tcBorders/>
            <w:shd w:fill="auto" w:val="clear"/>
            <w:vAlign w:val="center"/>
          </w:tcPr>
          <w:p>
            <w:pPr>
              <w:pStyle w:val="TableContents"/>
              <w:spacing w:before="0" w:after="283"/>
              <w:ind w:left="0" w:right="0" w:hanging="0"/>
              <w:rPr>
                <w:sz w:val="4"/>
                <w:szCs w:val="4"/>
              </w:rPr>
            </w:pPr>
            <w:r>
              <w:rPr>
                <w:sz w:val="4"/>
                <w:szCs w:val="4"/>
              </w:rPr>
            </w:r>
          </w:p>
        </w:tc>
        <w:tc>
          <w:tcPr>
            <w:tcW w:w="711" w:type="dxa"/>
            <w:tcBorders/>
            <w:shd w:fill="auto" w:val="clear"/>
            <w:vAlign w:val="center"/>
          </w:tcPr>
          <w:p>
            <w:pPr>
              <w:pStyle w:val="TableContents"/>
              <w:spacing w:before="0" w:after="0"/>
              <w:ind w:left="0" w:right="0" w:firstLine="200"/>
              <w:jc w:val="left"/>
              <w:rPr/>
            </w:pPr>
            <w:r>
              <w:rPr/>
              <w:t> </w:t>
            </w:r>
          </w:p>
        </w:tc>
      </w:tr>
      <w:tr>
        <w:trPr/>
        <w:tc>
          <w:tcPr>
            <w:tcW w:w="6616" w:type="dxa"/>
            <w:tcBorders/>
            <w:shd w:fill="auto" w:val="clear"/>
            <w:vAlign w:val="center"/>
          </w:tcPr>
          <w:p>
            <w:pPr>
              <w:pStyle w:val="TableContents"/>
              <w:spacing w:before="0" w:after="0"/>
              <w:ind w:left="200" w:right="0" w:hanging="0"/>
              <w:jc w:val="left"/>
              <w:rPr>
                <w:rFonts w:ascii="Arial;sans-serif" w:hAnsi="Arial;sans-serif"/>
                <w:b w:val="false"/>
                <w:sz w:val="18"/>
              </w:rPr>
            </w:pPr>
            <w:r>
              <w:rPr>
                <w:rFonts w:ascii="Arial;sans-serif" w:hAnsi="Arial;sans-serif"/>
                <w:b w:val="false"/>
                <w:sz w:val="18"/>
              </w:rPr>
              <w:t>Net income</w:t>
            </w:r>
          </w:p>
        </w:tc>
        <w:tc>
          <w:tcPr>
            <w:tcW w:w="308" w:type="dxa"/>
            <w:tcBorders/>
            <w:shd w:fill="auto" w:val="clear"/>
            <w:vAlign w:val="center"/>
          </w:tcPr>
          <w:p>
            <w:pPr>
              <w:pStyle w:val="TableContents"/>
              <w:spacing w:before="0" w:after="0"/>
              <w:ind w:left="0" w:right="0" w:hanging="0"/>
              <w:jc w:val="left"/>
              <w:rPr>
                <w:rFonts w:ascii="Arial;sans-serif" w:hAnsi="Arial;sans-serif"/>
                <w:b/>
                <w:sz w:val="18"/>
              </w:rPr>
            </w:pPr>
            <w:r>
              <w:rPr>
                <w:rFonts w:ascii="Arial;sans-serif" w:hAnsi="Arial;sans-serif"/>
                <w:b/>
                <w:sz w:val="18"/>
              </w:rPr>
              <w:t>$</w:t>
            </w:r>
          </w:p>
        </w:tc>
        <w:tc>
          <w:tcPr>
            <w:tcW w:w="835" w:type="dxa"/>
            <w:tcBorders/>
            <w:shd w:fill="auto" w:val="clear"/>
            <w:vAlign w:val="center"/>
          </w:tcPr>
          <w:p>
            <w:pPr>
              <w:pStyle w:val="TableContents"/>
              <w:spacing w:before="0" w:after="0"/>
              <w:ind w:left="0" w:right="0" w:hanging="0"/>
              <w:jc w:val="right"/>
              <w:rPr>
                <w:rFonts w:ascii="Arial;sans-serif" w:hAnsi="Arial;sans-serif"/>
                <w:b/>
                <w:sz w:val="18"/>
              </w:rPr>
            </w:pPr>
            <w:r>
              <w:rPr>
                <w:rFonts w:ascii="Arial;sans-serif" w:hAnsi="Arial;sans-serif"/>
                <w:b/>
                <w:sz w:val="18"/>
              </w:rPr>
              <w:t>944</w:t>
            </w:r>
          </w:p>
        </w:tc>
        <w:tc>
          <w:tcPr>
            <w:tcW w:w="242" w:type="dxa"/>
            <w:tcBorders/>
            <w:shd w:fill="auto" w:val="clear"/>
            <w:vAlign w:val="center"/>
          </w:tcPr>
          <w:p>
            <w:pPr>
              <w:pStyle w:val="TableContents"/>
              <w:spacing w:before="0" w:after="0"/>
              <w:ind w:left="0" w:right="0" w:hanging="0"/>
              <w:jc w:val="left"/>
              <w:rPr/>
            </w:pPr>
            <w:r>
              <w:rPr/>
              <w:t> </w:t>
            </w:r>
          </w:p>
        </w:tc>
        <w:tc>
          <w:tcPr>
            <w:tcW w:w="213" w:type="dxa"/>
            <w:tcBorders/>
            <w:shd w:fill="auto" w:val="clear"/>
            <w:vAlign w:val="center"/>
          </w:tcPr>
          <w:p>
            <w:pPr>
              <w:pStyle w:val="TableContents"/>
              <w:spacing w:before="0" w:after="0"/>
              <w:ind w:left="0" w:right="0" w:hanging="0"/>
              <w:jc w:val="left"/>
              <w:rPr/>
            </w:pPr>
            <w:r>
              <w:rPr/>
              <w:t> </w:t>
            </w:r>
          </w:p>
        </w:tc>
        <w:tc>
          <w:tcPr>
            <w:tcW w:w="308"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835"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520</w:t>
            </w:r>
          </w:p>
        </w:tc>
        <w:tc>
          <w:tcPr>
            <w:tcW w:w="711" w:type="dxa"/>
            <w:tcBorders/>
            <w:shd w:fill="auto" w:val="clear"/>
            <w:vAlign w:val="center"/>
          </w:tcPr>
          <w:p>
            <w:pPr>
              <w:pStyle w:val="TableContents"/>
              <w:spacing w:before="0" w:after="0"/>
              <w:ind w:left="0" w:right="0" w:firstLine="200"/>
              <w:jc w:val="left"/>
              <w:rPr/>
            </w:pPr>
            <w:r>
              <w:rPr/>
              <w:t> </w:t>
            </w:r>
          </w:p>
        </w:tc>
      </w:tr>
      <w:tr>
        <w:trPr/>
        <w:tc>
          <w:tcPr>
            <w:tcW w:w="6616" w:type="dxa"/>
            <w:tcBorders/>
            <w:shd w:fill="auto" w:val="clear"/>
            <w:vAlign w:val="center"/>
          </w:tcPr>
          <w:p>
            <w:pPr>
              <w:pStyle w:val="TableContents"/>
              <w:spacing w:before="0" w:after="0"/>
              <w:ind w:left="200" w:right="0" w:hanging="0"/>
              <w:jc w:val="left"/>
              <w:rPr>
                <w:rFonts w:ascii="Arial;sans-serif" w:hAnsi="Arial;sans-serif"/>
                <w:b w:val="false"/>
                <w:sz w:val="18"/>
              </w:rPr>
            </w:pPr>
            <w:r>
              <w:rPr>
                <w:rFonts w:ascii="Arial;sans-serif" w:hAnsi="Arial;sans-serif"/>
                <w:b w:val="false"/>
                <w:sz w:val="18"/>
              </w:rPr>
              <w:t>Adjustments to reconcile net income to net cash provided by operating activities:</w:t>
            </w:r>
          </w:p>
        </w:tc>
        <w:tc>
          <w:tcPr>
            <w:tcW w:w="1143" w:type="dxa"/>
            <w:gridSpan w:val="2"/>
            <w:tcBorders/>
            <w:shd w:fill="auto" w:val="clear"/>
            <w:vAlign w:val="center"/>
          </w:tcPr>
          <w:p>
            <w:pPr>
              <w:pStyle w:val="TableContents"/>
              <w:spacing w:before="0" w:after="283"/>
              <w:ind w:left="0" w:right="0" w:hanging="0"/>
              <w:rPr>
                <w:sz w:val="4"/>
                <w:szCs w:val="4"/>
              </w:rPr>
            </w:pPr>
            <w:r>
              <w:rPr>
                <w:sz w:val="4"/>
                <w:szCs w:val="4"/>
              </w:rPr>
            </w:r>
          </w:p>
        </w:tc>
        <w:tc>
          <w:tcPr>
            <w:tcW w:w="242" w:type="dxa"/>
            <w:tcBorders/>
            <w:shd w:fill="auto" w:val="clear"/>
            <w:vAlign w:val="center"/>
          </w:tcPr>
          <w:p>
            <w:pPr>
              <w:pStyle w:val="TableContents"/>
              <w:spacing w:before="0" w:after="0"/>
              <w:ind w:left="0" w:right="0" w:hanging="0"/>
              <w:jc w:val="right"/>
              <w:rPr/>
            </w:pPr>
            <w:r>
              <w:rPr/>
              <w:t> </w:t>
            </w:r>
          </w:p>
        </w:tc>
        <w:tc>
          <w:tcPr>
            <w:tcW w:w="213" w:type="dxa"/>
            <w:tcBorders/>
            <w:shd w:fill="auto" w:val="clear"/>
            <w:vAlign w:val="center"/>
          </w:tcPr>
          <w:p>
            <w:pPr>
              <w:pStyle w:val="TableContents"/>
              <w:spacing w:before="0" w:after="0"/>
              <w:ind w:left="0" w:right="0" w:hanging="0"/>
              <w:jc w:val="left"/>
              <w:rPr/>
            </w:pPr>
            <w:r>
              <w:rPr/>
              <w:t> </w:t>
            </w:r>
          </w:p>
        </w:tc>
        <w:tc>
          <w:tcPr>
            <w:tcW w:w="1143" w:type="dxa"/>
            <w:gridSpan w:val="2"/>
            <w:tcBorders/>
            <w:shd w:fill="auto" w:val="clear"/>
            <w:vAlign w:val="center"/>
          </w:tcPr>
          <w:p>
            <w:pPr>
              <w:pStyle w:val="TableContents"/>
              <w:spacing w:before="0" w:after="283"/>
              <w:ind w:left="0" w:right="0" w:hanging="0"/>
              <w:rPr>
                <w:sz w:val="4"/>
                <w:szCs w:val="4"/>
              </w:rPr>
            </w:pPr>
            <w:r>
              <w:rPr>
                <w:sz w:val="4"/>
                <w:szCs w:val="4"/>
              </w:rPr>
            </w:r>
          </w:p>
        </w:tc>
        <w:tc>
          <w:tcPr>
            <w:tcW w:w="711" w:type="dxa"/>
            <w:tcBorders/>
            <w:shd w:fill="auto" w:val="clear"/>
            <w:vAlign w:val="center"/>
          </w:tcPr>
          <w:p>
            <w:pPr>
              <w:pStyle w:val="TableContents"/>
              <w:spacing w:before="0" w:after="0"/>
              <w:ind w:left="0" w:right="0" w:firstLine="500"/>
              <w:jc w:val="right"/>
              <w:rPr/>
            </w:pPr>
            <w:r>
              <w:rPr/>
              <w:t> </w:t>
            </w:r>
          </w:p>
        </w:tc>
      </w:tr>
      <w:tr>
        <w:trPr/>
        <w:tc>
          <w:tcPr>
            <w:tcW w:w="6616" w:type="dxa"/>
            <w:tcBorders/>
            <w:shd w:fill="auto" w:val="clear"/>
            <w:vAlign w:val="center"/>
          </w:tcPr>
          <w:p>
            <w:pPr>
              <w:pStyle w:val="TableContents"/>
              <w:spacing w:before="0" w:after="0"/>
              <w:ind w:left="500" w:right="0" w:hanging="0"/>
              <w:jc w:val="left"/>
              <w:rPr>
                <w:rFonts w:ascii="Times New Roman" w:hAnsi="Times New Roman"/>
                <w:sz w:val="18"/>
              </w:rPr>
            </w:pPr>
            <w:r>
              <w:rPr>
                <w:rFonts w:ascii="Arial;sans-serif" w:hAnsi="Arial;sans-serif"/>
                <w:b w:val="false"/>
                <w:sz w:val="18"/>
              </w:rPr>
              <w:t xml:space="preserve">Depreciation and amortization </w:t>
            </w:r>
            <w:r>
              <w:rPr>
                <w:rFonts w:ascii="Arial;sans-serif" w:hAnsi="Arial;sans-serif"/>
                <w:b w:val="false"/>
                <w:sz w:val="12"/>
              </w:rPr>
              <w:t>(1)</w:t>
            </w:r>
          </w:p>
        </w:tc>
        <w:tc>
          <w:tcPr>
            <w:tcW w:w="308" w:type="dxa"/>
            <w:tcBorders/>
            <w:shd w:fill="auto" w:val="clear"/>
            <w:vAlign w:val="center"/>
          </w:tcPr>
          <w:p>
            <w:pPr>
              <w:pStyle w:val="TableContents"/>
              <w:spacing w:before="0" w:after="0"/>
              <w:ind w:left="0" w:right="0" w:hanging="0"/>
              <w:jc w:val="left"/>
              <w:rPr/>
            </w:pPr>
            <w:r>
              <w:rPr/>
              <w:t> </w:t>
            </w:r>
          </w:p>
        </w:tc>
        <w:tc>
          <w:tcPr>
            <w:tcW w:w="835" w:type="dxa"/>
            <w:tcBorders/>
            <w:shd w:fill="auto" w:val="clear"/>
            <w:vAlign w:val="center"/>
          </w:tcPr>
          <w:p>
            <w:pPr>
              <w:pStyle w:val="TableContents"/>
              <w:spacing w:before="0" w:after="0"/>
              <w:ind w:left="0" w:right="0" w:hanging="0"/>
              <w:jc w:val="right"/>
              <w:rPr>
                <w:rFonts w:ascii="Arial;sans-serif" w:hAnsi="Arial;sans-serif"/>
                <w:b/>
                <w:sz w:val="18"/>
              </w:rPr>
            </w:pPr>
            <w:r>
              <w:rPr>
                <w:rFonts w:ascii="Arial;sans-serif" w:hAnsi="Arial;sans-serif"/>
                <w:b/>
                <w:sz w:val="18"/>
              </w:rPr>
              <w:t>563</w:t>
            </w:r>
          </w:p>
        </w:tc>
        <w:tc>
          <w:tcPr>
            <w:tcW w:w="242" w:type="dxa"/>
            <w:tcBorders/>
            <w:shd w:fill="auto" w:val="clear"/>
            <w:vAlign w:val="center"/>
          </w:tcPr>
          <w:p>
            <w:pPr>
              <w:pStyle w:val="TableContents"/>
              <w:spacing w:before="0" w:after="0"/>
              <w:ind w:left="0" w:right="0" w:hanging="0"/>
              <w:jc w:val="left"/>
              <w:rPr/>
            </w:pPr>
            <w:r>
              <w:rPr/>
              <w:t> </w:t>
            </w:r>
          </w:p>
        </w:tc>
        <w:tc>
          <w:tcPr>
            <w:tcW w:w="213" w:type="dxa"/>
            <w:tcBorders/>
            <w:shd w:fill="auto" w:val="clear"/>
            <w:vAlign w:val="center"/>
          </w:tcPr>
          <w:p>
            <w:pPr>
              <w:pStyle w:val="TableContents"/>
              <w:spacing w:before="0" w:after="0"/>
              <w:ind w:left="0" w:right="0" w:hanging="0"/>
              <w:jc w:val="left"/>
              <w:rPr/>
            </w:pPr>
            <w:r>
              <w:rPr/>
              <w:t> </w:t>
            </w:r>
          </w:p>
        </w:tc>
        <w:tc>
          <w:tcPr>
            <w:tcW w:w="308" w:type="dxa"/>
            <w:tcBorders/>
            <w:shd w:fill="auto" w:val="clear"/>
            <w:vAlign w:val="center"/>
          </w:tcPr>
          <w:p>
            <w:pPr>
              <w:pStyle w:val="TableContents"/>
              <w:spacing w:before="0" w:after="0"/>
              <w:ind w:left="0" w:right="0" w:hanging="0"/>
              <w:jc w:val="left"/>
              <w:rPr/>
            </w:pPr>
            <w:r>
              <w:rPr/>
              <w:t> </w:t>
            </w:r>
          </w:p>
        </w:tc>
        <w:tc>
          <w:tcPr>
            <w:tcW w:w="835"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533</w:t>
            </w:r>
          </w:p>
        </w:tc>
        <w:tc>
          <w:tcPr>
            <w:tcW w:w="711" w:type="dxa"/>
            <w:tcBorders/>
            <w:shd w:fill="auto" w:val="clear"/>
            <w:vAlign w:val="center"/>
          </w:tcPr>
          <w:p>
            <w:pPr>
              <w:pStyle w:val="TableContents"/>
              <w:spacing w:before="0" w:after="0"/>
              <w:ind w:left="0" w:right="0" w:firstLine="500"/>
              <w:jc w:val="left"/>
              <w:rPr/>
            </w:pPr>
            <w:r>
              <w:rPr/>
              <w:t> </w:t>
            </w:r>
          </w:p>
        </w:tc>
      </w:tr>
      <w:tr>
        <w:trPr/>
        <w:tc>
          <w:tcPr>
            <w:tcW w:w="6616" w:type="dxa"/>
            <w:tcBorders/>
            <w:shd w:fill="auto" w:val="clear"/>
            <w:vAlign w:val="center"/>
          </w:tcPr>
          <w:p>
            <w:pPr>
              <w:pStyle w:val="TableContents"/>
              <w:spacing w:before="0" w:after="0"/>
              <w:ind w:left="500" w:right="0" w:hanging="0"/>
              <w:jc w:val="left"/>
              <w:rPr>
                <w:rFonts w:ascii="Arial;sans-serif" w:hAnsi="Arial;sans-serif"/>
                <w:b w:val="false"/>
                <w:sz w:val="18"/>
              </w:rPr>
            </w:pPr>
            <w:r>
              <w:rPr>
                <w:rFonts w:ascii="Arial;sans-serif" w:hAnsi="Arial;sans-serif"/>
                <w:b w:val="false"/>
                <w:sz w:val="18"/>
              </w:rPr>
              <w:t>Deferred taxes</w:t>
            </w:r>
          </w:p>
        </w:tc>
        <w:tc>
          <w:tcPr>
            <w:tcW w:w="308" w:type="dxa"/>
            <w:tcBorders/>
            <w:shd w:fill="auto" w:val="clear"/>
            <w:vAlign w:val="center"/>
          </w:tcPr>
          <w:p>
            <w:pPr>
              <w:pStyle w:val="TableContents"/>
              <w:spacing w:before="0" w:after="0"/>
              <w:ind w:left="0" w:right="0" w:hanging="0"/>
              <w:jc w:val="left"/>
              <w:rPr/>
            </w:pPr>
            <w:r>
              <w:rPr/>
              <w:t> </w:t>
            </w:r>
          </w:p>
        </w:tc>
        <w:tc>
          <w:tcPr>
            <w:tcW w:w="835" w:type="dxa"/>
            <w:tcBorders/>
            <w:shd w:fill="auto" w:val="clear"/>
            <w:vAlign w:val="center"/>
          </w:tcPr>
          <w:p>
            <w:pPr>
              <w:pStyle w:val="TableContents"/>
              <w:spacing w:before="0" w:after="0"/>
              <w:ind w:left="0" w:right="0" w:hanging="0"/>
              <w:jc w:val="right"/>
              <w:rPr>
                <w:rFonts w:ascii="Arial;sans-serif" w:hAnsi="Arial;sans-serif"/>
                <w:b/>
                <w:sz w:val="18"/>
              </w:rPr>
            </w:pPr>
            <w:r>
              <w:rPr>
                <w:rFonts w:ascii="Arial;sans-serif" w:hAnsi="Arial;sans-serif"/>
                <w:b/>
                <w:sz w:val="18"/>
              </w:rPr>
              <w:t>112</w:t>
            </w:r>
          </w:p>
        </w:tc>
        <w:tc>
          <w:tcPr>
            <w:tcW w:w="242" w:type="dxa"/>
            <w:tcBorders/>
            <w:shd w:fill="auto" w:val="clear"/>
            <w:vAlign w:val="center"/>
          </w:tcPr>
          <w:p>
            <w:pPr>
              <w:pStyle w:val="TableContents"/>
              <w:spacing w:before="0" w:after="0"/>
              <w:ind w:left="0" w:right="0" w:hanging="0"/>
              <w:jc w:val="left"/>
              <w:rPr/>
            </w:pPr>
            <w:r>
              <w:rPr/>
              <w:t> </w:t>
            </w:r>
          </w:p>
        </w:tc>
        <w:tc>
          <w:tcPr>
            <w:tcW w:w="213" w:type="dxa"/>
            <w:tcBorders/>
            <w:shd w:fill="auto" w:val="clear"/>
            <w:vAlign w:val="center"/>
          </w:tcPr>
          <w:p>
            <w:pPr>
              <w:pStyle w:val="TableContents"/>
              <w:spacing w:before="0" w:after="0"/>
              <w:ind w:left="0" w:right="0" w:hanging="0"/>
              <w:jc w:val="left"/>
              <w:rPr/>
            </w:pPr>
            <w:r>
              <w:rPr/>
              <w:t> </w:t>
            </w:r>
          </w:p>
        </w:tc>
        <w:tc>
          <w:tcPr>
            <w:tcW w:w="308" w:type="dxa"/>
            <w:tcBorders/>
            <w:shd w:fill="auto" w:val="clear"/>
            <w:vAlign w:val="center"/>
          </w:tcPr>
          <w:p>
            <w:pPr>
              <w:pStyle w:val="TableContents"/>
              <w:spacing w:before="0" w:after="0"/>
              <w:ind w:left="0" w:right="0" w:hanging="0"/>
              <w:jc w:val="left"/>
              <w:rPr/>
            </w:pPr>
            <w:r>
              <w:rPr/>
              <w:t> </w:t>
            </w:r>
          </w:p>
        </w:tc>
        <w:tc>
          <w:tcPr>
            <w:tcW w:w="835"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(14</w:t>
            </w:r>
          </w:p>
        </w:tc>
        <w:tc>
          <w:tcPr>
            <w:tcW w:w="711" w:type="dxa"/>
            <w:tcBorders/>
            <w:shd w:fill="auto" w:val="clear"/>
            <w:vAlign w:val="center"/>
          </w:tcPr>
          <w:p>
            <w:pPr>
              <w:pStyle w:val="TableContents"/>
              <w:spacing w:before="0" w:after="0"/>
              <w:ind w:left="0" w:right="0" w:firstLine="500"/>
              <w:jc w:val="left"/>
              <w:rPr>
                <w:rFonts w:ascii="Arial;sans-serif" w:hAnsi="Arial;sans-serif"/>
                <w:b w:val="false"/>
                <w:sz w:val="18"/>
              </w:rPr>
            </w:pPr>
            <w:r>
              <w:rPr>
                <w:rFonts w:ascii="Arial;sans-serif" w:hAnsi="Arial;sans-serif"/>
                <w:b w:val="false"/>
                <w:sz w:val="18"/>
              </w:rPr>
              <w:t>)</w:t>
            </w:r>
          </w:p>
        </w:tc>
      </w:tr>
      <w:tr>
        <w:trPr/>
        <w:tc>
          <w:tcPr>
            <w:tcW w:w="6616" w:type="dxa"/>
            <w:tcBorders/>
            <w:shd w:fill="auto" w:val="clear"/>
            <w:vAlign w:val="center"/>
          </w:tcPr>
          <w:p>
            <w:pPr>
              <w:pStyle w:val="TableContents"/>
              <w:spacing w:before="0" w:after="0"/>
              <w:ind w:left="500" w:right="0" w:hanging="0"/>
              <w:jc w:val="left"/>
              <w:rPr>
                <w:rFonts w:ascii="Arial;sans-serif" w:hAnsi="Arial;sans-serif"/>
                <w:b w:val="false"/>
                <w:sz w:val="18"/>
              </w:rPr>
            </w:pPr>
            <w:r>
              <w:rPr>
                <w:rFonts w:ascii="Arial;sans-serif" w:hAnsi="Arial;sans-serif"/>
                <w:b w:val="false"/>
                <w:sz w:val="18"/>
              </w:rPr>
              <w:t>Stock-based compensation expense</w:t>
            </w:r>
          </w:p>
        </w:tc>
        <w:tc>
          <w:tcPr>
            <w:tcW w:w="308" w:type="dxa"/>
            <w:tcBorders/>
            <w:shd w:fill="auto" w:val="clear"/>
            <w:vAlign w:val="center"/>
          </w:tcPr>
          <w:p>
            <w:pPr>
              <w:pStyle w:val="TableContents"/>
              <w:spacing w:before="0" w:after="0"/>
              <w:ind w:left="0" w:right="0" w:hanging="0"/>
              <w:jc w:val="left"/>
              <w:rPr/>
            </w:pPr>
            <w:r>
              <w:rPr/>
              <w:t> </w:t>
            </w:r>
          </w:p>
        </w:tc>
        <w:tc>
          <w:tcPr>
            <w:tcW w:w="835" w:type="dxa"/>
            <w:tcBorders/>
            <w:shd w:fill="auto" w:val="clear"/>
            <w:vAlign w:val="center"/>
          </w:tcPr>
          <w:p>
            <w:pPr>
              <w:pStyle w:val="TableContents"/>
              <w:spacing w:before="0" w:after="0"/>
              <w:ind w:left="0" w:right="0" w:hanging="0"/>
              <w:jc w:val="right"/>
              <w:rPr>
                <w:rFonts w:ascii="Arial;sans-serif" w:hAnsi="Arial;sans-serif"/>
                <w:b/>
                <w:sz w:val="18"/>
              </w:rPr>
            </w:pPr>
            <w:r>
              <w:rPr>
                <w:rFonts w:ascii="Arial;sans-serif" w:hAnsi="Arial;sans-serif"/>
                <w:b/>
                <w:sz w:val="18"/>
              </w:rPr>
              <w:t>81</w:t>
            </w:r>
          </w:p>
        </w:tc>
        <w:tc>
          <w:tcPr>
            <w:tcW w:w="242" w:type="dxa"/>
            <w:tcBorders/>
            <w:shd w:fill="auto" w:val="clear"/>
            <w:vAlign w:val="center"/>
          </w:tcPr>
          <w:p>
            <w:pPr>
              <w:pStyle w:val="TableContents"/>
              <w:spacing w:before="0" w:after="0"/>
              <w:ind w:left="0" w:right="0" w:hanging="0"/>
              <w:jc w:val="left"/>
              <w:rPr/>
            </w:pPr>
            <w:r>
              <w:rPr/>
              <w:t> </w:t>
            </w:r>
          </w:p>
        </w:tc>
        <w:tc>
          <w:tcPr>
            <w:tcW w:w="213" w:type="dxa"/>
            <w:tcBorders/>
            <w:shd w:fill="auto" w:val="clear"/>
            <w:vAlign w:val="center"/>
          </w:tcPr>
          <w:p>
            <w:pPr>
              <w:pStyle w:val="TableContents"/>
              <w:spacing w:before="0" w:after="0"/>
              <w:ind w:left="0" w:right="0" w:hanging="0"/>
              <w:jc w:val="left"/>
              <w:rPr/>
            </w:pPr>
            <w:r>
              <w:rPr/>
              <w:t> </w:t>
            </w:r>
          </w:p>
        </w:tc>
        <w:tc>
          <w:tcPr>
            <w:tcW w:w="308" w:type="dxa"/>
            <w:tcBorders/>
            <w:shd w:fill="auto" w:val="clear"/>
            <w:vAlign w:val="center"/>
          </w:tcPr>
          <w:p>
            <w:pPr>
              <w:pStyle w:val="TableContents"/>
              <w:spacing w:before="0" w:after="0"/>
              <w:ind w:left="0" w:right="0" w:hanging="0"/>
              <w:jc w:val="left"/>
              <w:rPr/>
            </w:pPr>
            <w:r>
              <w:rPr/>
              <w:t> </w:t>
            </w:r>
          </w:p>
        </w:tc>
        <w:tc>
          <w:tcPr>
            <w:tcW w:w="835"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89</w:t>
            </w:r>
          </w:p>
        </w:tc>
        <w:tc>
          <w:tcPr>
            <w:tcW w:w="711" w:type="dxa"/>
            <w:tcBorders/>
            <w:shd w:fill="auto" w:val="clear"/>
            <w:vAlign w:val="center"/>
          </w:tcPr>
          <w:p>
            <w:pPr>
              <w:pStyle w:val="TableContents"/>
              <w:spacing w:before="0" w:after="0"/>
              <w:ind w:left="0" w:right="0" w:firstLine="500"/>
              <w:jc w:val="left"/>
              <w:rPr/>
            </w:pPr>
            <w:r>
              <w:rPr/>
              <w:t> </w:t>
            </w:r>
          </w:p>
        </w:tc>
      </w:tr>
      <w:tr>
        <w:trPr/>
        <w:tc>
          <w:tcPr>
            <w:tcW w:w="6616" w:type="dxa"/>
            <w:tcBorders/>
            <w:shd w:fill="auto" w:val="clear"/>
            <w:vAlign w:val="center"/>
          </w:tcPr>
          <w:p>
            <w:pPr>
              <w:pStyle w:val="TableContents"/>
              <w:spacing w:before="0" w:after="0"/>
              <w:ind w:left="500" w:right="0" w:hanging="0"/>
              <w:jc w:val="left"/>
              <w:rPr>
                <w:rFonts w:ascii="Arial;sans-serif" w:hAnsi="Arial;sans-serif"/>
                <w:b w:val="false"/>
                <w:sz w:val="18"/>
              </w:rPr>
            </w:pPr>
            <w:r>
              <w:rPr>
                <w:rFonts w:ascii="Arial;sans-serif" w:hAnsi="Arial;sans-serif"/>
                <w:b w:val="false"/>
                <w:sz w:val="18"/>
              </w:rPr>
              <w:t>Earnings of equity method investments, less dividends received</w:t>
            </w:r>
          </w:p>
        </w:tc>
        <w:tc>
          <w:tcPr>
            <w:tcW w:w="308" w:type="dxa"/>
            <w:tcBorders/>
            <w:shd w:fill="auto" w:val="clear"/>
            <w:vAlign w:val="center"/>
          </w:tcPr>
          <w:p>
            <w:pPr>
              <w:pStyle w:val="TableContents"/>
              <w:spacing w:before="0" w:after="0"/>
              <w:ind w:left="0" w:right="0" w:hanging="0"/>
              <w:jc w:val="left"/>
              <w:rPr/>
            </w:pPr>
            <w:r>
              <w:rPr/>
              <w:t> </w:t>
            </w:r>
          </w:p>
        </w:tc>
        <w:tc>
          <w:tcPr>
            <w:tcW w:w="835" w:type="dxa"/>
            <w:tcBorders/>
            <w:shd w:fill="auto" w:val="clear"/>
            <w:vAlign w:val="center"/>
          </w:tcPr>
          <w:p>
            <w:pPr>
              <w:pStyle w:val="TableContents"/>
              <w:spacing w:before="0" w:after="0"/>
              <w:ind w:left="0" w:right="0" w:hanging="0"/>
              <w:jc w:val="right"/>
              <w:rPr>
                <w:rFonts w:ascii="Arial;sans-serif" w:hAnsi="Arial;sans-serif"/>
                <w:b/>
                <w:sz w:val="18"/>
              </w:rPr>
            </w:pPr>
            <w:r>
              <w:rPr>
                <w:rFonts w:ascii="Arial;sans-serif" w:hAnsi="Arial;sans-serif"/>
                <w:b/>
                <w:sz w:val="18"/>
              </w:rPr>
              <w:t>(32</w:t>
            </w:r>
          </w:p>
        </w:tc>
        <w:tc>
          <w:tcPr>
            <w:tcW w:w="242" w:type="dxa"/>
            <w:tcBorders/>
            <w:shd w:fill="auto" w:val="clear"/>
            <w:vAlign w:val="center"/>
          </w:tcPr>
          <w:p>
            <w:pPr>
              <w:pStyle w:val="TableContents"/>
              <w:spacing w:before="0" w:after="0"/>
              <w:ind w:left="0" w:right="0" w:hanging="0"/>
              <w:jc w:val="left"/>
              <w:rPr>
                <w:rFonts w:ascii="Arial;sans-serif" w:hAnsi="Arial;sans-serif"/>
                <w:b/>
                <w:sz w:val="18"/>
              </w:rPr>
            </w:pPr>
            <w:r>
              <w:rPr>
                <w:rFonts w:ascii="Arial;sans-serif" w:hAnsi="Arial;sans-serif"/>
                <w:b/>
                <w:sz w:val="18"/>
              </w:rPr>
              <w:t>)</w:t>
            </w:r>
          </w:p>
        </w:tc>
        <w:tc>
          <w:tcPr>
            <w:tcW w:w="213" w:type="dxa"/>
            <w:tcBorders/>
            <w:shd w:fill="auto" w:val="clear"/>
            <w:vAlign w:val="center"/>
          </w:tcPr>
          <w:p>
            <w:pPr>
              <w:pStyle w:val="TableContents"/>
              <w:spacing w:before="0" w:after="0"/>
              <w:ind w:left="0" w:right="0" w:hanging="0"/>
              <w:jc w:val="left"/>
              <w:rPr/>
            </w:pPr>
            <w:r>
              <w:rPr/>
              <w:t> </w:t>
            </w:r>
          </w:p>
        </w:tc>
        <w:tc>
          <w:tcPr>
            <w:tcW w:w="308" w:type="dxa"/>
            <w:tcBorders/>
            <w:shd w:fill="auto" w:val="clear"/>
            <w:vAlign w:val="center"/>
          </w:tcPr>
          <w:p>
            <w:pPr>
              <w:pStyle w:val="TableContents"/>
              <w:spacing w:before="0" w:after="0"/>
              <w:ind w:left="0" w:right="0" w:hanging="0"/>
              <w:jc w:val="left"/>
              <w:rPr/>
            </w:pPr>
            <w:r>
              <w:rPr/>
              <w:t> </w:t>
            </w:r>
          </w:p>
        </w:tc>
        <w:tc>
          <w:tcPr>
            <w:tcW w:w="835"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6</w:t>
            </w:r>
          </w:p>
        </w:tc>
        <w:tc>
          <w:tcPr>
            <w:tcW w:w="711" w:type="dxa"/>
            <w:tcBorders/>
            <w:shd w:fill="auto" w:val="clear"/>
            <w:vAlign w:val="center"/>
          </w:tcPr>
          <w:p>
            <w:pPr>
              <w:pStyle w:val="TableContents"/>
              <w:spacing w:before="0" w:after="0"/>
              <w:ind w:left="0" w:right="0" w:firstLine="200"/>
              <w:jc w:val="left"/>
              <w:rPr/>
            </w:pPr>
            <w:r>
              <w:rPr/>
              <w:t> </w:t>
            </w:r>
          </w:p>
        </w:tc>
      </w:tr>
      <w:tr>
        <w:trPr/>
        <w:tc>
          <w:tcPr>
            <w:tcW w:w="6616" w:type="dxa"/>
            <w:tcBorders/>
            <w:shd w:fill="auto" w:val="clear"/>
            <w:vAlign w:val="center"/>
          </w:tcPr>
          <w:p>
            <w:pPr>
              <w:pStyle w:val="TableContents"/>
              <w:spacing w:before="0" w:after="0"/>
              <w:ind w:left="200" w:right="0" w:hanging="0"/>
              <w:jc w:val="left"/>
              <w:rPr>
                <w:rFonts w:ascii="Times New Roman" w:hAnsi="Times New Roman"/>
                <w:sz w:val="18"/>
              </w:rPr>
            </w:pPr>
            <w:r>
              <w:rPr>
                <w:rFonts w:ascii="Arial;sans-serif" w:hAnsi="Arial;sans-serif"/>
                <w:b w:val="false"/>
                <w:sz w:val="18"/>
              </w:rPr>
              <w:t xml:space="preserve">Change in assets and liabilities: </w:t>
            </w:r>
            <w:r>
              <w:rPr>
                <w:rFonts w:ascii="Arial;sans-serif" w:hAnsi="Arial;sans-serif"/>
                <w:b w:val="false"/>
                <w:sz w:val="12"/>
              </w:rPr>
              <w:t>(2)</w:t>
            </w:r>
          </w:p>
        </w:tc>
        <w:tc>
          <w:tcPr>
            <w:tcW w:w="1143" w:type="dxa"/>
            <w:gridSpan w:val="2"/>
            <w:tcBorders/>
            <w:shd w:fill="auto" w:val="clear"/>
            <w:vAlign w:val="center"/>
          </w:tcPr>
          <w:p>
            <w:pPr>
              <w:pStyle w:val="TableContents"/>
              <w:spacing w:before="0" w:after="283"/>
              <w:ind w:left="0" w:right="0" w:hanging="0"/>
              <w:rPr>
                <w:sz w:val="4"/>
                <w:szCs w:val="4"/>
              </w:rPr>
            </w:pPr>
            <w:r>
              <w:rPr>
                <w:sz w:val="4"/>
                <w:szCs w:val="4"/>
              </w:rPr>
            </w:r>
          </w:p>
        </w:tc>
        <w:tc>
          <w:tcPr>
            <w:tcW w:w="242" w:type="dxa"/>
            <w:tcBorders/>
            <w:shd w:fill="auto" w:val="clear"/>
            <w:vAlign w:val="center"/>
          </w:tcPr>
          <w:p>
            <w:pPr>
              <w:pStyle w:val="TableContents"/>
              <w:spacing w:before="0" w:after="0"/>
              <w:ind w:left="0" w:right="0" w:hanging="0"/>
              <w:jc w:val="right"/>
              <w:rPr/>
            </w:pPr>
            <w:r>
              <w:rPr/>
              <w:t> </w:t>
            </w:r>
          </w:p>
        </w:tc>
        <w:tc>
          <w:tcPr>
            <w:tcW w:w="213" w:type="dxa"/>
            <w:tcBorders/>
            <w:shd w:fill="auto" w:val="clear"/>
            <w:vAlign w:val="center"/>
          </w:tcPr>
          <w:p>
            <w:pPr>
              <w:pStyle w:val="TableContents"/>
              <w:spacing w:before="0" w:after="0"/>
              <w:ind w:left="0" w:right="0" w:hanging="0"/>
              <w:jc w:val="left"/>
              <w:rPr/>
            </w:pPr>
            <w:r>
              <w:rPr/>
              <w:t> </w:t>
            </w:r>
          </w:p>
        </w:tc>
        <w:tc>
          <w:tcPr>
            <w:tcW w:w="1143" w:type="dxa"/>
            <w:gridSpan w:val="2"/>
            <w:tcBorders/>
            <w:shd w:fill="auto" w:val="clear"/>
            <w:vAlign w:val="center"/>
          </w:tcPr>
          <w:p>
            <w:pPr>
              <w:pStyle w:val="TableContents"/>
              <w:spacing w:before="0" w:after="283"/>
              <w:ind w:left="0" w:right="0" w:hanging="0"/>
              <w:rPr>
                <w:sz w:val="4"/>
                <w:szCs w:val="4"/>
              </w:rPr>
            </w:pPr>
            <w:r>
              <w:rPr>
                <w:sz w:val="4"/>
                <w:szCs w:val="4"/>
              </w:rPr>
            </w:r>
          </w:p>
        </w:tc>
        <w:tc>
          <w:tcPr>
            <w:tcW w:w="711" w:type="dxa"/>
            <w:tcBorders/>
            <w:shd w:fill="auto" w:val="clear"/>
            <w:vAlign w:val="center"/>
          </w:tcPr>
          <w:p>
            <w:pPr>
              <w:pStyle w:val="TableContents"/>
              <w:spacing w:before="0" w:after="0"/>
              <w:ind w:left="0" w:right="0" w:firstLine="500"/>
              <w:jc w:val="right"/>
              <w:rPr/>
            </w:pPr>
            <w:r>
              <w:rPr/>
              <w:t> </w:t>
            </w:r>
          </w:p>
        </w:tc>
      </w:tr>
      <w:tr>
        <w:trPr/>
        <w:tc>
          <w:tcPr>
            <w:tcW w:w="6616" w:type="dxa"/>
            <w:tcBorders/>
            <w:shd w:fill="auto" w:val="clear"/>
            <w:vAlign w:val="center"/>
          </w:tcPr>
          <w:p>
            <w:pPr>
              <w:pStyle w:val="TableContents"/>
              <w:spacing w:before="0" w:after="0"/>
              <w:ind w:left="500" w:right="0" w:hanging="0"/>
              <w:jc w:val="left"/>
              <w:rPr>
                <w:rFonts w:ascii="Arial;sans-serif" w:hAnsi="Arial;sans-serif"/>
                <w:b w:val="false"/>
                <w:sz w:val="18"/>
              </w:rPr>
            </w:pPr>
            <w:r>
              <w:rPr>
                <w:rFonts w:ascii="Arial;sans-serif" w:hAnsi="Arial;sans-serif"/>
                <w:b w:val="false"/>
                <w:sz w:val="18"/>
              </w:rPr>
              <w:t>Increase in receivables</w:t>
            </w:r>
          </w:p>
        </w:tc>
        <w:tc>
          <w:tcPr>
            <w:tcW w:w="308" w:type="dxa"/>
            <w:tcBorders/>
            <w:shd w:fill="auto" w:val="clear"/>
            <w:vAlign w:val="center"/>
          </w:tcPr>
          <w:p>
            <w:pPr>
              <w:pStyle w:val="TableContents"/>
              <w:spacing w:before="0" w:after="0"/>
              <w:ind w:left="0" w:right="0" w:hanging="0"/>
              <w:jc w:val="left"/>
              <w:rPr/>
            </w:pPr>
            <w:r>
              <w:rPr/>
              <w:t> </w:t>
            </w:r>
          </w:p>
        </w:tc>
        <w:tc>
          <w:tcPr>
            <w:tcW w:w="835" w:type="dxa"/>
            <w:tcBorders/>
            <w:shd w:fill="auto" w:val="clear"/>
            <w:vAlign w:val="center"/>
          </w:tcPr>
          <w:p>
            <w:pPr>
              <w:pStyle w:val="TableContents"/>
              <w:spacing w:before="0" w:after="0"/>
              <w:ind w:left="0" w:right="0" w:hanging="0"/>
              <w:jc w:val="right"/>
              <w:rPr>
                <w:rFonts w:ascii="Arial;sans-serif" w:hAnsi="Arial;sans-serif"/>
                <w:b/>
                <w:sz w:val="18"/>
              </w:rPr>
            </w:pPr>
            <w:r>
              <w:rPr>
                <w:rFonts w:ascii="Arial;sans-serif" w:hAnsi="Arial;sans-serif"/>
                <w:b/>
                <w:sz w:val="18"/>
              </w:rPr>
              <w:t>(509</w:t>
            </w:r>
          </w:p>
        </w:tc>
        <w:tc>
          <w:tcPr>
            <w:tcW w:w="242" w:type="dxa"/>
            <w:tcBorders/>
            <w:shd w:fill="auto" w:val="clear"/>
            <w:vAlign w:val="center"/>
          </w:tcPr>
          <w:p>
            <w:pPr>
              <w:pStyle w:val="TableContents"/>
              <w:spacing w:before="0" w:after="0"/>
              <w:ind w:left="0" w:right="0" w:hanging="0"/>
              <w:jc w:val="left"/>
              <w:rPr>
                <w:rFonts w:ascii="Arial;sans-serif" w:hAnsi="Arial;sans-serif"/>
                <w:b/>
                <w:sz w:val="18"/>
              </w:rPr>
            </w:pPr>
            <w:r>
              <w:rPr>
                <w:rFonts w:ascii="Arial;sans-serif" w:hAnsi="Arial;sans-serif"/>
                <w:b/>
                <w:sz w:val="18"/>
              </w:rPr>
              <w:t>)</w:t>
            </w:r>
          </w:p>
        </w:tc>
        <w:tc>
          <w:tcPr>
            <w:tcW w:w="213" w:type="dxa"/>
            <w:tcBorders/>
            <w:shd w:fill="auto" w:val="clear"/>
            <w:vAlign w:val="center"/>
          </w:tcPr>
          <w:p>
            <w:pPr>
              <w:pStyle w:val="TableContents"/>
              <w:spacing w:before="0" w:after="0"/>
              <w:ind w:left="0" w:right="0" w:hanging="0"/>
              <w:jc w:val="left"/>
              <w:rPr/>
            </w:pPr>
            <w:r>
              <w:rPr/>
              <w:t> </w:t>
            </w:r>
          </w:p>
        </w:tc>
        <w:tc>
          <w:tcPr>
            <w:tcW w:w="308" w:type="dxa"/>
            <w:tcBorders/>
            <w:shd w:fill="auto" w:val="clear"/>
            <w:vAlign w:val="center"/>
          </w:tcPr>
          <w:p>
            <w:pPr>
              <w:pStyle w:val="TableContents"/>
              <w:spacing w:before="0" w:after="0"/>
              <w:ind w:left="0" w:right="0" w:hanging="0"/>
              <w:jc w:val="left"/>
              <w:rPr/>
            </w:pPr>
            <w:r>
              <w:rPr/>
              <w:t> </w:t>
            </w:r>
          </w:p>
        </w:tc>
        <w:tc>
          <w:tcPr>
            <w:tcW w:w="835"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(404</w:t>
            </w:r>
          </w:p>
        </w:tc>
        <w:tc>
          <w:tcPr>
            <w:tcW w:w="711" w:type="dxa"/>
            <w:tcBorders/>
            <w:shd w:fill="auto" w:val="clear"/>
            <w:vAlign w:val="center"/>
          </w:tcPr>
          <w:p>
            <w:pPr>
              <w:pStyle w:val="TableContents"/>
              <w:spacing w:before="0" w:after="0"/>
              <w:ind w:left="0" w:right="0" w:firstLine="500"/>
              <w:jc w:val="left"/>
              <w:rPr>
                <w:rFonts w:ascii="Arial;sans-serif" w:hAnsi="Arial;sans-serif"/>
                <w:b w:val="false"/>
                <w:sz w:val="18"/>
              </w:rPr>
            </w:pPr>
            <w:r>
              <w:rPr>
                <w:rFonts w:ascii="Arial;sans-serif" w:hAnsi="Arial;sans-serif"/>
                <w:b w:val="false"/>
                <w:sz w:val="18"/>
              </w:rPr>
              <w:t>)</w:t>
            </w:r>
          </w:p>
        </w:tc>
      </w:tr>
      <w:tr>
        <w:trPr/>
        <w:tc>
          <w:tcPr>
            <w:tcW w:w="6616" w:type="dxa"/>
            <w:tcBorders/>
            <w:shd w:fill="auto" w:val="clear"/>
            <w:vAlign w:val="center"/>
          </w:tcPr>
          <w:p>
            <w:pPr>
              <w:pStyle w:val="TableContents"/>
              <w:spacing w:before="0" w:after="0"/>
              <w:ind w:left="500" w:right="0" w:hanging="0"/>
              <w:jc w:val="left"/>
              <w:rPr>
                <w:rFonts w:ascii="Arial;sans-serif" w:hAnsi="Arial;sans-serif"/>
                <w:b w:val="false"/>
                <w:sz w:val="18"/>
              </w:rPr>
            </w:pPr>
            <w:r>
              <w:rPr>
                <w:rFonts w:ascii="Arial;sans-serif" w:hAnsi="Arial;sans-serif"/>
                <w:b w:val="false"/>
                <w:sz w:val="18"/>
              </w:rPr>
              <w:t>Increase in inventories</w:t>
            </w:r>
          </w:p>
        </w:tc>
        <w:tc>
          <w:tcPr>
            <w:tcW w:w="308" w:type="dxa"/>
            <w:tcBorders/>
            <w:shd w:fill="auto" w:val="clear"/>
            <w:vAlign w:val="center"/>
          </w:tcPr>
          <w:p>
            <w:pPr>
              <w:pStyle w:val="TableContents"/>
              <w:spacing w:before="0" w:after="0"/>
              <w:ind w:left="0" w:right="0" w:hanging="0"/>
              <w:jc w:val="left"/>
              <w:rPr/>
            </w:pPr>
            <w:r>
              <w:rPr/>
              <w:t> </w:t>
            </w:r>
          </w:p>
        </w:tc>
        <w:tc>
          <w:tcPr>
            <w:tcW w:w="835" w:type="dxa"/>
            <w:tcBorders/>
            <w:shd w:fill="auto" w:val="clear"/>
            <w:vAlign w:val="center"/>
          </w:tcPr>
          <w:p>
            <w:pPr>
              <w:pStyle w:val="TableContents"/>
              <w:spacing w:before="0" w:after="0"/>
              <w:ind w:left="0" w:right="0" w:hanging="0"/>
              <w:jc w:val="right"/>
              <w:rPr>
                <w:rFonts w:ascii="Arial;sans-serif" w:hAnsi="Arial;sans-serif"/>
                <w:b/>
                <w:sz w:val="18"/>
              </w:rPr>
            </w:pPr>
            <w:r>
              <w:rPr>
                <w:rFonts w:ascii="Arial;sans-serif" w:hAnsi="Arial;sans-serif"/>
                <w:b/>
                <w:sz w:val="18"/>
              </w:rPr>
              <w:t>(288</w:t>
            </w:r>
          </w:p>
        </w:tc>
        <w:tc>
          <w:tcPr>
            <w:tcW w:w="242" w:type="dxa"/>
            <w:tcBorders/>
            <w:shd w:fill="auto" w:val="clear"/>
            <w:vAlign w:val="center"/>
          </w:tcPr>
          <w:p>
            <w:pPr>
              <w:pStyle w:val="TableContents"/>
              <w:spacing w:before="0" w:after="0"/>
              <w:ind w:left="0" w:right="0" w:hanging="0"/>
              <w:jc w:val="left"/>
              <w:rPr>
                <w:rFonts w:ascii="Arial;sans-serif" w:hAnsi="Arial;sans-serif"/>
                <w:b/>
                <w:sz w:val="18"/>
              </w:rPr>
            </w:pPr>
            <w:r>
              <w:rPr>
                <w:rFonts w:ascii="Arial;sans-serif" w:hAnsi="Arial;sans-serif"/>
                <w:b/>
                <w:sz w:val="18"/>
              </w:rPr>
              <w:t>)</w:t>
            </w:r>
          </w:p>
        </w:tc>
        <w:tc>
          <w:tcPr>
            <w:tcW w:w="213" w:type="dxa"/>
            <w:tcBorders/>
            <w:shd w:fill="auto" w:val="clear"/>
            <w:vAlign w:val="center"/>
          </w:tcPr>
          <w:p>
            <w:pPr>
              <w:pStyle w:val="TableContents"/>
              <w:spacing w:before="0" w:after="0"/>
              <w:ind w:left="0" w:right="0" w:hanging="0"/>
              <w:jc w:val="left"/>
              <w:rPr/>
            </w:pPr>
            <w:r>
              <w:rPr/>
              <w:t> </w:t>
            </w:r>
          </w:p>
        </w:tc>
        <w:tc>
          <w:tcPr>
            <w:tcW w:w="308" w:type="dxa"/>
            <w:tcBorders/>
            <w:shd w:fill="auto" w:val="clear"/>
            <w:vAlign w:val="center"/>
          </w:tcPr>
          <w:p>
            <w:pPr>
              <w:pStyle w:val="TableContents"/>
              <w:spacing w:before="0" w:after="0"/>
              <w:ind w:left="0" w:right="0" w:hanging="0"/>
              <w:jc w:val="left"/>
              <w:rPr/>
            </w:pPr>
            <w:r>
              <w:rPr/>
              <w:t> </w:t>
            </w:r>
          </w:p>
        </w:tc>
        <w:tc>
          <w:tcPr>
            <w:tcW w:w="835"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(464</w:t>
            </w:r>
          </w:p>
        </w:tc>
        <w:tc>
          <w:tcPr>
            <w:tcW w:w="711" w:type="dxa"/>
            <w:tcBorders/>
            <w:shd w:fill="auto" w:val="clear"/>
            <w:vAlign w:val="center"/>
          </w:tcPr>
          <w:p>
            <w:pPr>
              <w:pStyle w:val="TableContents"/>
              <w:spacing w:before="0" w:after="0"/>
              <w:ind w:left="0" w:right="0" w:firstLine="500"/>
              <w:jc w:val="left"/>
              <w:rPr>
                <w:rFonts w:ascii="Arial;sans-serif" w:hAnsi="Arial;sans-serif"/>
                <w:b w:val="false"/>
                <w:sz w:val="18"/>
              </w:rPr>
            </w:pPr>
            <w:r>
              <w:rPr>
                <w:rFonts w:ascii="Arial;sans-serif" w:hAnsi="Arial;sans-serif"/>
                <w:b w:val="false"/>
                <w:sz w:val="18"/>
              </w:rPr>
              <w:t>)</w:t>
            </w:r>
          </w:p>
        </w:tc>
      </w:tr>
      <w:tr>
        <w:trPr/>
        <w:tc>
          <w:tcPr>
            <w:tcW w:w="6616" w:type="dxa"/>
            <w:tcBorders/>
            <w:shd w:fill="auto" w:val="clear"/>
            <w:vAlign w:val="center"/>
          </w:tcPr>
          <w:p>
            <w:pPr>
              <w:pStyle w:val="TableContents"/>
              <w:spacing w:before="0" w:after="0"/>
              <w:ind w:left="500" w:right="0" w:hanging="0"/>
              <w:jc w:val="left"/>
              <w:rPr>
                <w:rFonts w:ascii="Arial;sans-serif" w:hAnsi="Arial;sans-serif"/>
                <w:b w:val="false"/>
                <w:sz w:val="18"/>
              </w:rPr>
            </w:pPr>
            <w:r>
              <w:rPr>
                <w:rFonts w:ascii="Arial;sans-serif" w:hAnsi="Arial;sans-serif"/>
                <w:b w:val="false"/>
                <w:sz w:val="18"/>
              </w:rPr>
              <w:t>Decrease (increase) in other current assets</w:t>
            </w:r>
          </w:p>
        </w:tc>
        <w:tc>
          <w:tcPr>
            <w:tcW w:w="308" w:type="dxa"/>
            <w:tcBorders/>
            <w:shd w:fill="auto" w:val="clear"/>
            <w:vAlign w:val="center"/>
          </w:tcPr>
          <w:p>
            <w:pPr>
              <w:pStyle w:val="TableContents"/>
              <w:spacing w:before="0" w:after="0"/>
              <w:ind w:left="0" w:right="0" w:hanging="0"/>
              <w:jc w:val="left"/>
              <w:rPr/>
            </w:pPr>
            <w:r>
              <w:rPr/>
              <w:t> </w:t>
            </w:r>
          </w:p>
        </w:tc>
        <w:tc>
          <w:tcPr>
            <w:tcW w:w="835" w:type="dxa"/>
            <w:tcBorders/>
            <w:shd w:fill="auto" w:val="clear"/>
            <w:vAlign w:val="center"/>
          </w:tcPr>
          <w:p>
            <w:pPr>
              <w:pStyle w:val="TableContents"/>
              <w:spacing w:before="0" w:after="0"/>
              <w:ind w:left="0" w:right="0" w:hanging="0"/>
              <w:jc w:val="right"/>
              <w:rPr>
                <w:rFonts w:ascii="Arial;sans-serif" w:hAnsi="Arial;sans-serif"/>
                <w:b/>
                <w:sz w:val="18"/>
              </w:rPr>
            </w:pPr>
            <w:r>
              <w:rPr>
                <w:rFonts w:ascii="Arial;sans-serif" w:hAnsi="Arial;sans-serif"/>
                <w:b/>
                <w:sz w:val="18"/>
              </w:rPr>
              <w:t>54</w:t>
            </w:r>
          </w:p>
        </w:tc>
        <w:tc>
          <w:tcPr>
            <w:tcW w:w="242" w:type="dxa"/>
            <w:tcBorders/>
            <w:shd w:fill="auto" w:val="clear"/>
            <w:vAlign w:val="center"/>
          </w:tcPr>
          <w:p>
            <w:pPr>
              <w:pStyle w:val="TableContents"/>
              <w:spacing w:before="0" w:after="0"/>
              <w:ind w:left="0" w:right="0" w:hanging="0"/>
              <w:jc w:val="left"/>
              <w:rPr/>
            </w:pPr>
            <w:r>
              <w:rPr/>
              <w:t> </w:t>
            </w:r>
          </w:p>
        </w:tc>
        <w:tc>
          <w:tcPr>
            <w:tcW w:w="213" w:type="dxa"/>
            <w:tcBorders/>
            <w:shd w:fill="auto" w:val="clear"/>
            <w:vAlign w:val="center"/>
          </w:tcPr>
          <w:p>
            <w:pPr>
              <w:pStyle w:val="TableContents"/>
              <w:spacing w:before="0" w:after="0"/>
              <w:ind w:left="0" w:right="0" w:hanging="0"/>
              <w:jc w:val="left"/>
              <w:rPr/>
            </w:pPr>
            <w:r>
              <w:rPr/>
              <w:t> </w:t>
            </w:r>
          </w:p>
        </w:tc>
        <w:tc>
          <w:tcPr>
            <w:tcW w:w="308" w:type="dxa"/>
            <w:tcBorders/>
            <w:shd w:fill="auto" w:val="clear"/>
            <w:vAlign w:val="center"/>
          </w:tcPr>
          <w:p>
            <w:pPr>
              <w:pStyle w:val="TableContents"/>
              <w:spacing w:before="0" w:after="0"/>
              <w:ind w:left="0" w:right="0" w:hanging="0"/>
              <w:jc w:val="left"/>
              <w:rPr/>
            </w:pPr>
            <w:r>
              <w:rPr/>
              <w:t> </w:t>
            </w:r>
          </w:p>
        </w:tc>
        <w:tc>
          <w:tcPr>
            <w:tcW w:w="835"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(177</w:t>
            </w:r>
          </w:p>
        </w:tc>
        <w:tc>
          <w:tcPr>
            <w:tcW w:w="711" w:type="dxa"/>
            <w:tcBorders/>
            <w:shd w:fill="auto" w:val="clear"/>
            <w:vAlign w:val="center"/>
          </w:tcPr>
          <w:p>
            <w:pPr>
              <w:pStyle w:val="TableContents"/>
              <w:spacing w:before="0" w:after="0"/>
              <w:ind w:left="0" w:right="0" w:firstLine="500"/>
              <w:jc w:val="left"/>
              <w:rPr>
                <w:rFonts w:ascii="Arial;sans-serif" w:hAnsi="Arial;sans-serif"/>
                <w:b w:val="false"/>
                <w:sz w:val="18"/>
              </w:rPr>
            </w:pPr>
            <w:r>
              <w:rPr>
                <w:rFonts w:ascii="Arial;sans-serif" w:hAnsi="Arial;sans-serif"/>
                <w:b w:val="false"/>
                <w:sz w:val="18"/>
              </w:rPr>
              <w:t>)</w:t>
            </w:r>
          </w:p>
        </w:tc>
      </w:tr>
      <w:tr>
        <w:trPr/>
        <w:tc>
          <w:tcPr>
            <w:tcW w:w="6616" w:type="dxa"/>
            <w:tcBorders/>
            <w:shd w:fill="auto" w:val="clear"/>
            <w:vAlign w:val="center"/>
          </w:tcPr>
          <w:p>
            <w:pPr>
              <w:pStyle w:val="TableContents"/>
              <w:spacing w:before="0" w:after="0"/>
              <w:ind w:left="500" w:right="0" w:hanging="0"/>
              <w:jc w:val="left"/>
              <w:rPr>
                <w:rFonts w:ascii="Arial;sans-serif" w:hAnsi="Arial;sans-serif"/>
                <w:b w:val="false"/>
                <w:sz w:val="18"/>
              </w:rPr>
            </w:pPr>
            <w:r>
              <w:rPr>
                <w:rFonts w:ascii="Arial;sans-serif" w:hAnsi="Arial;sans-serif"/>
                <w:b w:val="false"/>
                <w:sz w:val="18"/>
              </w:rPr>
              <w:t>Increase in other assets</w:t>
            </w:r>
          </w:p>
        </w:tc>
        <w:tc>
          <w:tcPr>
            <w:tcW w:w="308" w:type="dxa"/>
            <w:tcBorders/>
            <w:shd w:fill="auto" w:val="clear"/>
            <w:vAlign w:val="center"/>
          </w:tcPr>
          <w:p>
            <w:pPr>
              <w:pStyle w:val="TableContents"/>
              <w:spacing w:before="0" w:after="0"/>
              <w:ind w:left="0" w:right="0" w:hanging="0"/>
              <w:jc w:val="left"/>
              <w:rPr/>
            </w:pPr>
            <w:r>
              <w:rPr/>
              <w:t> </w:t>
            </w:r>
          </w:p>
        </w:tc>
        <w:tc>
          <w:tcPr>
            <w:tcW w:w="835" w:type="dxa"/>
            <w:tcBorders/>
            <w:shd w:fill="auto" w:val="clear"/>
            <w:vAlign w:val="center"/>
          </w:tcPr>
          <w:p>
            <w:pPr>
              <w:pStyle w:val="TableContents"/>
              <w:spacing w:before="0" w:after="0"/>
              <w:ind w:left="0" w:right="0" w:hanging="0"/>
              <w:jc w:val="right"/>
              <w:rPr>
                <w:rFonts w:ascii="Arial;sans-serif" w:hAnsi="Arial;sans-serif"/>
                <w:b/>
                <w:sz w:val="18"/>
              </w:rPr>
            </w:pPr>
            <w:r>
              <w:rPr>
                <w:rFonts w:ascii="Arial;sans-serif" w:hAnsi="Arial;sans-serif"/>
                <w:b/>
                <w:sz w:val="18"/>
              </w:rPr>
              <w:t>(10</w:t>
            </w:r>
          </w:p>
        </w:tc>
        <w:tc>
          <w:tcPr>
            <w:tcW w:w="242" w:type="dxa"/>
            <w:tcBorders/>
            <w:shd w:fill="auto" w:val="clear"/>
            <w:vAlign w:val="center"/>
          </w:tcPr>
          <w:p>
            <w:pPr>
              <w:pStyle w:val="TableContents"/>
              <w:spacing w:before="0" w:after="0"/>
              <w:ind w:left="0" w:right="0" w:hanging="0"/>
              <w:jc w:val="left"/>
              <w:rPr>
                <w:rFonts w:ascii="Arial;sans-serif" w:hAnsi="Arial;sans-serif"/>
                <w:b/>
                <w:sz w:val="18"/>
              </w:rPr>
            </w:pPr>
            <w:r>
              <w:rPr>
                <w:rFonts w:ascii="Arial;sans-serif" w:hAnsi="Arial;sans-serif"/>
                <w:b/>
                <w:sz w:val="18"/>
              </w:rPr>
              <w:t>)</w:t>
            </w:r>
          </w:p>
        </w:tc>
        <w:tc>
          <w:tcPr>
            <w:tcW w:w="213" w:type="dxa"/>
            <w:tcBorders/>
            <w:shd w:fill="auto" w:val="clear"/>
            <w:vAlign w:val="center"/>
          </w:tcPr>
          <w:p>
            <w:pPr>
              <w:pStyle w:val="TableContents"/>
              <w:spacing w:before="0" w:after="0"/>
              <w:ind w:left="0" w:right="0" w:hanging="0"/>
              <w:jc w:val="left"/>
              <w:rPr/>
            </w:pPr>
            <w:r>
              <w:rPr/>
              <w:t> </w:t>
            </w:r>
          </w:p>
        </w:tc>
        <w:tc>
          <w:tcPr>
            <w:tcW w:w="308" w:type="dxa"/>
            <w:tcBorders/>
            <w:shd w:fill="auto" w:val="clear"/>
            <w:vAlign w:val="center"/>
          </w:tcPr>
          <w:p>
            <w:pPr>
              <w:pStyle w:val="TableContents"/>
              <w:spacing w:before="0" w:after="0"/>
              <w:ind w:left="0" w:right="0" w:hanging="0"/>
              <w:jc w:val="left"/>
              <w:rPr/>
            </w:pPr>
            <w:r>
              <w:rPr/>
              <w:t> </w:t>
            </w:r>
          </w:p>
        </w:tc>
        <w:tc>
          <w:tcPr>
            <w:tcW w:w="835"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(25</w:t>
            </w:r>
          </w:p>
        </w:tc>
        <w:tc>
          <w:tcPr>
            <w:tcW w:w="711" w:type="dxa"/>
            <w:tcBorders/>
            <w:shd w:fill="auto" w:val="clear"/>
            <w:vAlign w:val="center"/>
          </w:tcPr>
          <w:p>
            <w:pPr>
              <w:pStyle w:val="TableContents"/>
              <w:spacing w:before="0" w:after="0"/>
              <w:ind w:left="0" w:right="0" w:firstLine="500"/>
              <w:jc w:val="left"/>
              <w:rPr>
                <w:rFonts w:ascii="Arial;sans-serif" w:hAnsi="Arial;sans-serif"/>
                <w:b w:val="false"/>
                <w:sz w:val="18"/>
              </w:rPr>
            </w:pPr>
            <w:r>
              <w:rPr>
                <w:rFonts w:ascii="Arial;sans-serif" w:hAnsi="Arial;sans-serif"/>
                <w:b w:val="false"/>
                <w:sz w:val="18"/>
              </w:rPr>
              <w:t>)</w:t>
            </w:r>
          </w:p>
        </w:tc>
      </w:tr>
      <w:tr>
        <w:trPr/>
        <w:tc>
          <w:tcPr>
            <w:tcW w:w="6616" w:type="dxa"/>
            <w:tcBorders/>
            <w:shd w:fill="auto" w:val="clear"/>
            <w:vAlign w:val="center"/>
          </w:tcPr>
          <w:p>
            <w:pPr>
              <w:pStyle w:val="TableContents"/>
              <w:spacing w:before="0" w:after="0"/>
              <w:ind w:left="500" w:right="0" w:hanging="0"/>
              <w:jc w:val="left"/>
              <w:rPr>
                <w:rFonts w:ascii="Arial;sans-serif" w:hAnsi="Arial;sans-serif"/>
                <w:b w:val="false"/>
                <w:sz w:val="18"/>
              </w:rPr>
            </w:pPr>
            <w:r>
              <w:rPr>
                <w:rFonts w:ascii="Arial;sans-serif" w:hAnsi="Arial;sans-serif"/>
                <w:b w:val="false"/>
                <w:sz w:val="18"/>
              </w:rPr>
              <w:t>(Decrease) increase in accounts payable and accrued liabilities</w:t>
            </w:r>
          </w:p>
        </w:tc>
        <w:tc>
          <w:tcPr>
            <w:tcW w:w="308" w:type="dxa"/>
            <w:tcBorders/>
            <w:shd w:fill="auto" w:val="clear"/>
            <w:vAlign w:val="center"/>
          </w:tcPr>
          <w:p>
            <w:pPr>
              <w:pStyle w:val="TableContents"/>
              <w:spacing w:before="0" w:after="0"/>
              <w:ind w:left="0" w:right="0" w:hanging="0"/>
              <w:jc w:val="left"/>
              <w:rPr/>
            </w:pPr>
            <w:r>
              <w:rPr/>
              <w:t> </w:t>
            </w:r>
          </w:p>
        </w:tc>
        <w:tc>
          <w:tcPr>
            <w:tcW w:w="835" w:type="dxa"/>
            <w:tcBorders/>
            <w:shd w:fill="auto" w:val="clear"/>
            <w:vAlign w:val="center"/>
          </w:tcPr>
          <w:p>
            <w:pPr>
              <w:pStyle w:val="TableContents"/>
              <w:spacing w:before="0" w:after="0"/>
              <w:ind w:left="0" w:right="0" w:hanging="0"/>
              <w:jc w:val="right"/>
              <w:rPr>
                <w:rFonts w:ascii="Arial;sans-serif" w:hAnsi="Arial;sans-serif"/>
                <w:b/>
                <w:sz w:val="18"/>
              </w:rPr>
            </w:pPr>
            <w:r>
              <w:rPr>
                <w:rFonts w:ascii="Arial;sans-serif" w:hAnsi="Arial;sans-serif"/>
                <w:b/>
                <w:sz w:val="18"/>
              </w:rPr>
              <w:t>(473</w:t>
            </w:r>
          </w:p>
        </w:tc>
        <w:tc>
          <w:tcPr>
            <w:tcW w:w="242" w:type="dxa"/>
            <w:tcBorders/>
            <w:shd w:fill="auto" w:val="clear"/>
            <w:vAlign w:val="center"/>
          </w:tcPr>
          <w:p>
            <w:pPr>
              <w:pStyle w:val="TableContents"/>
              <w:spacing w:before="0" w:after="0"/>
              <w:ind w:left="0" w:right="0" w:hanging="0"/>
              <w:jc w:val="left"/>
              <w:rPr>
                <w:rFonts w:ascii="Arial;sans-serif" w:hAnsi="Arial;sans-serif"/>
                <w:b/>
                <w:sz w:val="18"/>
              </w:rPr>
            </w:pPr>
            <w:r>
              <w:rPr>
                <w:rFonts w:ascii="Arial;sans-serif" w:hAnsi="Arial;sans-serif"/>
                <w:b/>
                <w:sz w:val="18"/>
              </w:rPr>
              <w:t>)</w:t>
            </w:r>
          </w:p>
        </w:tc>
        <w:tc>
          <w:tcPr>
            <w:tcW w:w="213" w:type="dxa"/>
            <w:tcBorders/>
            <w:shd w:fill="auto" w:val="clear"/>
            <w:vAlign w:val="center"/>
          </w:tcPr>
          <w:p>
            <w:pPr>
              <w:pStyle w:val="TableContents"/>
              <w:spacing w:before="0" w:after="0"/>
              <w:ind w:left="0" w:right="0" w:hanging="0"/>
              <w:jc w:val="left"/>
              <w:rPr/>
            </w:pPr>
            <w:r>
              <w:rPr/>
              <w:t> </w:t>
            </w:r>
          </w:p>
        </w:tc>
        <w:tc>
          <w:tcPr>
            <w:tcW w:w="308" w:type="dxa"/>
            <w:tcBorders/>
            <w:shd w:fill="auto" w:val="clear"/>
            <w:vAlign w:val="center"/>
          </w:tcPr>
          <w:p>
            <w:pPr>
              <w:pStyle w:val="TableContents"/>
              <w:spacing w:before="0" w:after="0"/>
              <w:ind w:left="0" w:right="0" w:hanging="0"/>
              <w:jc w:val="left"/>
              <w:rPr/>
            </w:pPr>
            <w:r>
              <w:rPr/>
              <w:t> </w:t>
            </w:r>
          </w:p>
        </w:tc>
        <w:tc>
          <w:tcPr>
            <w:tcW w:w="835"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89</w:t>
            </w:r>
          </w:p>
        </w:tc>
        <w:tc>
          <w:tcPr>
            <w:tcW w:w="711" w:type="dxa"/>
            <w:tcBorders/>
            <w:shd w:fill="auto" w:val="clear"/>
            <w:vAlign w:val="center"/>
          </w:tcPr>
          <w:p>
            <w:pPr>
              <w:pStyle w:val="TableContents"/>
              <w:spacing w:before="0" w:after="0"/>
              <w:ind w:left="0" w:right="0" w:firstLine="500"/>
              <w:jc w:val="left"/>
              <w:rPr/>
            </w:pPr>
            <w:r>
              <w:rPr/>
              <w:t> </w:t>
            </w:r>
          </w:p>
        </w:tc>
      </w:tr>
      <w:tr>
        <w:trPr/>
        <w:tc>
          <w:tcPr>
            <w:tcW w:w="6616" w:type="dxa"/>
            <w:tcBorders/>
            <w:shd w:fill="auto" w:val="clear"/>
            <w:vAlign w:val="center"/>
          </w:tcPr>
          <w:p>
            <w:pPr>
              <w:pStyle w:val="TableContents"/>
              <w:spacing w:before="0" w:after="0"/>
              <w:ind w:left="500" w:right="0" w:hanging="0"/>
              <w:jc w:val="left"/>
              <w:rPr>
                <w:rFonts w:ascii="Arial;sans-serif" w:hAnsi="Arial;sans-serif"/>
                <w:b w:val="false"/>
                <w:sz w:val="18"/>
              </w:rPr>
            </w:pPr>
            <w:r>
              <w:rPr>
                <w:rFonts w:ascii="Arial;sans-serif" w:hAnsi="Arial;sans-serif"/>
                <w:b w:val="false"/>
                <w:sz w:val="18"/>
              </w:rPr>
              <w:t>(Decrease) increase in estimated liability for taxes on income</w:t>
            </w:r>
          </w:p>
        </w:tc>
        <w:tc>
          <w:tcPr>
            <w:tcW w:w="308" w:type="dxa"/>
            <w:tcBorders/>
            <w:shd w:fill="auto" w:val="clear"/>
            <w:vAlign w:val="center"/>
          </w:tcPr>
          <w:p>
            <w:pPr>
              <w:pStyle w:val="TableContents"/>
              <w:spacing w:before="0" w:after="0"/>
              <w:ind w:left="0" w:right="0" w:hanging="0"/>
              <w:jc w:val="left"/>
              <w:rPr/>
            </w:pPr>
            <w:r>
              <w:rPr/>
              <w:t> </w:t>
            </w:r>
          </w:p>
        </w:tc>
        <w:tc>
          <w:tcPr>
            <w:tcW w:w="835" w:type="dxa"/>
            <w:tcBorders/>
            <w:shd w:fill="auto" w:val="clear"/>
            <w:vAlign w:val="center"/>
          </w:tcPr>
          <w:p>
            <w:pPr>
              <w:pStyle w:val="TableContents"/>
              <w:spacing w:before="0" w:after="0"/>
              <w:ind w:left="0" w:right="0" w:hanging="0"/>
              <w:jc w:val="right"/>
              <w:rPr>
                <w:rFonts w:ascii="Arial;sans-serif" w:hAnsi="Arial;sans-serif"/>
                <w:b/>
                <w:sz w:val="18"/>
              </w:rPr>
            </w:pPr>
            <w:r>
              <w:rPr>
                <w:rFonts w:ascii="Arial;sans-serif" w:hAnsi="Arial;sans-serif"/>
                <w:b/>
                <w:sz w:val="18"/>
              </w:rPr>
              <w:t>(84</w:t>
            </w:r>
          </w:p>
        </w:tc>
        <w:tc>
          <w:tcPr>
            <w:tcW w:w="242" w:type="dxa"/>
            <w:tcBorders/>
            <w:shd w:fill="auto" w:val="clear"/>
            <w:vAlign w:val="center"/>
          </w:tcPr>
          <w:p>
            <w:pPr>
              <w:pStyle w:val="TableContents"/>
              <w:spacing w:before="0" w:after="0"/>
              <w:ind w:left="0" w:right="0" w:hanging="0"/>
              <w:jc w:val="left"/>
              <w:rPr>
                <w:rFonts w:ascii="Arial;sans-serif" w:hAnsi="Arial;sans-serif"/>
                <w:b/>
                <w:sz w:val="18"/>
              </w:rPr>
            </w:pPr>
            <w:r>
              <w:rPr>
                <w:rFonts w:ascii="Arial;sans-serif" w:hAnsi="Arial;sans-serif"/>
                <w:b/>
                <w:sz w:val="18"/>
              </w:rPr>
              <w:t>)</w:t>
            </w:r>
          </w:p>
        </w:tc>
        <w:tc>
          <w:tcPr>
            <w:tcW w:w="213" w:type="dxa"/>
            <w:tcBorders/>
            <w:shd w:fill="auto" w:val="clear"/>
            <w:vAlign w:val="center"/>
          </w:tcPr>
          <w:p>
            <w:pPr>
              <w:pStyle w:val="TableContents"/>
              <w:spacing w:before="0" w:after="0"/>
              <w:ind w:left="0" w:right="0" w:hanging="0"/>
              <w:jc w:val="left"/>
              <w:rPr/>
            </w:pPr>
            <w:r>
              <w:rPr/>
              <w:t> </w:t>
            </w:r>
          </w:p>
        </w:tc>
        <w:tc>
          <w:tcPr>
            <w:tcW w:w="308" w:type="dxa"/>
            <w:tcBorders/>
            <w:shd w:fill="auto" w:val="clear"/>
            <w:vAlign w:val="center"/>
          </w:tcPr>
          <w:p>
            <w:pPr>
              <w:pStyle w:val="TableContents"/>
              <w:spacing w:before="0" w:after="0"/>
              <w:ind w:left="0" w:right="0" w:hanging="0"/>
              <w:jc w:val="left"/>
              <w:rPr/>
            </w:pPr>
            <w:r>
              <w:rPr/>
              <w:t> </w:t>
            </w:r>
          </w:p>
        </w:tc>
        <w:tc>
          <w:tcPr>
            <w:tcW w:w="835"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8</w:t>
            </w:r>
          </w:p>
        </w:tc>
        <w:tc>
          <w:tcPr>
            <w:tcW w:w="711" w:type="dxa"/>
            <w:tcBorders/>
            <w:shd w:fill="auto" w:val="clear"/>
            <w:vAlign w:val="center"/>
          </w:tcPr>
          <w:p>
            <w:pPr>
              <w:pStyle w:val="TableContents"/>
              <w:spacing w:before="0" w:after="0"/>
              <w:ind w:left="0" w:right="0" w:firstLine="500"/>
              <w:jc w:val="left"/>
              <w:rPr/>
            </w:pPr>
            <w:r>
              <w:rPr/>
              <w:t> </w:t>
            </w:r>
          </w:p>
        </w:tc>
      </w:tr>
      <w:tr>
        <w:trPr/>
        <w:tc>
          <w:tcPr>
            <w:tcW w:w="6616" w:type="dxa"/>
            <w:tcBorders/>
            <w:shd w:fill="auto" w:val="clear"/>
            <w:vAlign w:val="center"/>
          </w:tcPr>
          <w:p>
            <w:pPr>
              <w:pStyle w:val="TableContents"/>
              <w:spacing w:before="0" w:after="0"/>
              <w:ind w:left="500" w:right="0" w:hanging="0"/>
              <w:jc w:val="left"/>
              <w:rPr>
                <w:rFonts w:ascii="Arial;sans-serif" w:hAnsi="Arial;sans-serif"/>
                <w:b w:val="false"/>
                <w:sz w:val="18"/>
              </w:rPr>
            </w:pPr>
            <w:r>
              <w:rPr>
                <w:rFonts w:ascii="Arial;sans-serif" w:hAnsi="Arial;sans-serif"/>
                <w:b w:val="false"/>
                <w:sz w:val="18"/>
              </w:rPr>
              <w:t>Increase (decrease) in other liabilities</w:t>
            </w:r>
          </w:p>
        </w:tc>
        <w:tc>
          <w:tcPr>
            <w:tcW w:w="308" w:type="dxa"/>
            <w:tcBorders/>
            <w:shd w:fill="auto" w:val="clear"/>
            <w:vAlign w:val="center"/>
          </w:tcPr>
          <w:p>
            <w:pPr>
              <w:pStyle w:val="TableContents"/>
              <w:spacing w:before="0" w:after="0"/>
              <w:ind w:left="0" w:right="0" w:hanging="0"/>
              <w:jc w:val="left"/>
              <w:rPr/>
            </w:pPr>
            <w:r>
              <w:rPr/>
              <w:t> </w:t>
            </w:r>
          </w:p>
        </w:tc>
        <w:tc>
          <w:tcPr>
            <w:tcW w:w="835" w:type="dxa"/>
            <w:tcBorders/>
            <w:shd w:fill="auto" w:val="clear"/>
            <w:vAlign w:val="center"/>
          </w:tcPr>
          <w:p>
            <w:pPr>
              <w:pStyle w:val="TableContents"/>
              <w:spacing w:before="0" w:after="0"/>
              <w:ind w:left="0" w:right="0" w:hanging="0"/>
              <w:jc w:val="right"/>
              <w:rPr>
                <w:rFonts w:ascii="Arial;sans-serif" w:hAnsi="Arial;sans-serif"/>
                <w:b/>
                <w:sz w:val="18"/>
              </w:rPr>
            </w:pPr>
            <w:r>
              <w:rPr>
                <w:rFonts w:ascii="Arial;sans-serif" w:hAnsi="Arial;sans-serif"/>
                <w:b/>
                <w:sz w:val="18"/>
              </w:rPr>
              <w:t>2</w:t>
            </w:r>
          </w:p>
        </w:tc>
        <w:tc>
          <w:tcPr>
            <w:tcW w:w="242" w:type="dxa"/>
            <w:tcBorders/>
            <w:shd w:fill="auto" w:val="clear"/>
            <w:vAlign w:val="center"/>
          </w:tcPr>
          <w:p>
            <w:pPr>
              <w:pStyle w:val="TableContents"/>
              <w:spacing w:before="0" w:after="0"/>
              <w:ind w:left="0" w:right="0" w:hanging="0"/>
              <w:jc w:val="left"/>
              <w:rPr/>
            </w:pPr>
            <w:r>
              <w:rPr/>
              <w:t> </w:t>
            </w:r>
          </w:p>
        </w:tc>
        <w:tc>
          <w:tcPr>
            <w:tcW w:w="213" w:type="dxa"/>
            <w:tcBorders/>
            <w:shd w:fill="auto" w:val="clear"/>
            <w:vAlign w:val="center"/>
          </w:tcPr>
          <w:p>
            <w:pPr>
              <w:pStyle w:val="TableContents"/>
              <w:spacing w:before="0" w:after="0"/>
              <w:ind w:left="0" w:right="0" w:hanging="0"/>
              <w:jc w:val="left"/>
              <w:rPr/>
            </w:pPr>
            <w:r>
              <w:rPr/>
              <w:t> </w:t>
            </w:r>
          </w:p>
        </w:tc>
        <w:tc>
          <w:tcPr>
            <w:tcW w:w="308" w:type="dxa"/>
            <w:tcBorders/>
            <w:shd w:fill="auto" w:val="clear"/>
            <w:vAlign w:val="center"/>
          </w:tcPr>
          <w:p>
            <w:pPr>
              <w:pStyle w:val="TableContents"/>
              <w:spacing w:before="0" w:after="0"/>
              <w:ind w:left="0" w:right="0" w:hanging="0"/>
              <w:jc w:val="left"/>
              <w:rPr/>
            </w:pPr>
            <w:r>
              <w:rPr/>
              <w:t> </w:t>
            </w:r>
          </w:p>
        </w:tc>
        <w:tc>
          <w:tcPr>
            <w:tcW w:w="835"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(5</w:t>
            </w:r>
          </w:p>
        </w:tc>
        <w:tc>
          <w:tcPr>
            <w:tcW w:w="711" w:type="dxa"/>
            <w:tcBorders/>
            <w:shd w:fill="auto" w:val="clear"/>
            <w:vAlign w:val="center"/>
          </w:tcPr>
          <w:p>
            <w:pPr>
              <w:pStyle w:val="TableContents"/>
              <w:spacing w:before="0" w:after="0"/>
              <w:ind w:left="0" w:right="0" w:firstLine="500"/>
              <w:jc w:val="left"/>
              <w:rPr>
                <w:rFonts w:ascii="Arial;sans-serif" w:hAnsi="Arial;sans-serif"/>
                <w:b w:val="false"/>
                <w:sz w:val="18"/>
              </w:rPr>
            </w:pPr>
            <w:r>
              <w:rPr>
                <w:rFonts w:ascii="Arial;sans-serif" w:hAnsi="Arial;sans-serif"/>
                <w:b w:val="false"/>
                <w:sz w:val="18"/>
              </w:rPr>
              <w:t>)</w:t>
            </w:r>
          </w:p>
        </w:tc>
      </w:tr>
      <w:tr>
        <w:trPr/>
        <w:tc>
          <w:tcPr>
            <w:tcW w:w="6616" w:type="dxa"/>
            <w:tcBorders/>
            <w:shd w:fill="auto" w:val="clear"/>
            <w:vAlign w:val="center"/>
          </w:tcPr>
          <w:p>
            <w:pPr>
              <w:pStyle w:val="TableContents"/>
              <w:spacing w:before="0" w:after="0"/>
              <w:ind w:left="500" w:right="0" w:hanging="0"/>
              <w:jc w:val="left"/>
              <w:rPr>
                <w:rFonts w:ascii="Arial;sans-serif" w:hAnsi="Arial;sans-serif"/>
                <w:b w:val="false"/>
                <w:sz w:val="18"/>
              </w:rPr>
            </w:pPr>
            <w:r>
              <w:rPr>
                <w:rFonts w:ascii="Arial;sans-serif" w:hAnsi="Arial;sans-serif"/>
                <w:b w:val="false"/>
                <w:sz w:val="18"/>
              </w:rPr>
              <w:t>Other</w:t>
            </w:r>
          </w:p>
        </w:tc>
        <w:tc>
          <w:tcPr>
            <w:tcW w:w="30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3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sz w:val="18"/>
              </w:rPr>
            </w:pPr>
            <w:r>
              <w:rPr>
                <w:rFonts w:ascii="Arial;sans-serif" w:hAnsi="Arial;sans-serif"/>
                <w:b/>
                <w:sz w:val="18"/>
              </w:rPr>
              <w:t>(30</w:t>
            </w:r>
          </w:p>
        </w:tc>
        <w:tc>
          <w:tcPr>
            <w:tcW w:w="24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sz w:val="18"/>
              </w:rPr>
            </w:pPr>
            <w:r>
              <w:rPr>
                <w:rFonts w:ascii="Arial;sans-serif" w:hAnsi="Arial;sans-serif"/>
                <w:b/>
                <w:sz w:val="18"/>
              </w:rPr>
              <w:t>)</w:t>
            </w:r>
          </w:p>
        </w:tc>
        <w:tc>
          <w:tcPr>
            <w:tcW w:w="213" w:type="dxa"/>
            <w:tcBorders/>
            <w:shd w:fill="auto" w:val="clear"/>
            <w:vAlign w:val="center"/>
          </w:tcPr>
          <w:p>
            <w:pPr>
              <w:pStyle w:val="TableContents"/>
              <w:spacing w:before="0" w:after="0"/>
              <w:ind w:left="0" w:right="0" w:hanging="0"/>
              <w:jc w:val="left"/>
              <w:rPr/>
            </w:pPr>
            <w:r>
              <w:rPr/>
              <w:t> </w:t>
            </w:r>
          </w:p>
        </w:tc>
        <w:tc>
          <w:tcPr>
            <w:tcW w:w="30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3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(25</w:t>
            </w:r>
          </w:p>
        </w:tc>
        <w:tc>
          <w:tcPr>
            <w:tcW w:w="7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r>
      <w:tr>
        <w:trPr/>
        <w:tc>
          <w:tcPr>
            <w:tcW w:w="6616"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NET CASH PROVIDED BY OPERATING ACTIVITIES</w:t>
            </w:r>
          </w:p>
        </w:tc>
        <w:tc>
          <w:tcPr>
            <w:tcW w:w="30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3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sz w:val="18"/>
              </w:rPr>
            </w:pPr>
            <w:r>
              <w:rPr>
                <w:rFonts w:ascii="Arial;sans-serif" w:hAnsi="Arial;sans-serif"/>
                <w:b/>
                <w:sz w:val="18"/>
              </w:rPr>
              <w:t>330</w:t>
            </w:r>
          </w:p>
        </w:tc>
        <w:tc>
          <w:tcPr>
            <w:tcW w:w="24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3" w:type="dxa"/>
            <w:tcBorders/>
            <w:shd w:fill="auto" w:val="clear"/>
            <w:vAlign w:val="center"/>
          </w:tcPr>
          <w:p>
            <w:pPr>
              <w:pStyle w:val="TableContents"/>
              <w:spacing w:before="0" w:after="0"/>
              <w:ind w:left="0" w:right="0" w:hanging="0"/>
              <w:jc w:val="left"/>
              <w:rPr/>
            </w:pPr>
            <w:r>
              <w:rPr/>
              <w:t> </w:t>
            </w:r>
          </w:p>
        </w:tc>
        <w:tc>
          <w:tcPr>
            <w:tcW w:w="30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3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131</w:t>
            </w:r>
          </w:p>
        </w:tc>
        <w:tc>
          <w:tcPr>
            <w:tcW w:w="7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6616"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Cash flows from investing activities:</w:t>
            </w:r>
          </w:p>
        </w:tc>
        <w:tc>
          <w:tcPr>
            <w:tcW w:w="1143" w:type="dxa"/>
            <w:gridSpan w:val="2"/>
            <w:tcBorders/>
            <w:shd w:fill="auto" w:val="clear"/>
            <w:vAlign w:val="center"/>
          </w:tcPr>
          <w:p>
            <w:pPr>
              <w:pStyle w:val="TableContents"/>
              <w:spacing w:before="0" w:after="283"/>
              <w:ind w:left="0" w:right="0" w:hanging="0"/>
              <w:rPr>
                <w:sz w:val="4"/>
                <w:szCs w:val="4"/>
              </w:rPr>
            </w:pPr>
            <w:r>
              <w:rPr>
                <w:sz w:val="4"/>
                <w:szCs w:val="4"/>
              </w:rPr>
            </w:r>
          </w:p>
        </w:tc>
        <w:tc>
          <w:tcPr>
            <w:tcW w:w="242" w:type="dxa"/>
            <w:tcBorders/>
            <w:shd w:fill="auto" w:val="clear"/>
            <w:vAlign w:val="center"/>
          </w:tcPr>
          <w:p>
            <w:pPr>
              <w:pStyle w:val="TableContents"/>
              <w:spacing w:before="0" w:after="0"/>
              <w:ind w:left="0" w:right="0" w:hanging="0"/>
              <w:jc w:val="left"/>
              <w:rPr/>
            </w:pPr>
            <w:r>
              <w:rPr/>
              <w:t> </w:t>
            </w:r>
          </w:p>
        </w:tc>
        <w:tc>
          <w:tcPr>
            <w:tcW w:w="213" w:type="dxa"/>
            <w:tcBorders/>
            <w:shd w:fill="auto" w:val="clear"/>
            <w:vAlign w:val="center"/>
          </w:tcPr>
          <w:p>
            <w:pPr>
              <w:pStyle w:val="TableContents"/>
              <w:spacing w:before="0" w:after="0"/>
              <w:ind w:left="0" w:right="0" w:hanging="0"/>
              <w:jc w:val="left"/>
              <w:rPr/>
            </w:pPr>
            <w:r>
              <w:rPr/>
              <w:t> </w:t>
            </w:r>
          </w:p>
        </w:tc>
        <w:tc>
          <w:tcPr>
            <w:tcW w:w="1143" w:type="dxa"/>
            <w:gridSpan w:val="2"/>
            <w:tcBorders/>
            <w:shd w:fill="auto" w:val="clear"/>
            <w:vAlign w:val="center"/>
          </w:tcPr>
          <w:p>
            <w:pPr>
              <w:pStyle w:val="TableContents"/>
              <w:spacing w:before="0" w:after="283"/>
              <w:ind w:left="0" w:right="0" w:hanging="0"/>
              <w:rPr>
                <w:sz w:val="4"/>
                <w:szCs w:val="4"/>
              </w:rPr>
            </w:pPr>
            <w:r>
              <w:rPr>
                <w:sz w:val="4"/>
                <w:szCs w:val="4"/>
              </w:rPr>
            </w:r>
          </w:p>
        </w:tc>
        <w:tc>
          <w:tcPr>
            <w:tcW w:w="711" w:type="dxa"/>
            <w:tcBorders/>
            <w:shd w:fill="auto" w:val="clear"/>
            <w:vAlign w:val="center"/>
          </w:tcPr>
          <w:p>
            <w:pPr>
              <w:pStyle w:val="TableContents"/>
              <w:spacing w:before="0" w:after="0"/>
              <w:ind w:left="0" w:right="0" w:firstLine="300"/>
              <w:jc w:val="left"/>
              <w:rPr/>
            </w:pPr>
            <w:r>
              <w:rPr/>
              <w:t> </w:t>
            </w:r>
          </w:p>
        </w:tc>
      </w:tr>
      <w:tr>
        <w:trPr/>
        <w:tc>
          <w:tcPr>
            <w:tcW w:w="6616" w:type="dxa"/>
            <w:tcBorders/>
            <w:shd w:fill="auto" w:val="clear"/>
            <w:vAlign w:val="center"/>
          </w:tcPr>
          <w:p>
            <w:pPr>
              <w:pStyle w:val="TableContents"/>
              <w:spacing w:before="0" w:after="0"/>
              <w:ind w:left="300" w:right="0" w:hanging="0"/>
              <w:jc w:val="left"/>
              <w:rPr>
                <w:rFonts w:ascii="Arial;sans-serif" w:hAnsi="Arial;sans-serif"/>
                <w:b w:val="false"/>
                <w:sz w:val="18"/>
              </w:rPr>
            </w:pPr>
            <w:r>
              <w:rPr>
                <w:rFonts w:ascii="Arial;sans-serif" w:hAnsi="Arial;sans-serif"/>
                <w:b w:val="false"/>
                <w:sz w:val="18"/>
              </w:rPr>
              <w:t>Capital expenditures</w:t>
            </w:r>
          </w:p>
        </w:tc>
        <w:tc>
          <w:tcPr>
            <w:tcW w:w="308" w:type="dxa"/>
            <w:tcBorders/>
            <w:shd w:fill="auto" w:val="clear"/>
            <w:vAlign w:val="center"/>
          </w:tcPr>
          <w:p>
            <w:pPr>
              <w:pStyle w:val="TableContents"/>
              <w:spacing w:before="0" w:after="0"/>
              <w:ind w:left="0" w:right="0" w:hanging="0"/>
              <w:jc w:val="left"/>
              <w:rPr/>
            </w:pPr>
            <w:r>
              <w:rPr/>
              <w:t> </w:t>
            </w:r>
          </w:p>
        </w:tc>
        <w:tc>
          <w:tcPr>
            <w:tcW w:w="835" w:type="dxa"/>
            <w:tcBorders/>
            <w:shd w:fill="auto" w:val="clear"/>
            <w:vAlign w:val="center"/>
          </w:tcPr>
          <w:p>
            <w:pPr>
              <w:pStyle w:val="TableContents"/>
              <w:spacing w:before="0" w:after="0"/>
              <w:ind w:left="0" w:right="0" w:hanging="0"/>
              <w:jc w:val="right"/>
              <w:rPr>
                <w:rFonts w:ascii="Arial;sans-serif" w:hAnsi="Arial;sans-serif"/>
                <w:b/>
                <w:sz w:val="18"/>
              </w:rPr>
            </w:pPr>
            <w:r>
              <w:rPr>
                <w:rFonts w:ascii="Arial;sans-serif" w:hAnsi="Arial;sans-serif"/>
                <w:b/>
                <w:sz w:val="18"/>
              </w:rPr>
              <w:t>(410</w:t>
            </w:r>
          </w:p>
        </w:tc>
        <w:tc>
          <w:tcPr>
            <w:tcW w:w="242" w:type="dxa"/>
            <w:tcBorders/>
            <w:shd w:fill="auto" w:val="clear"/>
            <w:vAlign w:val="center"/>
          </w:tcPr>
          <w:p>
            <w:pPr>
              <w:pStyle w:val="TableContents"/>
              <w:spacing w:before="0" w:after="0"/>
              <w:ind w:left="0" w:right="0" w:hanging="0"/>
              <w:jc w:val="left"/>
              <w:rPr>
                <w:rFonts w:ascii="Arial;sans-serif" w:hAnsi="Arial;sans-serif"/>
                <w:b/>
                <w:sz w:val="18"/>
              </w:rPr>
            </w:pPr>
            <w:r>
              <w:rPr>
                <w:rFonts w:ascii="Arial;sans-serif" w:hAnsi="Arial;sans-serif"/>
                <w:b/>
                <w:sz w:val="18"/>
              </w:rPr>
              <w:t>)</w:t>
            </w:r>
          </w:p>
        </w:tc>
        <w:tc>
          <w:tcPr>
            <w:tcW w:w="213" w:type="dxa"/>
            <w:tcBorders/>
            <w:shd w:fill="auto" w:val="clear"/>
            <w:vAlign w:val="center"/>
          </w:tcPr>
          <w:p>
            <w:pPr>
              <w:pStyle w:val="TableContents"/>
              <w:spacing w:before="0" w:after="0"/>
              <w:ind w:left="0" w:right="0" w:hanging="0"/>
              <w:jc w:val="left"/>
              <w:rPr/>
            </w:pPr>
            <w:r>
              <w:rPr/>
              <w:t> </w:t>
            </w:r>
          </w:p>
        </w:tc>
        <w:tc>
          <w:tcPr>
            <w:tcW w:w="308" w:type="dxa"/>
            <w:tcBorders/>
            <w:shd w:fill="auto" w:val="clear"/>
            <w:vAlign w:val="center"/>
          </w:tcPr>
          <w:p>
            <w:pPr>
              <w:pStyle w:val="TableContents"/>
              <w:spacing w:before="0" w:after="0"/>
              <w:ind w:left="0" w:right="0" w:hanging="0"/>
              <w:jc w:val="left"/>
              <w:rPr/>
            </w:pPr>
            <w:r>
              <w:rPr/>
              <w:t> </w:t>
            </w:r>
          </w:p>
        </w:tc>
        <w:tc>
          <w:tcPr>
            <w:tcW w:w="835"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(304</w:t>
            </w:r>
          </w:p>
        </w:tc>
        <w:tc>
          <w:tcPr>
            <w:tcW w:w="711" w:type="dxa"/>
            <w:tcBorders/>
            <w:shd w:fill="auto" w:val="clear"/>
            <w:vAlign w:val="center"/>
          </w:tcPr>
          <w:p>
            <w:pPr>
              <w:pStyle w:val="TableContents"/>
              <w:spacing w:before="0" w:after="0"/>
              <w:ind w:left="0" w:right="0" w:firstLine="300"/>
              <w:jc w:val="left"/>
              <w:rPr>
                <w:rFonts w:ascii="Arial;sans-serif" w:hAnsi="Arial;sans-serif"/>
                <w:b w:val="false"/>
                <w:sz w:val="18"/>
              </w:rPr>
            </w:pPr>
            <w:r>
              <w:rPr>
                <w:rFonts w:ascii="Arial;sans-serif" w:hAnsi="Arial;sans-serif"/>
                <w:b w:val="false"/>
                <w:sz w:val="18"/>
              </w:rPr>
              <w:t>)</w:t>
            </w:r>
          </w:p>
        </w:tc>
      </w:tr>
      <w:tr>
        <w:trPr/>
        <w:tc>
          <w:tcPr>
            <w:tcW w:w="6616" w:type="dxa"/>
            <w:tcBorders/>
            <w:shd w:fill="auto" w:val="clear"/>
            <w:vAlign w:val="center"/>
          </w:tcPr>
          <w:p>
            <w:pPr>
              <w:pStyle w:val="TableContents"/>
              <w:spacing w:before="0" w:after="0"/>
              <w:ind w:left="300" w:right="0" w:hanging="0"/>
              <w:jc w:val="left"/>
              <w:rPr>
                <w:rFonts w:ascii="Arial;sans-serif" w:hAnsi="Arial;sans-serif"/>
                <w:b w:val="false"/>
                <w:sz w:val="18"/>
              </w:rPr>
            </w:pPr>
            <w:r>
              <w:rPr>
                <w:rFonts w:ascii="Arial;sans-serif" w:hAnsi="Arial;sans-serif"/>
                <w:b w:val="false"/>
                <w:sz w:val="18"/>
              </w:rPr>
              <w:t>APS investments</w:t>
            </w:r>
          </w:p>
        </w:tc>
        <w:tc>
          <w:tcPr>
            <w:tcW w:w="308" w:type="dxa"/>
            <w:tcBorders/>
            <w:shd w:fill="auto" w:val="clear"/>
            <w:vAlign w:val="center"/>
          </w:tcPr>
          <w:p>
            <w:pPr>
              <w:pStyle w:val="TableContents"/>
              <w:spacing w:before="0" w:after="0"/>
              <w:ind w:left="0" w:right="0" w:hanging="0"/>
              <w:jc w:val="left"/>
              <w:rPr/>
            </w:pPr>
            <w:r>
              <w:rPr/>
              <w:t> </w:t>
            </w:r>
          </w:p>
        </w:tc>
        <w:tc>
          <w:tcPr>
            <w:tcW w:w="835" w:type="dxa"/>
            <w:tcBorders/>
            <w:shd w:fill="auto" w:val="clear"/>
            <w:vAlign w:val="center"/>
          </w:tcPr>
          <w:p>
            <w:pPr>
              <w:pStyle w:val="TableContents"/>
              <w:spacing w:before="0" w:after="0"/>
              <w:ind w:left="0" w:right="0" w:hanging="0"/>
              <w:jc w:val="right"/>
              <w:rPr>
                <w:rFonts w:ascii="Arial;sans-serif" w:hAnsi="Arial;sans-serif"/>
                <w:b/>
                <w:sz w:val="18"/>
              </w:rPr>
            </w:pPr>
            <w:r>
              <w:rPr>
                <w:rFonts w:ascii="Arial;sans-serif" w:hAnsi="Arial;sans-serif"/>
                <w:b/>
                <w:sz w:val="18"/>
              </w:rPr>
              <w:t>(133</w:t>
            </w:r>
          </w:p>
        </w:tc>
        <w:tc>
          <w:tcPr>
            <w:tcW w:w="242" w:type="dxa"/>
            <w:tcBorders/>
            <w:shd w:fill="auto" w:val="clear"/>
            <w:vAlign w:val="center"/>
          </w:tcPr>
          <w:p>
            <w:pPr>
              <w:pStyle w:val="TableContents"/>
              <w:spacing w:before="0" w:after="0"/>
              <w:ind w:left="0" w:right="0" w:hanging="0"/>
              <w:jc w:val="left"/>
              <w:rPr>
                <w:rFonts w:ascii="Arial;sans-serif" w:hAnsi="Arial;sans-serif"/>
                <w:b/>
                <w:sz w:val="18"/>
              </w:rPr>
            </w:pPr>
            <w:r>
              <w:rPr>
                <w:rFonts w:ascii="Arial;sans-serif" w:hAnsi="Arial;sans-serif"/>
                <w:b/>
                <w:sz w:val="18"/>
              </w:rPr>
              <w:t>)</w:t>
            </w:r>
          </w:p>
        </w:tc>
        <w:tc>
          <w:tcPr>
            <w:tcW w:w="213" w:type="dxa"/>
            <w:tcBorders/>
            <w:shd w:fill="auto" w:val="clear"/>
            <w:vAlign w:val="center"/>
          </w:tcPr>
          <w:p>
            <w:pPr>
              <w:pStyle w:val="TableContents"/>
              <w:spacing w:before="0" w:after="0"/>
              <w:ind w:left="0" w:right="0" w:hanging="0"/>
              <w:jc w:val="left"/>
              <w:rPr/>
            </w:pPr>
            <w:r>
              <w:rPr/>
              <w:t> </w:t>
            </w:r>
          </w:p>
        </w:tc>
        <w:tc>
          <w:tcPr>
            <w:tcW w:w="308" w:type="dxa"/>
            <w:tcBorders/>
            <w:shd w:fill="auto" w:val="clear"/>
            <w:vAlign w:val="center"/>
          </w:tcPr>
          <w:p>
            <w:pPr>
              <w:pStyle w:val="TableContents"/>
              <w:spacing w:before="0" w:after="0"/>
              <w:ind w:left="0" w:right="0" w:hanging="0"/>
              <w:jc w:val="left"/>
              <w:rPr/>
            </w:pPr>
            <w:r>
              <w:rPr/>
              <w:t> </w:t>
            </w:r>
          </w:p>
        </w:tc>
        <w:tc>
          <w:tcPr>
            <w:tcW w:w="835"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(168</w:t>
            </w:r>
          </w:p>
        </w:tc>
        <w:tc>
          <w:tcPr>
            <w:tcW w:w="711" w:type="dxa"/>
            <w:tcBorders/>
            <w:shd w:fill="auto" w:val="clear"/>
            <w:vAlign w:val="center"/>
          </w:tcPr>
          <w:p>
            <w:pPr>
              <w:pStyle w:val="TableContents"/>
              <w:spacing w:before="0" w:after="0"/>
              <w:ind w:left="0" w:right="0" w:firstLine="300"/>
              <w:jc w:val="left"/>
              <w:rPr>
                <w:rFonts w:ascii="Arial;sans-serif" w:hAnsi="Arial;sans-serif"/>
                <w:b w:val="false"/>
                <w:sz w:val="18"/>
              </w:rPr>
            </w:pPr>
            <w:r>
              <w:rPr>
                <w:rFonts w:ascii="Arial;sans-serif" w:hAnsi="Arial;sans-serif"/>
                <w:b w:val="false"/>
                <w:sz w:val="18"/>
              </w:rPr>
              <w:t>)</w:t>
            </w:r>
          </w:p>
        </w:tc>
      </w:tr>
      <w:tr>
        <w:trPr/>
        <w:tc>
          <w:tcPr>
            <w:tcW w:w="6616" w:type="dxa"/>
            <w:tcBorders/>
            <w:shd w:fill="auto" w:val="clear"/>
            <w:vAlign w:val="center"/>
          </w:tcPr>
          <w:p>
            <w:pPr>
              <w:pStyle w:val="TableContents"/>
              <w:spacing w:before="0" w:after="0"/>
              <w:ind w:left="300" w:right="0" w:hanging="0"/>
              <w:jc w:val="left"/>
              <w:rPr>
                <w:rFonts w:ascii="Arial;sans-serif" w:hAnsi="Arial;sans-serif"/>
                <w:b w:val="false"/>
                <w:sz w:val="18"/>
              </w:rPr>
            </w:pPr>
            <w:r>
              <w:rPr>
                <w:rFonts w:ascii="Arial;sans-serif" w:hAnsi="Arial;sans-serif"/>
                <w:b w:val="false"/>
                <w:sz w:val="18"/>
              </w:rPr>
              <w:t>Exploration data costs capitalized</w:t>
            </w:r>
          </w:p>
        </w:tc>
        <w:tc>
          <w:tcPr>
            <w:tcW w:w="308" w:type="dxa"/>
            <w:tcBorders/>
            <w:shd w:fill="auto" w:val="clear"/>
            <w:vAlign w:val="center"/>
          </w:tcPr>
          <w:p>
            <w:pPr>
              <w:pStyle w:val="TableContents"/>
              <w:spacing w:before="0" w:after="0"/>
              <w:ind w:left="0" w:right="0" w:hanging="0"/>
              <w:jc w:val="left"/>
              <w:rPr/>
            </w:pPr>
            <w:r>
              <w:rPr/>
              <w:t> </w:t>
            </w:r>
          </w:p>
        </w:tc>
        <w:tc>
          <w:tcPr>
            <w:tcW w:w="835" w:type="dxa"/>
            <w:tcBorders/>
            <w:shd w:fill="auto" w:val="clear"/>
            <w:vAlign w:val="center"/>
          </w:tcPr>
          <w:p>
            <w:pPr>
              <w:pStyle w:val="TableContents"/>
              <w:spacing w:before="0" w:after="0"/>
              <w:ind w:left="0" w:right="0" w:hanging="0"/>
              <w:jc w:val="right"/>
              <w:rPr>
                <w:rFonts w:ascii="Arial;sans-serif" w:hAnsi="Arial;sans-serif"/>
                <w:b/>
                <w:sz w:val="18"/>
              </w:rPr>
            </w:pPr>
            <w:r>
              <w:rPr>
                <w:rFonts w:ascii="Arial;sans-serif" w:hAnsi="Arial;sans-serif"/>
                <w:b/>
                <w:sz w:val="18"/>
              </w:rPr>
              <w:t>(52</w:t>
            </w:r>
          </w:p>
        </w:tc>
        <w:tc>
          <w:tcPr>
            <w:tcW w:w="242" w:type="dxa"/>
            <w:tcBorders/>
            <w:shd w:fill="auto" w:val="clear"/>
            <w:vAlign w:val="center"/>
          </w:tcPr>
          <w:p>
            <w:pPr>
              <w:pStyle w:val="TableContents"/>
              <w:spacing w:before="0" w:after="0"/>
              <w:ind w:left="0" w:right="0" w:hanging="0"/>
              <w:jc w:val="left"/>
              <w:rPr>
                <w:rFonts w:ascii="Arial;sans-serif" w:hAnsi="Arial;sans-serif"/>
                <w:b/>
                <w:sz w:val="18"/>
              </w:rPr>
            </w:pPr>
            <w:r>
              <w:rPr>
                <w:rFonts w:ascii="Arial;sans-serif" w:hAnsi="Arial;sans-serif"/>
                <w:b/>
                <w:sz w:val="18"/>
              </w:rPr>
              <w:t>)</w:t>
            </w:r>
          </w:p>
        </w:tc>
        <w:tc>
          <w:tcPr>
            <w:tcW w:w="213" w:type="dxa"/>
            <w:tcBorders/>
            <w:shd w:fill="auto" w:val="clear"/>
            <w:vAlign w:val="center"/>
          </w:tcPr>
          <w:p>
            <w:pPr>
              <w:pStyle w:val="TableContents"/>
              <w:spacing w:before="0" w:after="0"/>
              <w:ind w:left="0" w:right="0" w:hanging="0"/>
              <w:jc w:val="left"/>
              <w:rPr/>
            </w:pPr>
            <w:r>
              <w:rPr/>
              <w:t> </w:t>
            </w:r>
          </w:p>
        </w:tc>
        <w:tc>
          <w:tcPr>
            <w:tcW w:w="308" w:type="dxa"/>
            <w:tcBorders/>
            <w:shd w:fill="auto" w:val="clear"/>
            <w:vAlign w:val="center"/>
          </w:tcPr>
          <w:p>
            <w:pPr>
              <w:pStyle w:val="TableContents"/>
              <w:spacing w:before="0" w:after="0"/>
              <w:ind w:left="0" w:right="0" w:hanging="0"/>
              <w:jc w:val="left"/>
              <w:rPr/>
            </w:pPr>
            <w:r>
              <w:rPr/>
              <w:t> </w:t>
            </w:r>
          </w:p>
        </w:tc>
        <w:tc>
          <w:tcPr>
            <w:tcW w:w="835"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(40</w:t>
            </w:r>
          </w:p>
        </w:tc>
        <w:tc>
          <w:tcPr>
            <w:tcW w:w="711" w:type="dxa"/>
            <w:tcBorders/>
            <w:shd w:fill="auto" w:val="clear"/>
            <w:vAlign w:val="center"/>
          </w:tcPr>
          <w:p>
            <w:pPr>
              <w:pStyle w:val="TableContents"/>
              <w:spacing w:before="0" w:after="0"/>
              <w:ind w:left="0" w:right="0" w:firstLine="300"/>
              <w:jc w:val="left"/>
              <w:rPr>
                <w:rFonts w:ascii="Arial;sans-serif" w:hAnsi="Arial;sans-serif"/>
                <w:b w:val="false"/>
                <w:sz w:val="18"/>
              </w:rPr>
            </w:pPr>
            <w:r>
              <w:rPr>
                <w:rFonts w:ascii="Arial;sans-serif" w:hAnsi="Arial;sans-serif"/>
                <w:b w:val="false"/>
                <w:sz w:val="18"/>
              </w:rPr>
              <w:t>)</w:t>
            </w:r>
          </w:p>
        </w:tc>
      </w:tr>
      <w:tr>
        <w:trPr/>
        <w:tc>
          <w:tcPr>
            <w:tcW w:w="6616" w:type="dxa"/>
            <w:tcBorders/>
            <w:shd w:fill="auto" w:val="clear"/>
            <w:vAlign w:val="center"/>
          </w:tcPr>
          <w:p>
            <w:pPr>
              <w:pStyle w:val="TableContents"/>
              <w:spacing w:before="0" w:after="0"/>
              <w:ind w:left="300" w:right="0" w:hanging="0"/>
              <w:jc w:val="left"/>
              <w:rPr>
                <w:rFonts w:ascii="Arial;sans-serif" w:hAnsi="Arial;sans-serif"/>
                <w:b w:val="false"/>
                <w:sz w:val="18"/>
              </w:rPr>
            </w:pPr>
            <w:r>
              <w:rPr>
                <w:rFonts w:ascii="Arial;sans-serif" w:hAnsi="Arial;sans-serif"/>
                <w:b w:val="false"/>
                <w:sz w:val="18"/>
              </w:rPr>
              <w:t>Business acquisitions and investments, net of cash acquired</w:t>
            </w:r>
          </w:p>
        </w:tc>
        <w:tc>
          <w:tcPr>
            <w:tcW w:w="308" w:type="dxa"/>
            <w:tcBorders/>
            <w:shd w:fill="auto" w:val="clear"/>
            <w:vAlign w:val="center"/>
          </w:tcPr>
          <w:p>
            <w:pPr>
              <w:pStyle w:val="TableContents"/>
              <w:spacing w:before="0" w:after="0"/>
              <w:ind w:left="0" w:right="0" w:hanging="0"/>
              <w:jc w:val="left"/>
              <w:rPr/>
            </w:pPr>
            <w:r>
              <w:rPr/>
              <w:t> </w:t>
            </w:r>
          </w:p>
        </w:tc>
        <w:tc>
          <w:tcPr>
            <w:tcW w:w="835" w:type="dxa"/>
            <w:tcBorders/>
            <w:shd w:fill="auto" w:val="clear"/>
            <w:vAlign w:val="center"/>
          </w:tcPr>
          <w:p>
            <w:pPr>
              <w:pStyle w:val="TableContents"/>
              <w:spacing w:before="0" w:after="0"/>
              <w:ind w:left="0" w:right="0" w:hanging="0"/>
              <w:jc w:val="right"/>
              <w:rPr>
                <w:rFonts w:ascii="Arial;sans-serif" w:hAnsi="Arial;sans-serif"/>
                <w:b/>
                <w:sz w:val="18"/>
              </w:rPr>
            </w:pPr>
            <w:r>
              <w:rPr>
                <w:rFonts w:ascii="Arial;sans-serif" w:hAnsi="Arial;sans-serif"/>
                <w:b/>
                <w:sz w:val="18"/>
              </w:rPr>
              <w:t>(244</w:t>
            </w:r>
          </w:p>
        </w:tc>
        <w:tc>
          <w:tcPr>
            <w:tcW w:w="242" w:type="dxa"/>
            <w:tcBorders/>
            <w:shd w:fill="auto" w:val="clear"/>
            <w:vAlign w:val="center"/>
          </w:tcPr>
          <w:p>
            <w:pPr>
              <w:pStyle w:val="TableContents"/>
              <w:spacing w:before="0" w:after="0"/>
              <w:ind w:left="0" w:right="0" w:hanging="0"/>
              <w:jc w:val="left"/>
              <w:rPr>
                <w:rFonts w:ascii="Arial;sans-serif" w:hAnsi="Arial;sans-serif"/>
                <w:b/>
                <w:sz w:val="18"/>
              </w:rPr>
            </w:pPr>
            <w:r>
              <w:rPr>
                <w:rFonts w:ascii="Arial;sans-serif" w:hAnsi="Arial;sans-serif"/>
                <w:b/>
                <w:sz w:val="18"/>
              </w:rPr>
              <w:t>)</w:t>
            </w:r>
          </w:p>
        </w:tc>
        <w:tc>
          <w:tcPr>
            <w:tcW w:w="213" w:type="dxa"/>
            <w:tcBorders/>
            <w:shd w:fill="auto" w:val="clear"/>
            <w:vAlign w:val="center"/>
          </w:tcPr>
          <w:p>
            <w:pPr>
              <w:pStyle w:val="TableContents"/>
              <w:spacing w:before="0" w:after="0"/>
              <w:ind w:left="0" w:right="0" w:hanging="0"/>
              <w:jc w:val="left"/>
              <w:rPr/>
            </w:pPr>
            <w:r>
              <w:rPr/>
              <w:t> </w:t>
            </w:r>
          </w:p>
        </w:tc>
        <w:tc>
          <w:tcPr>
            <w:tcW w:w="308" w:type="dxa"/>
            <w:tcBorders/>
            <w:shd w:fill="auto" w:val="clear"/>
            <w:vAlign w:val="center"/>
          </w:tcPr>
          <w:p>
            <w:pPr>
              <w:pStyle w:val="TableContents"/>
              <w:spacing w:before="0" w:after="0"/>
              <w:ind w:left="0" w:right="0" w:hanging="0"/>
              <w:jc w:val="left"/>
              <w:rPr/>
            </w:pPr>
            <w:r>
              <w:rPr/>
              <w:t> </w:t>
            </w:r>
          </w:p>
        </w:tc>
        <w:tc>
          <w:tcPr>
            <w:tcW w:w="835"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w:t>
            </w:r>
          </w:p>
        </w:tc>
        <w:tc>
          <w:tcPr>
            <w:tcW w:w="711" w:type="dxa"/>
            <w:tcBorders/>
            <w:shd w:fill="auto" w:val="clear"/>
            <w:vAlign w:val="center"/>
          </w:tcPr>
          <w:p>
            <w:pPr>
              <w:pStyle w:val="TableContents"/>
              <w:spacing w:before="0" w:after="0"/>
              <w:ind w:left="0" w:right="0" w:firstLine="300"/>
              <w:jc w:val="left"/>
              <w:rPr/>
            </w:pPr>
            <w:r>
              <w:rPr/>
              <w:t> </w:t>
            </w:r>
          </w:p>
        </w:tc>
      </w:tr>
      <w:tr>
        <w:trPr/>
        <w:tc>
          <w:tcPr>
            <w:tcW w:w="6616" w:type="dxa"/>
            <w:tcBorders/>
            <w:shd w:fill="auto" w:val="clear"/>
            <w:vAlign w:val="center"/>
          </w:tcPr>
          <w:p>
            <w:pPr>
              <w:pStyle w:val="TableContents"/>
              <w:spacing w:before="0" w:after="0"/>
              <w:ind w:left="300" w:right="0" w:hanging="0"/>
              <w:jc w:val="left"/>
              <w:rPr>
                <w:rFonts w:ascii="Arial;sans-serif" w:hAnsi="Arial;sans-serif"/>
                <w:b w:val="false"/>
                <w:sz w:val="18"/>
              </w:rPr>
            </w:pPr>
            <w:r>
              <w:rPr>
                <w:rFonts w:ascii="Arial;sans-serif" w:hAnsi="Arial;sans-serif"/>
                <w:b w:val="false"/>
                <w:sz w:val="18"/>
              </w:rPr>
              <w:t>Proceeds from sale of Liberty shares</w:t>
            </w:r>
          </w:p>
        </w:tc>
        <w:tc>
          <w:tcPr>
            <w:tcW w:w="308" w:type="dxa"/>
            <w:tcBorders/>
            <w:shd w:fill="auto" w:val="clear"/>
            <w:vAlign w:val="center"/>
          </w:tcPr>
          <w:p>
            <w:pPr>
              <w:pStyle w:val="TableContents"/>
              <w:spacing w:before="0" w:after="0"/>
              <w:ind w:left="0" w:right="0" w:hanging="0"/>
              <w:jc w:val="left"/>
              <w:rPr/>
            </w:pPr>
            <w:r>
              <w:rPr/>
              <w:t> </w:t>
            </w:r>
          </w:p>
        </w:tc>
        <w:tc>
          <w:tcPr>
            <w:tcW w:w="835" w:type="dxa"/>
            <w:tcBorders/>
            <w:shd w:fill="auto" w:val="clear"/>
            <w:vAlign w:val="center"/>
          </w:tcPr>
          <w:p>
            <w:pPr>
              <w:pStyle w:val="TableContents"/>
              <w:spacing w:before="0" w:after="0"/>
              <w:ind w:left="0" w:right="0" w:hanging="0"/>
              <w:jc w:val="right"/>
              <w:rPr>
                <w:rFonts w:ascii="Arial;sans-serif" w:hAnsi="Arial;sans-serif"/>
                <w:b/>
                <w:sz w:val="18"/>
              </w:rPr>
            </w:pPr>
            <w:r>
              <w:rPr>
                <w:rFonts w:ascii="Arial;sans-serif" w:hAnsi="Arial;sans-serif"/>
                <w:b/>
                <w:sz w:val="18"/>
              </w:rPr>
              <w:t>137</w:t>
            </w:r>
          </w:p>
        </w:tc>
        <w:tc>
          <w:tcPr>
            <w:tcW w:w="242" w:type="dxa"/>
            <w:tcBorders/>
            <w:shd w:fill="auto" w:val="clear"/>
            <w:vAlign w:val="center"/>
          </w:tcPr>
          <w:p>
            <w:pPr>
              <w:pStyle w:val="TableContents"/>
              <w:spacing w:before="0" w:after="0"/>
              <w:ind w:left="0" w:right="0" w:hanging="0"/>
              <w:jc w:val="left"/>
              <w:rPr/>
            </w:pPr>
            <w:r>
              <w:rPr/>
              <w:t> </w:t>
            </w:r>
          </w:p>
        </w:tc>
        <w:tc>
          <w:tcPr>
            <w:tcW w:w="213" w:type="dxa"/>
            <w:tcBorders/>
            <w:shd w:fill="auto" w:val="clear"/>
            <w:vAlign w:val="center"/>
          </w:tcPr>
          <w:p>
            <w:pPr>
              <w:pStyle w:val="TableContents"/>
              <w:spacing w:before="0" w:after="0"/>
              <w:ind w:left="0" w:right="0" w:hanging="0"/>
              <w:jc w:val="left"/>
              <w:rPr/>
            </w:pPr>
            <w:r>
              <w:rPr/>
              <w:t> </w:t>
            </w:r>
          </w:p>
        </w:tc>
        <w:tc>
          <w:tcPr>
            <w:tcW w:w="308" w:type="dxa"/>
            <w:tcBorders/>
            <w:shd w:fill="auto" w:val="clear"/>
            <w:vAlign w:val="center"/>
          </w:tcPr>
          <w:p>
            <w:pPr>
              <w:pStyle w:val="TableContents"/>
              <w:spacing w:before="0" w:after="0"/>
              <w:ind w:left="0" w:right="0" w:hanging="0"/>
              <w:jc w:val="left"/>
              <w:rPr/>
            </w:pPr>
            <w:r>
              <w:rPr/>
              <w:t> </w:t>
            </w:r>
          </w:p>
        </w:tc>
        <w:tc>
          <w:tcPr>
            <w:tcW w:w="835"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84</w:t>
            </w:r>
          </w:p>
        </w:tc>
        <w:tc>
          <w:tcPr>
            <w:tcW w:w="711" w:type="dxa"/>
            <w:tcBorders/>
            <w:shd w:fill="auto" w:val="clear"/>
            <w:vAlign w:val="center"/>
          </w:tcPr>
          <w:p>
            <w:pPr>
              <w:pStyle w:val="TableContents"/>
              <w:spacing w:before="0" w:after="0"/>
              <w:ind w:left="0" w:right="0" w:firstLine="300"/>
              <w:jc w:val="left"/>
              <w:rPr/>
            </w:pPr>
            <w:r>
              <w:rPr/>
              <w:t> </w:t>
            </w:r>
          </w:p>
        </w:tc>
      </w:tr>
      <w:tr>
        <w:trPr/>
        <w:tc>
          <w:tcPr>
            <w:tcW w:w="6616" w:type="dxa"/>
            <w:tcBorders/>
            <w:shd w:fill="auto" w:val="clear"/>
            <w:vAlign w:val="center"/>
          </w:tcPr>
          <w:p>
            <w:pPr>
              <w:pStyle w:val="TableContents"/>
              <w:spacing w:before="0" w:after="0"/>
              <w:ind w:left="300" w:right="0" w:hanging="0"/>
              <w:jc w:val="left"/>
              <w:rPr>
                <w:rFonts w:ascii="Arial;sans-serif" w:hAnsi="Arial;sans-serif"/>
                <w:b w:val="false"/>
                <w:sz w:val="18"/>
              </w:rPr>
            </w:pPr>
            <w:r>
              <w:rPr>
                <w:rFonts w:ascii="Arial;sans-serif" w:hAnsi="Arial;sans-serif"/>
                <w:b w:val="false"/>
                <w:sz w:val="18"/>
              </w:rPr>
              <w:t>Sale of short-term investments, net</w:t>
            </w:r>
          </w:p>
        </w:tc>
        <w:tc>
          <w:tcPr>
            <w:tcW w:w="308" w:type="dxa"/>
            <w:tcBorders/>
            <w:shd w:fill="auto" w:val="clear"/>
            <w:vAlign w:val="center"/>
          </w:tcPr>
          <w:p>
            <w:pPr>
              <w:pStyle w:val="TableContents"/>
              <w:spacing w:before="0" w:after="0"/>
              <w:ind w:left="0" w:right="0" w:hanging="0"/>
              <w:jc w:val="left"/>
              <w:rPr/>
            </w:pPr>
            <w:r>
              <w:rPr/>
              <w:t> </w:t>
            </w:r>
          </w:p>
        </w:tc>
        <w:tc>
          <w:tcPr>
            <w:tcW w:w="835" w:type="dxa"/>
            <w:tcBorders/>
            <w:shd w:fill="auto" w:val="clear"/>
            <w:vAlign w:val="center"/>
          </w:tcPr>
          <w:p>
            <w:pPr>
              <w:pStyle w:val="TableContents"/>
              <w:spacing w:before="0" w:after="0"/>
              <w:ind w:left="0" w:right="0" w:hanging="0"/>
              <w:jc w:val="right"/>
              <w:rPr>
                <w:rFonts w:ascii="Arial;sans-serif" w:hAnsi="Arial;sans-serif"/>
                <w:b/>
                <w:sz w:val="18"/>
              </w:rPr>
            </w:pPr>
            <w:r>
              <w:rPr>
                <w:rFonts w:ascii="Arial;sans-serif" w:hAnsi="Arial;sans-serif"/>
                <w:b/>
                <w:sz w:val="18"/>
              </w:rPr>
              <w:t>236</w:t>
            </w:r>
          </w:p>
        </w:tc>
        <w:tc>
          <w:tcPr>
            <w:tcW w:w="242" w:type="dxa"/>
            <w:tcBorders/>
            <w:shd w:fill="auto" w:val="clear"/>
            <w:vAlign w:val="center"/>
          </w:tcPr>
          <w:p>
            <w:pPr>
              <w:pStyle w:val="TableContents"/>
              <w:spacing w:before="0" w:after="0"/>
              <w:ind w:left="0" w:right="0" w:hanging="0"/>
              <w:jc w:val="left"/>
              <w:rPr/>
            </w:pPr>
            <w:r>
              <w:rPr/>
              <w:t> </w:t>
            </w:r>
          </w:p>
        </w:tc>
        <w:tc>
          <w:tcPr>
            <w:tcW w:w="213" w:type="dxa"/>
            <w:tcBorders/>
            <w:shd w:fill="auto" w:val="clear"/>
            <w:vAlign w:val="center"/>
          </w:tcPr>
          <w:p>
            <w:pPr>
              <w:pStyle w:val="TableContents"/>
              <w:spacing w:before="0" w:after="0"/>
              <w:ind w:left="0" w:right="0" w:hanging="0"/>
              <w:jc w:val="left"/>
              <w:rPr/>
            </w:pPr>
            <w:r>
              <w:rPr/>
              <w:t> </w:t>
            </w:r>
          </w:p>
        </w:tc>
        <w:tc>
          <w:tcPr>
            <w:tcW w:w="308" w:type="dxa"/>
            <w:tcBorders/>
            <w:shd w:fill="auto" w:val="clear"/>
            <w:vAlign w:val="center"/>
          </w:tcPr>
          <w:p>
            <w:pPr>
              <w:pStyle w:val="TableContents"/>
              <w:spacing w:before="0" w:after="0"/>
              <w:ind w:left="0" w:right="0" w:hanging="0"/>
              <w:jc w:val="left"/>
              <w:rPr/>
            </w:pPr>
            <w:r>
              <w:rPr/>
              <w:t> </w:t>
            </w:r>
          </w:p>
        </w:tc>
        <w:tc>
          <w:tcPr>
            <w:tcW w:w="835"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336</w:t>
            </w:r>
          </w:p>
        </w:tc>
        <w:tc>
          <w:tcPr>
            <w:tcW w:w="711" w:type="dxa"/>
            <w:tcBorders/>
            <w:shd w:fill="auto" w:val="clear"/>
            <w:vAlign w:val="center"/>
          </w:tcPr>
          <w:p>
            <w:pPr>
              <w:pStyle w:val="TableContents"/>
              <w:spacing w:before="0" w:after="0"/>
              <w:ind w:left="0" w:right="0" w:firstLine="300"/>
              <w:jc w:val="left"/>
              <w:rPr/>
            </w:pPr>
            <w:r>
              <w:rPr/>
              <w:t> </w:t>
            </w:r>
          </w:p>
        </w:tc>
      </w:tr>
      <w:tr>
        <w:trPr/>
        <w:tc>
          <w:tcPr>
            <w:tcW w:w="6616" w:type="dxa"/>
            <w:tcBorders/>
            <w:shd w:fill="auto" w:val="clear"/>
            <w:vAlign w:val="center"/>
          </w:tcPr>
          <w:p>
            <w:pPr>
              <w:pStyle w:val="TableContents"/>
              <w:spacing w:before="0" w:after="0"/>
              <w:ind w:left="300" w:right="0" w:hanging="0"/>
              <w:jc w:val="left"/>
              <w:rPr>
                <w:rFonts w:ascii="Arial;sans-serif" w:hAnsi="Arial;sans-serif"/>
                <w:b w:val="false"/>
                <w:sz w:val="18"/>
              </w:rPr>
            </w:pPr>
            <w:r>
              <w:rPr>
                <w:rFonts w:ascii="Arial;sans-serif" w:hAnsi="Arial;sans-serif"/>
                <w:b w:val="false"/>
                <w:sz w:val="18"/>
              </w:rPr>
              <w:t>Other</w:t>
            </w:r>
          </w:p>
        </w:tc>
        <w:tc>
          <w:tcPr>
            <w:tcW w:w="30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3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sz w:val="18"/>
              </w:rPr>
            </w:pPr>
            <w:r>
              <w:rPr>
                <w:rFonts w:ascii="Arial;sans-serif" w:hAnsi="Arial;sans-serif"/>
                <w:b/>
                <w:sz w:val="18"/>
              </w:rPr>
              <w:t>(81</w:t>
            </w:r>
          </w:p>
        </w:tc>
        <w:tc>
          <w:tcPr>
            <w:tcW w:w="24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sz w:val="18"/>
              </w:rPr>
            </w:pPr>
            <w:r>
              <w:rPr>
                <w:rFonts w:ascii="Arial;sans-serif" w:hAnsi="Arial;sans-serif"/>
                <w:b/>
                <w:sz w:val="18"/>
              </w:rPr>
              <w:t>)</w:t>
            </w:r>
          </w:p>
        </w:tc>
        <w:tc>
          <w:tcPr>
            <w:tcW w:w="213" w:type="dxa"/>
            <w:tcBorders/>
            <w:shd w:fill="auto" w:val="clear"/>
            <w:vAlign w:val="center"/>
          </w:tcPr>
          <w:p>
            <w:pPr>
              <w:pStyle w:val="TableContents"/>
              <w:spacing w:before="0" w:after="0"/>
              <w:ind w:left="0" w:right="0" w:hanging="0"/>
              <w:jc w:val="left"/>
              <w:rPr/>
            </w:pPr>
            <w:r>
              <w:rPr/>
              <w:t> </w:t>
            </w:r>
          </w:p>
        </w:tc>
        <w:tc>
          <w:tcPr>
            <w:tcW w:w="30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3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(23</w:t>
            </w:r>
          </w:p>
        </w:tc>
        <w:tc>
          <w:tcPr>
            <w:tcW w:w="7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r>
      <w:tr>
        <w:trPr/>
        <w:tc>
          <w:tcPr>
            <w:tcW w:w="6616"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NET CASH USED IN INVESTING ACTIVITIES</w:t>
            </w:r>
          </w:p>
        </w:tc>
        <w:tc>
          <w:tcPr>
            <w:tcW w:w="30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3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sz w:val="18"/>
              </w:rPr>
            </w:pPr>
            <w:r>
              <w:rPr>
                <w:rFonts w:ascii="Arial;sans-serif" w:hAnsi="Arial;sans-serif"/>
                <w:b/>
                <w:sz w:val="18"/>
              </w:rPr>
              <w:t>(547</w:t>
            </w:r>
          </w:p>
        </w:tc>
        <w:tc>
          <w:tcPr>
            <w:tcW w:w="24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sz w:val="18"/>
              </w:rPr>
            </w:pPr>
            <w:r>
              <w:rPr>
                <w:rFonts w:ascii="Arial;sans-serif" w:hAnsi="Arial;sans-serif"/>
                <w:b/>
                <w:sz w:val="18"/>
              </w:rPr>
              <w:t>)</w:t>
            </w:r>
          </w:p>
        </w:tc>
        <w:tc>
          <w:tcPr>
            <w:tcW w:w="213" w:type="dxa"/>
            <w:tcBorders/>
            <w:shd w:fill="auto" w:val="clear"/>
            <w:vAlign w:val="center"/>
          </w:tcPr>
          <w:p>
            <w:pPr>
              <w:pStyle w:val="TableContents"/>
              <w:spacing w:before="0" w:after="0"/>
              <w:ind w:left="0" w:right="0" w:hanging="0"/>
              <w:jc w:val="left"/>
              <w:rPr/>
            </w:pPr>
            <w:r>
              <w:rPr/>
              <w:t> </w:t>
            </w:r>
          </w:p>
        </w:tc>
        <w:tc>
          <w:tcPr>
            <w:tcW w:w="30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3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(115</w:t>
            </w:r>
          </w:p>
        </w:tc>
        <w:tc>
          <w:tcPr>
            <w:tcW w:w="7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r>
      <w:tr>
        <w:trPr/>
        <w:tc>
          <w:tcPr>
            <w:tcW w:w="6616"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Cash flows from financing activities:</w:t>
            </w:r>
          </w:p>
        </w:tc>
        <w:tc>
          <w:tcPr>
            <w:tcW w:w="1143" w:type="dxa"/>
            <w:gridSpan w:val="2"/>
            <w:tcBorders/>
            <w:shd w:fill="auto" w:val="clear"/>
            <w:vAlign w:val="center"/>
          </w:tcPr>
          <w:p>
            <w:pPr>
              <w:pStyle w:val="TableContents"/>
              <w:spacing w:before="0" w:after="283"/>
              <w:ind w:left="0" w:right="0" w:hanging="0"/>
              <w:rPr>
                <w:sz w:val="4"/>
                <w:szCs w:val="4"/>
              </w:rPr>
            </w:pPr>
            <w:r>
              <w:rPr>
                <w:sz w:val="4"/>
                <w:szCs w:val="4"/>
              </w:rPr>
            </w:r>
          </w:p>
        </w:tc>
        <w:tc>
          <w:tcPr>
            <w:tcW w:w="242" w:type="dxa"/>
            <w:tcBorders/>
            <w:shd w:fill="auto" w:val="clear"/>
            <w:vAlign w:val="center"/>
          </w:tcPr>
          <w:p>
            <w:pPr>
              <w:pStyle w:val="TableContents"/>
              <w:spacing w:before="0" w:after="0"/>
              <w:ind w:left="0" w:right="0" w:hanging="0"/>
              <w:jc w:val="left"/>
              <w:rPr/>
            </w:pPr>
            <w:r>
              <w:rPr/>
              <w:t> </w:t>
            </w:r>
          </w:p>
        </w:tc>
        <w:tc>
          <w:tcPr>
            <w:tcW w:w="213" w:type="dxa"/>
            <w:tcBorders/>
            <w:shd w:fill="auto" w:val="clear"/>
            <w:vAlign w:val="center"/>
          </w:tcPr>
          <w:p>
            <w:pPr>
              <w:pStyle w:val="TableContents"/>
              <w:spacing w:before="0" w:after="0"/>
              <w:ind w:left="0" w:right="0" w:hanging="0"/>
              <w:jc w:val="left"/>
              <w:rPr/>
            </w:pPr>
            <w:r>
              <w:rPr/>
              <w:t> </w:t>
            </w:r>
          </w:p>
        </w:tc>
        <w:tc>
          <w:tcPr>
            <w:tcW w:w="1143" w:type="dxa"/>
            <w:gridSpan w:val="2"/>
            <w:tcBorders/>
            <w:shd w:fill="auto" w:val="clear"/>
            <w:vAlign w:val="center"/>
          </w:tcPr>
          <w:p>
            <w:pPr>
              <w:pStyle w:val="TableContents"/>
              <w:spacing w:before="0" w:after="283"/>
              <w:ind w:left="0" w:right="0" w:hanging="0"/>
              <w:rPr>
                <w:sz w:val="4"/>
                <w:szCs w:val="4"/>
              </w:rPr>
            </w:pPr>
            <w:r>
              <w:rPr>
                <w:sz w:val="4"/>
                <w:szCs w:val="4"/>
              </w:rPr>
            </w:r>
          </w:p>
        </w:tc>
        <w:tc>
          <w:tcPr>
            <w:tcW w:w="711" w:type="dxa"/>
            <w:tcBorders/>
            <w:shd w:fill="auto" w:val="clear"/>
            <w:vAlign w:val="center"/>
          </w:tcPr>
          <w:p>
            <w:pPr>
              <w:pStyle w:val="TableContents"/>
              <w:spacing w:before="0" w:after="0"/>
              <w:ind w:left="0" w:right="0" w:firstLine="300"/>
              <w:jc w:val="left"/>
              <w:rPr/>
            </w:pPr>
            <w:r>
              <w:rPr/>
              <w:t> </w:t>
            </w:r>
          </w:p>
        </w:tc>
      </w:tr>
      <w:tr>
        <w:trPr/>
        <w:tc>
          <w:tcPr>
            <w:tcW w:w="6616" w:type="dxa"/>
            <w:tcBorders/>
            <w:shd w:fill="auto" w:val="clear"/>
            <w:vAlign w:val="center"/>
          </w:tcPr>
          <w:p>
            <w:pPr>
              <w:pStyle w:val="TableContents"/>
              <w:spacing w:before="0" w:after="0"/>
              <w:ind w:left="300" w:right="0" w:hanging="0"/>
              <w:jc w:val="left"/>
              <w:rPr>
                <w:rFonts w:ascii="Arial;sans-serif" w:hAnsi="Arial;sans-serif"/>
                <w:b w:val="false"/>
                <w:sz w:val="18"/>
              </w:rPr>
            </w:pPr>
            <w:r>
              <w:rPr>
                <w:rFonts w:ascii="Arial;sans-serif" w:hAnsi="Arial;sans-serif"/>
                <w:b w:val="false"/>
                <w:sz w:val="18"/>
              </w:rPr>
              <w:t>Dividends paid</w:t>
            </w:r>
          </w:p>
        </w:tc>
        <w:tc>
          <w:tcPr>
            <w:tcW w:w="308" w:type="dxa"/>
            <w:tcBorders/>
            <w:shd w:fill="auto" w:val="clear"/>
            <w:vAlign w:val="center"/>
          </w:tcPr>
          <w:p>
            <w:pPr>
              <w:pStyle w:val="TableContents"/>
              <w:spacing w:before="0" w:after="0"/>
              <w:ind w:left="0" w:right="0" w:hanging="0"/>
              <w:jc w:val="left"/>
              <w:rPr/>
            </w:pPr>
            <w:r>
              <w:rPr/>
              <w:t> </w:t>
            </w:r>
          </w:p>
        </w:tc>
        <w:tc>
          <w:tcPr>
            <w:tcW w:w="835" w:type="dxa"/>
            <w:tcBorders/>
            <w:shd w:fill="auto" w:val="clear"/>
            <w:vAlign w:val="center"/>
          </w:tcPr>
          <w:p>
            <w:pPr>
              <w:pStyle w:val="TableContents"/>
              <w:spacing w:before="0" w:after="0"/>
              <w:ind w:left="0" w:right="0" w:hanging="0"/>
              <w:jc w:val="right"/>
              <w:rPr>
                <w:rFonts w:ascii="Arial;sans-serif" w:hAnsi="Arial;sans-serif"/>
                <w:b/>
                <w:sz w:val="18"/>
              </w:rPr>
            </w:pPr>
            <w:r>
              <w:rPr>
                <w:rFonts w:ascii="Arial;sans-serif" w:hAnsi="Arial;sans-serif"/>
                <w:b/>
                <w:sz w:val="18"/>
              </w:rPr>
              <w:t>(249</w:t>
            </w:r>
          </w:p>
        </w:tc>
        <w:tc>
          <w:tcPr>
            <w:tcW w:w="242" w:type="dxa"/>
            <w:tcBorders/>
            <w:shd w:fill="auto" w:val="clear"/>
            <w:vAlign w:val="center"/>
          </w:tcPr>
          <w:p>
            <w:pPr>
              <w:pStyle w:val="TableContents"/>
              <w:spacing w:before="0" w:after="0"/>
              <w:ind w:left="0" w:right="0" w:hanging="0"/>
              <w:jc w:val="left"/>
              <w:rPr>
                <w:rFonts w:ascii="Arial;sans-serif" w:hAnsi="Arial;sans-serif"/>
                <w:b/>
                <w:sz w:val="18"/>
              </w:rPr>
            </w:pPr>
            <w:r>
              <w:rPr>
                <w:rFonts w:ascii="Arial;sans-serif" w:hAnsi="Arial;sans-serif"/>
                <w:b/>
                <w:sz w:val="18"/>
              </w:rPr>
              <w:t>)</w:t>
            </w:r>
          </w:p>
        </w:tc>
        <w:tc>
          <w:tcPr>
            <w:tcW w:w="213" w:type="dxa"/>
            <w:tcBorders/>
            <w:shd w:fill="auto" w:val="clear"/>
            <w:vAlign w:val="center"/>
          </w:tcPr>
          <w:p>
            <w:pPr>
              <w:pStyle w:val="TableContents"/>
              <w:spacing w:before="0" w:after="0"/>
              <w:ind w:left="0" w:right="0" w:hanging="0"/>
              <w:jc w:val="left"/>
              <w:rPr/>
            </w:pPr>
            <w:r>
              <w:rPr/>
              <w:t> </w:t>
            </w:r>
          </w:p>
        </w:tc>
        <w:tc>
          <w:tcPr>
            <w:tcW w:w="308" w:type="dxa"/>
            <w:tcBorders/>
            <w:shd w:fill="auto" w:val="clear"/>
            <w:vAlign w:val="center"/>
          </w:tcPr>
          <w:p>
            <w:pPr>
              <w:pStyle w:val="TableContents"/>
              <w:spacing w:before="0" w:after="0"/>
              <w:ind w:left="0" w:right="0" w:hanging="0"/>
              <w:jc w:val="left"/>
              <w:rPr/>
            </w:pPr>
            <w:r>
              <w:rPr/>
              <w:t> </w:t>
            </w:r>
          </w:p>
        </w:tc>
        <w:tc>
          <w:tcPr>
            <w:tcW w:w="835"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(175</w:t>
            </w:r>
          </w:p>
        </w:tc>
        <w:tc>
          <w:tcPr>
            <w:tcW w:w="711" w:type="dxa"/>
            <w:tcBorders/>
            <w:shd w:fill="auto" w:val="clear"/>
            <w:vAlign w:val="center"/>
          </w:tcPr>
          <w:p>
            <w:pPr>
              <w:pStyle w:val="TableContents"/>
              <w:spacing w:before="0" w:after="0"/>
              <w:ind w:left="0" w:right="0" w:firstLine="300"/>
              <w:jc w:val="left"/>
              <w:rPr>
                <w:rFonts w:ascii="Arial;sans-serif" w:hAnsi="Arial;sans-serif"/>
                <w:b w:val="false"/>
                <w:sz w:val="18"/>
              </w:rPr>
            </w:pPr>
            <w:r>
              <w:rPr>
                <w:rFonts w:ascii="Arial;sans-serif" w:hAnsi="Arial;sans-serif"/>
                <w:b w:val="false"/>
                <w:sz w:val="18"/>
              </w:rPr>
              <w:t>)</w:t>
            </w:r>
          </w:p>
        </w:tc>
      </w:tr>
      <w:tr>
        <w:trPr/>
        <w:tc>
          <w:tcPr>
            <w:tcW w:w="6616" w:type="dxa"/>
            <w:tcBorders/>
            <w:shd w:fill="auto" w:val="clear"/>
            <w:vAlign w:val="center"/>
          </w:tcPr>
          <w:p>
            <w:pPr>
              <w:pStyle w:val="TableContents"/>
              <w:spacing w:before="0" w:after="0"/>
              <w:ind w:left="300" w:right="0" w:hanging="0"/>
              <w:jc w:val="left"/>
              <w:rPr>
                <w:rFonts w:ascii="Arial;sans-serif" w:hAnsi="Arial;sans-serif"/>
                <w:b w:val="false"/>
                <w:sz w:val="18"/>
              </w:rPr>
            </w:pPr>
            <w:r>
              <w:rPr>
                <w:rFonts w:ascii="Arial;sans-serif" w:hAnsi="Arial;sans-serif"/>
                <w:b w:val="false"/>
                <w:sz w:val="18"/>
              </w:rPr>
              <w:t>Proceeds from employee stock purchase plan</w:t>
            </w:r>
          </w:p>
        </w:tc>
        <w:tc>
          <w:tcPr>
            <w:tcW w:w="308" w:type="dxa"/>
            <w:tcBorders/>
            <w:shd w:fill="auto" w:val="clear"/>
            <w:vAlign w:val="center"/>
          </w:tcPr>
          <w:p>
            <w:pPr>
              <w:pStyle w:val="TableContents"/>
              <w:spacing w:before="0" w:after="0"/>
              <w:ind w:left="0" w:right="0" w:hanging="0"/>
              <w:jc w:val="left"/>
              <w:rPr/>
            </w:pPr>
            <w:r>
              <w:rPr/>
              <w:t> </w:t>
            </w:r>
          </w:p>
        </w:tc>
        <w:tc>
          <w:tcPr>
            <w:tcW w:w="835" w:type="dxa"/>
            <w:tcBorders/>
            <w:shd w:fill="auto" w:val="clear"/>
            <w:vAlign w:val="center"/>
          </w:tcPr>
          <w:p>
            <w:pPr>
              <w:pStyle w:val="TableContents"/>
              <w:spacing w:before="0" w:after="0"/>
              <w:ind w:left="0" w:right="0" w:hanging="0"/>
              <w:jc w:val="right"/>
              <w:rPr>
                <w:rFonts w:ascii="Arial;sans-serif" w:hAnsi="Arial;sans-serif"/>
                <w:b/>
                <w:sz w:val="18"/>
              </w:rPr>
            </w:pPr>
            <w:r>
              <w:rPr>
                <w:rFonts w:ascii="Arial;sans-serif" w:hAnsi="Arial;sans-serif"/>
                <w:b/>
                <w:sz w:val="18"/>
              </w:rPr>
              <w:t>86</w:t>
            </w:r>
          </w:p>
        </w:tc>
        <w:tc>
          <w:tcPr>
            <w:tcW w:w="242" w:type="dxa"/>
            <w:tcBorders/>
            <w:shd w:fill="auto" w:val="clear"/>
            <w:vAlign w:val="center"/>
          </w:tcPr>
          <w:p>
            <w:pPr>
              <w:pStyle w:val="TableContents"/>
              <w:spacing w:before="0" w:after="0"/>
              <w:ind w:left="0" w:right="0" w:hanging="0"/>
              <w:jc w:val="left"/>
              <w:rPr/>
            </w:pPr>
            <w:r>
              <w:rPr/>
              <w:t> </w:t>
            </w:r>
          </w:p>
        </w:tc>
        <w:tc>
          <w:tcPr>
            <w:tcW w:w="213" w:type="dxa"/>
            <w:tcBorders/>
            <w:shd w:fill="auto" w:val="clear"/>
            <w:vAlign w:val="center"/>
          </w:tcPr>
          <w:p>
            <w:pPr>
              <w:pStyle w:val="TableContents"/>
              <w:spacing w:before="0" w:after="0"/>
              <w:ind w:left="0" w:right="0" w:hanging="0"/>
              <w:jc w:val="left"/>
              <w:rPr/>
            </w:pPr>
            <w:r>
              <w:rPr/>
              <w:t> </w:t>
            </w:r>
          </w:p>
        </w:tc>
        <w:tc>
          <w:tcPr>
            <w:tcW w:w="308" w:type="dxa"/>
            <w:tcBorders/>
            <w:shd w:fill="auto" w:val="clear"/>
            <w:vAlign w:val="center"/>
          </w:tcPr>
          <w:p>
            <w:pPr>
              <w:pStyle w:val="TableContents"/>
              <w:spacing w:before="0" w:after="0"/>
              <w:ind w:left="0" w:right="0" w:hanging="0"/>
              <w:jc w:val="left"/>
              <w:rPr/>
            </w:pPr>
            <w:r>
              <w:rPr/>
              <w:t> </w:t>
            </w:r>
          </w:p>
        </w:tc>
        <w:tc>
          <w:tcPr>
            <w:tcW w:w="835"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64</w:t>
            </w:r>
          </w:p>
        </w:tc>
        <w:tc>
          <w:tcPr>
            <w:tcW w:w="711" w:type="dxa"/>
            <w:tcBorders/>
            <w:shd w:fill="auto" w:val="clear"/>
            <w:vAlign w:val="center"/>
          </w:tcPr>
          <w:p>
            <w:pPr>
              <w:pStyle w:val="TableContents"/>
              <w:spacing w:before="0" w:after="0"/>
              <w:ind w:left="0" w:right="0" w:firstLine="300"/>
              <w:jc w:val="left"/>
              <w:rPr/>
            </w:pPr>
            <w:r>
              <w:rPr/>
              <w:t> </w:t>
            </w:r>
          </w:p>
        </w:tc>
      </w:tr>
      <w:tr>
        <w:trPr/>
        <w:tc>
          <w:tcPr>
            <w:tcW w:w="6616" w:type="dxa"/>
            <w:tcBorders/>
            <w:shd w:fill="auto" w:val="clear"/>
            <w:vAlign w:val="center"/>
          </w:tcPr>
          <w:p>
            <w:pPr>
              <w:pStyle w:val="TableContents"/>
              <w:spacing w:before="0" w:after="0"/>
              <w:ind w:left="300" w:right="0" w:hanging="0"/>
              <w:jc w:val="left"/>
              <w:rPr>
                <w:rFonts w:ascii="Arial;sans-serif" w:hAnsi="Arial;sans-serif"/>
                <w:b w:val="false"/>
                <w:sz w:val="18"/>
              </w:rPr>
            </w:pPr>
            <w:r>
              <w:rPr>
                <w:rFonts w:ascii="Arial;sans-serif" w:hAnsi="Arial;sans-serif"/>
                <w:b w:val="false"/>
                <w:sz w:val="18"/>
              </w:rPr>
              <w:t>Proceeds from exercise of stock options</w:t>
            </w:r>
          </w:p>
        </w:tc>
        <w:tc>
          <w:tcPr>
            <w:tcW w:w="308" w:type="dxa"/>
            <w:tcBorders/>
            <w:shd w:fill="auto" w:val="clear"/>
            <w:vAlign w:val="center"/>
          </w:tcPr>
          <w:p>
            <w:pPr>
              <w:pStyle w:val="TableContents"/>
              <w:spacing w:before="0" w:after="0"/>
              <w:ind w:left="0" w:right="0" w:hanging="0"/>
              <w:jc w:val="left"/>
              <w:rPr/>
            </w:pPr>
            <w:r>
              <w:rPr/>
              <w:t> </w:t>
            </w:r>
          </w:p>
        </w:tc>
        <w:tc>
          <w:tcPr>
            <w:tcW w:w="835" w:type="dxa"/>
            <w:tcBorders/>
            <w:shd w:fill="auto" w:val="clear"/>
            <w:vAlign w:val="center"/>
          </w:tcPr>
          <w:p>
            <w:pPr>
              <w:pStyle w:val="TableContents"/>
              <w:spacing w:before="0" w:after="0"/>
              <w:ind w:left="0" w:right="0" w:hanging="0"/>
              <w:jc w:val="right"/>
              <w:rPr>
                <w:rFonts w:ascii="Arial;sans-serif" w:hAnsi="Arial;sans-serif"/>
                <w:b/>
                <w:sz w:val="18"/>
              </w:rPr>
            </w:pPr>
            <w:r>
              <w:rPr>
                <w:rFonts w:ascii="Arial;sans-serif" w:hAnsi="Arial;sans-serif"/>
                <w:b/>
                <w:sz w:val="18"/>
              </w:rPr>
              <w:t>35</w:t>
            </w:r>
          </w:p>
        </w:tc>
        <w:tc>
          <w:tcPr>
            <w:tcW w:w="242" w:type="dxa"/>
            <w:tcBorders/>
            <w:shd w:fill="auto" w:val="clear"/>
            <w:vAlign w:val="center"/>
          </w:tcPr>
          <w:p>
            <w:pPr>
              <w:pStyle w:val="TableContents"/>
              <w:spacing w:before="0" w:after="0"/>
              <w:ind w:left="0" w:right="0" w:hanging="0"/>
              <w:jc w:val="left"/>
              <w:rPr/>
            </w:pPr>
            <w:r>
              <w:rPr/>
              <w:t> </w:t>
            </w:r>
          </w:p>
        </w:tc>
        <w:tc>
          <w:tcPr>
            <w:tcW w:w="213" w:type="dxa"/>
            <w:tcBorders/>
            <w:shd w:fill="auto" w:val="clear"/>
            <w:vAlign w:val="center"/>
          </w:tcPr>
          <w:p>
            <w:pPr>
              <w:pStyle w:val="TableContents"/>
              <w:spacing w:before="0" w:after="0"/>
              <w:ind w:left="0" w:right="0" w:hanging="0"/>
              <w:jc w:val="left"/>
              <w:rPr/>
            </w:pPr>
            <w:r>
              <w:rPr/>
              <w:t> </w:t>
            </w:r>
          </w:p>
        </w:tc>
        <w:tc>
          <w:tcPr>
            <w:tcW w:w="308" w:type="dxa"/>
            <w:tcBorders/>
            <w:shd w:fill="auto" w:val="clear"/>
            <w:vAlign w:val="center"/>
          </w:tcPr>
          <w:p>
            <w:pPr>
              <w:pStyle w:val="TableContents"/>
              <w:spacing w:before="0" w:after="0"/>
              <w:ind w:left="0" w:right="0" w:hanging="0"/>
              <w:jc w:val="left"/>
              <w:rPr/>
            </w:pPr>
            <w:r>
              <w:rPr/>
              <w:t> </w:t>
            </w:r>
          </w:p>
        </w:tc>
        <w:tc>
          <w:tcPr>
            <w:tcW w:w="835"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7</w:t>
            </w:r>
          </w:p>
        </w:tc>
        <w:tc>
          <w:tcPr>
            <w:tcW w:w="711" w:type="dxa"/>
            <w:tcBorders/>
            <w:shd w:fill="auto" w:val="clear"/>
            <w:vAlign w:val="center"/>
          </w:tcPr>
          <w:p>
            <w:pPr>
              <w:pStyle w:val="TableContents"/>
              <w:spacing w:before="0" w:after="0"/>
              <w:ind w:left="0" w:right="0" w:firstLine="300"/>
              <w:jc w:val="left"/>
              <w:rPr/>
            </w:pPr>
            <w:r>
              <w:rPr/>
              <w:t> </w:t>
            </w:r>
          </w:p>
        </w:tc>
      </w:tr>
      <w:tr>
        <w:trPr/>
        <w:tc>
          <w:tcPr>
            <w:tcW w:w="6616" w:type="dxa"/>
            <w:tcBorders/>
            <w:shd w:fill="auto" w:val="clear"/>
            <w:vAlign w:val="center"/>
          </w:tcPr>
          <w:p>
            <w:pPr>
              <w:pStyle w:val="TableContents"/>
              <w:spacing w:before="0" w:after="0"/>
              <w:ind w:left="300" w:right="0" w:hanging="0"/>
              <w:jc w:val="left"/>
              <w:rPr>
                <w:rFonts w:ascii="Arial;sans-serif" w:hAnsi="Arial;sans-serif"/>
                <w:b w:val="false"/>
                <w:sz w:val="18"/>
              </w:rPr>
            </w:pPr>
            <w:r>
              <w:rPr>
                <w:rFonts w:ascii="Arial;sans-serif" w:hAnsi="Arial;sans-serif"/>
                <w:b w:val="false"/>
                <w:sz w:val="18"/>
              </w:rPr>
              <w:t>Stock repurchase program</w:t>
            </w:r>
          </w:p>
        </w:tc>
        <w:tc>
          <w:tcPr>
            <w:tcW w:w="308" w:type="dxa"/>
            <w:tcBorders/>
            <w:shd w:fill="auto" w:val="clear"/>
            <w:vAlign w:val="center"/>
          </w:tcPr>
          <w:p>
            <w:pPr>
              <w:pStyle w:val="TableContents"/>
              <w:spacing w:before="0" w:after="0"/>
              <w:ind w:left="0" w:right="0" w:hanging="0"/>
              <w:jc w:val="left"/>
              <w:rPr/>
            </w:pPr>
            <w:r>
              <w:rPr/>
              <w:t> </w:t>
            </w:r>
          </w:p>
        </w:tc>
        <w:tc>
          <w:tcPr>
            <w:tcW w:w="835" w:type="dxa"/>
            <w:tcBorders/>
            <w:shd w:fill="auto" w:val="clear"/>
            <w:vAlign w:val="center"/>
          </w:tcPr>
          <w:p>
            <w:pPr>
              <w:pStyle w:val="TableContents"/>
              <w:spacing w:before="0" w:after="0"/>
              <w:ind w:left="0" w:right="0" w:hanging="0"/>
              <w:jc w:val="right"/>
              <w:rPr>
                <w:rFonts w:ascii="Arial;sans-serif" w:hAnsi="Arial;sans-serif"/>
                <w:b/>
                <w:sz w:val="18"/>
              </w:rPr>
            </w:pPr>
            <w:r>
              <w:rPr>
                <w:rFonts w:ascii="Arial;sans-serif" w:hAnsi="Arial;sans-serif"/>
                <w:b/>
                <w:sz w:val="18"/>
              </w:rPr>
              <w:t>(230</w:t>
            </w:r>
          </w:p>
        </w:tc>
        <w:tc>
          <w:tcPr>
            <w:tcW w:w="242" w:type="dxa"/>
            <w:tcBorders/>
            <w:shd w:fill="auto" w:val="clear"/>
            <w:vAlign w:val="center"/>
          </w:tcPr>
          <w:p>
            <w:pPr>
              <w:pStyle w:val="TableContents"/>
              <w:spacing w:before="0" w:after="0"/>
              <w:ind w:left="0" w:right="0" w:hanging="0"/>
              <w:jc w:val="left"/>
              <w:rPr>
                <w:rFonts w:ascii="Arial;sans-serif" w:hAnsi="Arial;sans-serif"/>
                <w:b/>
                <w:sz w:val="18"/>
              </w:rPr>
            </w:pPr>
            <w:r>
              <w:rPr>
                <w:rFonts w:ascii="Arial;sans-serif" w:hAnsi="Arial;sans-serif"/>
                <w:b/>
                <w:sz w:val="18"/>
              </w:rPr>
              <w:t>)</w:t>
            </w:r>
          </w:p>
        </w:tc>
        <w:tc>
          <w:tcPr>
            <w:tcW w:w="213" w:type="dxa"/>
            <w:tcBorders/>
            <w:shd w:fill="auto" w:val="clear"/>
            <w:vAlign w:val="center"/>
          </w:tcPr>
          <w:p>
            <w:pPr>
              <w:pStyle w:val="TableContents"/>
              <w:spacing w:before="0" w:after="0"/>
              <w:ind w:left="0" w:right="0" w:hanging="0"/>
              <w:jc w:val="left"/>
              <w:rPr/>
            </w:pPr>
            <w:r>
              <w:rPr/>
              <w:t> </w:t>
            </w:r>
          </w:p>
        </w:tc>
        <w:tc>
          <w:tcPr>
            <w:tcW w:w="308" w:type="dxa"/>
            <w:tcBorders/>
            <w:shd w:fill="auto" w:val="clear"/>
            <w:vAlign w:val="center"/>
          </w:tcPr>
          <w:p>
            <w:pPr>
              <w:pStyle w:val="TableContents"/>
              <w:spacing w:before="0" w:after="0"/>
              <w:ind w:left="0" w:right="0" w:hanging="0"/>
              <w:jc w:val="left"/>
              <w:rPr/>
            </w:pPr>
            <w:r>
              <w:rPr/>
              <w:t> </w:t>
            </w:r>
          </w:p>
        </w:tc>
        <w:tc>
          <w:tcPr>
            <w:tcW w:w="835"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w:t>
            </w:r>
          </w:p>
        </w:tc>
        <w:tc>
          <w:tcPr>
            <w:tcW w:w="711" w:type="dxa"/>
            <w:tcBorders/>
            <w:shd w:fill="auto" w:val="clear"/>
            <w:vAlign w:val="center"/>
          </w:tcPr>
          <w:p>
            <w:pPr>
              <w:pStyle w:val="TableContents"/>
              <w:spacing w:before="0" w:after="0"/>
              <w:ind w:left="0" w:right="0" w:firstLine="300"/>
              <w:jc w:val="left"/>
              <w:rPr/>
            </w:pPr>
            <w:r>
              <w:rPr/>
              <w:t> </w:t>
            </w:r>
          </w:p>
        </w:tc>
      </w:tr>
      <w:tr>
        <w:trPr/>
        <w:tc>
          <w:tcPr>
            <w:tcW w:w="6616" w:type="dxa"/>
            <w:tcBorders/>
            <w:shd w:fill="auto" w:val="clear"/>
            <w:vAlign w:val="center"/>
          </w:tcPr>
          <w:p>
            <w:pPr>
              <w:pStyle w:val="TableContents"/>
              <w:spacing w:before="0" w:after="0"/>
              <w:ind w:left="300" w:right="0" w:hanging="0"/>
              <w:jc w:val="left"/>
              <w:rPr>
                <w:rFonts w:ascii="Arial;sans-serif" w:hAnsi="Arial;sans-serif"/>
                <w:b w:val="false"/>
                <w:sz w:val="18"/>
              </w:rPr>
            </w:pPr>
            <w:r>
              <w:rPr>
                <w:rFonts w:ascii="Arial;sans-serif" w:hAnsi="Arial;sans-serif"/>
                <w:b w:val="false"/>
                <w:sz w:val="18"/>
              </w:rPr>
              <w:t>Proceeds from issuance of long-term debt</w:t>
            </w:r>
          </w:p>
        </w:tc>
        <w:tc>
          <w:tcPr>
            <w:tcW w:w="308" w:type="dxa"/>
            <w:tcBorders/>
            <w:shd w:fill="auto" w:val="clear"/>
            <w:vAlign w:val="center"/>
          </w:tcPr>
          <w:p>
            <w:pPr>
              <w:pStyle w:val="TableContents"/>
              <w:spacing w:before="0" w:after="0"/>
              <w:ind w:left="0" w:right="0" w:hanging="0"/>
              <w:jc w:val="left"/>
              <w:rPr/>
            </w:pPr>
            <w:r>
              <w:rPr/>
              <w:t> </w:t>
            </w:r>
          </w:p>
        </w:tc>
        <w:tc>
          <w:tcPr>
            <w:tcW w:w="835" w:type="dxa"/>
            <w:tcBorders/>
            <w:shd w:fill="auto" w:val="clear"/>
            <w:vAlign w:val="center"/>
          </w:tcPr>
          <w:p>
            <w:pPr>
              <w:pStyle w:val="TableContents"/>
              <w:spacing w:before="0" w:after="0"/>
              <w:ind w:left="0" w:right="0" w:hanging="0"/>
              <w:jc w:val="right"/>
              <w:rPr>
                <w:rFonts w:ascii="Arial;sans-serif" w:hAnsi="Arial;sans-serif"/>
                <w:b/>
                <w:sz w:val="18"/>
              </w:rPr>
            </w:pPr>
            <w:r>
              <w:rPr>
                <w:rFonts w:ascii="Arial;sans-serif" w:hAnsi="Arial;sans-serif"/>
                <w:b/>
                <w:sz w:val="18"/>
              </w:rPr>
              <w:t>559</w:t>
            </w:r>
          </w:p>
        </w:tc>
        <w:tc>
          <w:tcPr>
            <w:tcW w:w="242" w:type="dxa"/>
            <w:tcBorders/>
            <w:shd w:fill="auto" w:val="clear"/>
            <w:vAlign w:val="center"/>
          </w:tcPr>
          <w:p>
            <w:pPr>
              <w:pStyle w:val="TableContents"/>
              <w:spacing w:before="0" w:after="0"/>
              <w:ind w:left="0" w:right="0" w:hanging="0"/>
              <w:jc w:val="left"/>
              <w:rPr/>
            </w:pPr>
            <w:r>
              <w:rPr/>
              <w:t> </w:t>
            </w:r>
          </w:p>
        </w:tc>
        <w:tc>
          <w:tcPr>
            <w:tcW w:w="213" w:type="dxa"/>
            <w:tcBorders/>
            <w:shd w:fill="auto" w:val="clear"/>
            <w:vAlign w:val="center"/>
          </w:tcPr>
          <w:p>
            <w:pPr>
              <w:pStyle w:val="TableContents"/>
              <w:spacing w:before="0" w:after="0"/>
              <w:ind w:left="0" w:right="0" w:hanging="0"/>
              <w:jc w:val="left"/>
              <w:rPr/>
            </w:pPr>
            <w:r>
              <w:rPr/>
              <w:t> </w:t>
            </w:r>
          </w:p>
        </w:tc>
        <w:tc>
          <w:tcPr>
            <w:tcW w:w="308" w:type="dxa"/>
            <w:tcBorders/>
            <w:shd w:fill="auto" w:val="clear"/>
            <w:vAlign w:val="center"/>
          </w:tcPr>
          <w:p>
            <w:pPr>
              <w:pStyle w:val="TableContents"/>
              <w:spacing w:before="0" w:after="0"/>
              <w:ind w:left="0" w:right="0" w:hanging="0"/>
              <w:jc w:val="left"/>
              <w:rPr/>
            </w:pPr>
            <w:r>
              <w:rPr/>
              <w:t> </w:t>
            </w:r>
          </w:p>
        </w:tc>
        <w:tc>
          <w:tcPr>
            <w:tcW w:w="835"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w:t>
            </w:r>
          </w:p>
        </w:tc>
        <w:tc>
          <w:tcPr>
            <w:tcW w:w="711" w:type="dxa"/>
            <w:tcBorders/>
            <w:shd w:fill="auto" w:val="clear"/>
            <w:vAlign w:val="center"/>
          </w:tcPr>
          <w:p>
            <w:pPr>
              <w:pStyle w:val="TableContents"/>
              <w:spacing w:before="0" w:after="0"/>
              <w:ind w:left="0" w:right="0" w:firstLine="300"/>
              <w:jc w:val="left"/>
              <w:rPr/>
            </w:pPr>
            <w:r>
              <w:rPr/>
              <w:t> </w:t>
            </w:r>
          </w:p>
        </w:tc>
      </w:tr>
      <w:tr>
        <w:trPr/>
        <w:tc>
          <w:tcPr>
            <w:tcW w:w="6616" w:type="dxa"/>
            <w:tcBorders/>
            <w:shd w:fill="auto" w:val="clear"/>
            <w:vAlign w:val="center"/>
          </w:tcPr>
          <w:p>
            <w:pPr>
              <w:pStyle w:val="TableContents"/>
              <w:spacing w:before="0" w:after="0"/>
              <w:ind w:left="300" w:right="0" w:hanging="0"/>
              <w:jc w:val="left"/>
              <w:rPr>
                <w:rFonts w:ascii="Arial;sans-serif" w:hAnsi="Arial;sans-serif"/>
                <w:b w:val="false"/>
                <w:sz w:val="18"/>
              </w:rPr>
            </w:pPr>
            <w:r>
              <w:rPr>
                <w:rFonts w:ascii="Arial;sans-serif" w:hAnsi="Arial;sans-serif"/>
                <w:b w:val="false"/>
                <w:sz w:val="18"/>
              </w:rPr>
              <w:t>Net (decrease) increase in short-term borrowings</w:t>
            </w:r>
          </w:p>
        </w:tc>
        <w:tc>
          <w:tcPr>
            <w:tcW w:w="308" w:type="dxa"/>
            <w:tcBorders/>
            <w:shd w:fill="auto" w:val="clear"/>
            <w:vAlign w:val="center"/>
          </w:tcPr>
          <w:p>
            <w:pPr>
              <w:pStyle w:val="TableContents"/>
              <w:spacing w:before="0" w:after="0"/>
              <w:ind w:left="0" w:right="0" w:hanging="0"/>
              <w:jc w:val="left"/>
              <w:rPr/>
            </w:pPr>
            <w:r>
              <w:rPr/>
              <w:t> </w:t>
            </w:r>
          </w:p>
        </w:tc>
        <w:tc>
          <w:tcPr>
            <w:tcW w:w="835" w:type="dxa"/>
            <w:tcBorders/>
            <w:shd w:fill="auto" w:val="clear"/>
            <w:vAlign w:val="center"/>
          </w:tcPr>
          <w:p>
            <w:pPr>
              <w:pStyle w:val="TableContents"/>
              <w:spacing w:before="0" w:after="0"/>
              <w:ind w:left="0" w:right="0" w:hanging="0"/>
              <w:jc w:val="right"/>
              <w:rPr>
                <w:rFonts w:ascii="Arial;sans-serif" w:hAnsi="Arial;sans-serif"/>
                <w:b/>
                <w:sz w:val="18"/>
              </w:rPr>
            </w:pPr>
            <w:r>
              <w:rPr>
                <w:rFonts w:ascii="Arial;sans-serif" w:hAnsi="Arial;sans-serif"/>
                <w:b/>
                <w:sz w:val="18"/>
              </w:rPr>
              <w:t>(50</w:t>
            </w:r>
          </w:p>
        </w:tc>
        <w:tc>
          <w:tcPr>
            <w:tcW w:w="242" w:type="dxa"/>
            <w:tcBorders/>
            <w:shd w:fill="auto" w:val="clear"/>
            <w:vAlign w:val="center"/>
          </w:tcPr>
          <w:p>
            <w:pPr>
              <w:pStyle w:val="TableContents"/>
              <w:spacing w:before="0" w:after="0"/>
              <w:ind w:left="0" w:right="0" w:hanging="0"/>
              <w:jc w:val="left"/>
              <w:rPr>
                <w:rFonts w:ascii="Arial;sans-serif" w:hAnsi="Arial;sans-serif"/>
                <w:b/>
                <w:sz w:val="18"/>
              </w:rPr>
            </w:pPr>
            <w:r>
              <w:rPr>
                <w:rFonts w:ascii="Arial;sans-serif" w:hAnsi="Arial;sans-serif"/>
                <w:b/>
                <w:sz w:val="18"/>
              </w:rPr>
              <w:t>)</w:t>
            </w:r>
          </w:p>
        </w:tc>
        <w:tc>
          <w:tcPr>
            <w:tcW w:w="213" w:type="dxa"/>
            <w:tcBorders/>
            <w:shd w:fill="auto" w:val="clear"/>
            <w:vAlign w:val="center"/>
          </w:tcPr>
          <w:p>
            <w:pPr>
              <w:pStyle w:val="TableContents"/>
              <w:spacing w:before="0" w:after="0"/>
              <w:ind w:left="0" w:right="0" w:hanging="0"/>
              <w:jc w:val="left"/>
              <w:rPr/>
            </w:pPr>
            <w:r>
              <w:rPr/>
              <w:t> </w:t>
            </w:r>
          </w:p>
        </w:tc>
        <w:tc>
          <w:tcPr>
            <w:tcW w:w="308" w:type="dxa"/>
            <w:tcBorders/>
            <w:shd w:fill="auto" w:val="clear"/>
            <w:vAlign w:val="center"/>
          </w:tcPr>
          <w:p>
            <w:pPr>
              <w:pStyle w:val="TableContents"/>
              <w:spacing w:before="0" w:after="0"/>
              <w:ind w:left="0" w:right="0" w:hanging="0"/>
              <w:jc w:val="left"/>
              <w:rPr/>
            </w:pPr>
            <w:r>
              <w:rPr/>
              <w:t> </w:t>
            </w:r>
          </w:p>
        </w:tc>
        <w:tc>
          <w:tcPr>
            <w:tcW w:w="835"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16</w:t>
            </w:r>
          </w:p>
        </w:tc>
        <w:tc>
          <w:tcPr>
            <w:tcW w:w="711" w:type="dxa"/>
            <w:tcBorders/>
            <w:shd w:fill="auto" w:val="clear"/>
            <w:vAlign w:val="center"/>
          </w:tcPr>
          <w:p>
            <w:pPr>
              <w:pStyle w:val="TableContents"/>
              <w:spacing w:before="0" w:after="0"/>
              <w:ind w:left="0" w:right="0" w:firstLine="300"/>
              <w:jc w:val="left"/>
              <w:rPr/>
            </w:pPr>
            <w:r>
              <w:rPr/>
              <w:t> </w:t>
            </w:r>
          </w:p>
        </w:tc>
      </w:tr>
      <w:tr>
        <w:trPr/>
        <w:tc>
          <w:tcPr>
            <w:tcW w:w="6616" w:type="dxa"/>
            <w:tcBorders/>
            <w:shd w:fill="auto" w:val="clear"/>
            <w:vAlign w:val="center"/>
          </w:tcPr>
          <w:p>
            <w:pPr>
              <w:pStyle w:val="TableContents"/>
              <w:spacing w:before="0" w:after="0"/>
              <w:ind w:left="300" w:right="0" w:hanging="0"/>
              <w:jc w:val="left"/>
              <w:rPr>
                <w:rFonts w:ascii="Arial;sans-serif" w:hAnsi="Arial;sans-serif"/>
                <w:b w:val="false"/>
                <w:sz w:val="18"/>
              </w:rPr>
            </w:pPr>
            <w:r>
              <w:rPr>
                <w:rFonts w:ascii="Arial;sans-serif" w:hAnsi="Arial;sans-serif"/>
                <w:b w:val="false"/>
                <w:sz w:val="18"/>
              </w:rPr>
              <w:t>Taxes paid on net settled stock-based compensation awards</w:t>
            </w:r>
          </w:p>
        </w:tc>
        <w:tc>
          <w:tcPr>
            <w:tcW w:w="308" w:type="dxa"/>
            <w:tcBorders/>
            <w:shd w:fill="auto" w:val="clear"/>
            <w:vAlign w:val="center"/>
          </w:tcPr>
          <w:p>
            <w:pPr>
              <w:pStyle w:val="TableContents"/>
              <w:spacing w:before="0" w:after="0"/>
              <w:ind w:left="0" w:right="0" w:hanging="0"/>
              <w:jc w:val="left"/>
              <w:rPr/>
            </w:pPr>
            <w:r>
              <w:rPr/>
              <w:t> </w:t>
            </w:r>
          </w:p>
        </w:tc>
        <w:tc>
          <w:tcPr>
            <w:tcW w:w="835" w:type="dxa"/>
            <w:tcBorders/>
            <w:shd w:fill="auto" w:val="clear"/>
            <w:vAlign w:val="center"/>
          </w:tcPr>
          <w:p>
            <w:pPr>
              <w:pStyle w:val="TableContents"/>
              <w:spacing w:before="0" w:after="0"/>
              <w:ind w:left="0" w:right="0" w:hanging="0"/>
              <w:jc w:val="right"/>
              <w:rPr>
                <w:rFonts w:ascii="Arial;sans-serif" w:hAnsi="Arial;sans-serif"/>
                <w:b/>
                <w:sz w:val="18"/>
              </w:rPr>
            </w:pPr>
            <w:r>
              <w:rPr>
                <w:rFonts w:ascii="Arial;sans-serif" w:hAnsi="Arial;sans-serif"/>
                <w:b/>
                <w:sz w:val="18"/>
              </w:rPr>
              <w:t>(88</w:t>
            </w:r>
          </w:p>
        </w:tc>
        <w:tc>
          <w:tcPr>
            <w:tcW w:w="242" w:type="dxa"/>
            <w:tcBorders/>
            <w:shd w:fill="auto" w:val="clear"/>
            <w:vAlign w:val="center"/>
          </w:tcPr>
          <w:p>
            <w:pPr>
              <w:pStyle w:val="TableContents"/>
              <w:spacing w:before="0" w:after="0"/>
              <w:ind w:left="0" w:right="0" w:hanging="0"/>
              <w:jc w:val="left"/>
              <w:rPr>
                <w:rFonts w:ascii="Arial;sans-serif" w:hAnsi="Arial;sans-serif"/>
                <w:b/>
                <w:sz w:val="18"/>
              </w:rPr>
            </w:pPr>
            <w:r>
              <w:rPr>
                <w:rFonts w:ascii="Arial;sans-serif" w:hAnsi="Arial;sans-serif"/>
                <w:b/>
                <w:sz w:val="18"/>
              </w:rPr>
              <w:t>)</w:t>
            </w:r>
          </w:p>
        </w:tc>
        <w:tc>
          <w:tcPr>
            <w:tcW w:w="213" w:type="dxa"/>
            <w:tcBorders/>
            <w:shd w:fill="auto" w:val="clear"/>
            <w:vAlign w:val="center"/>
          </w:tcPr>
          <w:p>
            <w:pPr>
              <w:pStyle w:val="TableContents"/>
              <w:spacing w:before="0" w:after="0"/>
              <w:ind w:left="0" w:right="0" w:hanging="0"/>
              <w:jc w:val="left"/>
              <w:rPr/>
            </w:pPr>
            <w:r>
              <w:rPr/>
              <w:t> </w:t>
            </w:r>
          </w:p>
        </w:tc>
        <w:tc>
          <w:tcPr>
            <w:tcW w:w="308" w:type="dxa"/>
            <w:tcBorders/>
            <w:shd w:fill="auto" w:val="clear"/>
            <w:vAlign w:val="center"/>
          </w:tcPr>
          <w:p>
            <w:pPr>
              <w:pStyle w:val="TableContents"/>
              <w:spacing w:before="0" w:after="0"/>
              <w:ind w:left="0" w:right="0" w:hanging="0"/>
              <w:jc w:val="left"/>
              <w:rPr/>
            </w:pPr>
            <w:r>
              <w:rPr/>
              <w:t> </w:t>
            </w:r>
          </w:p>
        </w:tc>
        <w:tc>
          <w:tcPr>
            <w:tcW w:w="835"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(81</w:t>
            </w:r>
          </w:p>
        </w:tc>
        <w:tc>
          <w:tcPr>
            <w:tcW w:w="711" w:type="dxa"/>
            <w:tcBorders/>
            <w:shd w:fill="auto" w:val="clear"/>
            <w:vAlign w:val="center"/>
          </w:tcPr>
          <w:p>
            <w:pPr>
              <w:pStyle w:val="TableContents"/>
              <w:spacing w:before="0" w:after="0"/>
              <w:ind w:left="0" w:right="0" w:firstLine="300"/>
              <w:jc w:val="left"/>
              <w:rPr>
                <w:rFonts w:ascii="Arial;sans-serif" w:hAnsi="Arial;sans-serif"/>
                <w:b w:val="false"/>
                <w:sz w:val="18"/>
              </w:rPr>
            </w:pPr>
            <w:r>
              <w:rPr>
                <w:rFonts w:ascii="Arial;sans-serif" w:hAnsi="Arial;sans-serif"/>
                <w:b w:val="false"/>
                <w:sz w:val="18"/>
              </w:rPr>
              <w:t>)</w:t>
            </w:r>
          </w:p>
        </w:tc>
      </w:tr>
      <w:tr>
        <w:trPr/>
        <w:tc>
          <w:tcPr>
            <w:tcW w:w="6616" w:type="dxa"/>
            <w:tcBorders/>
            <w:shd w:fill="auto" w:val="clear"/>
            <w:vAlign w:val="center"/>
          </w:tcPr>
          <w:p>
            <w:pPr>
              <w:pStyle w:val="TableContents"/>
              <w:spacing w:before="0" w:after="0"/>
              <w:ind w:left="300" w:right="0" w:hanging="0"/>
              <w:jc w:val="left"/>
              <w:rPr>
                <w:rFonts w:ascii="Arial;sans-serif" w:hAnsi="Arial;sans-serif"/>
                <w:b w:val="false"/>
                <w:sz w:val="18"/>
              </w:rPr>
            </w:pPr>
            <w:r>
              <w:rPr>
                <w:rFonts w:ascii="Arial;sans-serif" w:hAnsi="Arial;sans-serif"/>
                <w:b w:val="false"/>
                <w:sz w:val="18"/>
              </w:rPr>
              <w:t>Other</w:t>
            </w:r>
          </w:p>
        </w:tc>
        <w:tc>
          <w:tcPr>
            <w:tcW w:w="30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3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sz w:val="18"/>
              </w:rPr>
            </w:pPr>
            <w:r>
              <w:rPr>
                <w:rFonts w:ascii="Arial;sans-serif" w:hAnsi="Arial;sans-serif"/>
                <w:b/>
                <w:sz w:val="18"/>
              </w:rPr>
              <w:t>(1</w:t>
            </w:r>
          </w:p>
        </w:tc>
        <w:tc>
          <w:tcPr>
            <w:tcW w:w="24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sz w:val="18"/>
              </w:rPr>
            </w:pPr>
            <w:r>
              <w:rPr>
                <w:rFonts w:ascii="Arial;sans-serif" w:hAnsi="Arial;sans-serif"/>
                <w:b/>
                <w:sz w:val="18"/>
              </w:rPr>
              <w:t>)</w:t>
            </w:r>
          </w:p>
        </w:tc>
        <w:tc>
          <w:tcPr>
            <w:tcW w:w="213" w:type="dxa"/>
            <w:tcBorders/>
            <w:shd w:fill="auto" w:val="clear"/>
            <w:vAlign w:val="center"/>
          </w:tcPr>
          <w:p>
            <w:pPr>
              <w:pStyle w:val="TableContents"/>
              <w:spacing w:before="0" w:after="0"/>
              <w:ind w:left="0" w:right="0" w:hanging="0"/>
              <w:jc w:val="left"/>
              <w:rPr/>
            </w:pPr>
            <w:r>
              <w:rPr/>
              <w:t> </w:t>
            </w:r>
          </w:p>
        </w:tc>
        <w:tc>
          <w:tcPr>
            <w:tcW w:w="30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3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w:t>
            </w:r>
          </w:p>
        </w:tc>
        <w:tc>
          <w:tcPr>
            <w:tcW w:w="7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r>
      <w:tr>
        <w:trPr/>
        <w:tc>
          <w:tcPr>
            <w:tcW w:w="6616"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NET CASH PROVIDED BY (USED IN) FINANCING ACTIVITIES</w:t>
            </w:r>
          </w:p>
        </w:tc>
        <w:tc>
          <w:tcPr>
            <w:tcW w:w="30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3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sz w:val="18"/>
              </w:rPr>
            </w:pPr>
            <w:r>
              <w:rPr>
                <w:rFonts w:ascii="Arial;sans-serif" w:hAnsi="Arial;sans-serif"/>
                <w:b/>
                <w:sz w:val="18"/>
              </w:rPr>
              <w:t>62</w:t>
            </w:r>
          </w:p>
        </w:tc>
        <w:tc>
          <w:tcPr>
            <w:tcW w:w="24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3" w:type="dxa"/>
            <w:tcBorders/>
            <w:shd w:fill="auto" w:val="clear"/>
            <w:vAlign w:val="center"/>
          </w:tcPr>
          <w:p>
            <w:pPr>
              <w:pStyle w:val="TableContents"/>
              <w:spacing w:before="0" w:after="0"/>
              <w:ind w:left="0" w:right="0" w:hanging="0"/>
              <w:jc w:val="left"/>
              <w:rPr/>
            </w:pPr>
            <w:r>
              <w:rPr/>
              <w:t> </w:t>
            </w:r>
          </w:p>
        </w:tc>
        <w:tc>
          <w:tcPr>
            <w:tcW w:w="30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3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(170</w:t>
            </w:r>
          </w:p>
        </w:tc>
        <w:tc>
          <w:tcPr>
            <w:tcW w:w="7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r>
      <w:tr>
        <w:trPr/>
        <w:tc>
          <w:tcPr>
            <w:tcW w:w="6616"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Net decrease in cash before translation effect</w:t>
            </w:r>
          </w:p>
        </w:tc>
        <w:tc>
          <w:tcPr>
            <w:tcW w:w="308" w:type="dxa"/>
            <w:tcBorders/>
            <w:shd w:fill="auto" w:val="clear"/>
            <w:vAlign w:val="center"/>
          </w:tcPr>
          <w:p>
            <w:pPr>
              <w:pStyle w:val="TableContents"/>
              <w:spacing w:before="0" w:after="0"/>
              <w:ind w:left="0" w:right="0" w:hanging="0"/>
              <w:jc w:val="left"/>
              <w:rPr/>
            </w:pPr>
            <w:r>
              <w:rPr/>
              <w:t> </w:t>
            </w:r>
          </w:p>
        </w:tc>
        <w:tc>
          <w:tcPr>
            <w:tcW w:w="835" w:type="dxa"/>
            <w:tcBorders/>
            <w:shd w:fill="auto" w:val="clear"/>
            <w:vAlign w:val="center"/>
          </w:tcPr>
          <w:p>
            <w:pPr>
              <w:pStyle w:val="TableContents"/>
              <w:spacing w:before="0" w:after="0"/>
              <w:ind w:left="0" w:right="0" w:hanging="0"/>
              <w:jc w:val="right"/>
              <w:rPr>
                <w:rFonts w:ascii="Arial;sans-serif" w:hAnsi="Arial;sans-serif"/>
                <w:b/>
                <w:sz w:val="18"/>
              </w:rPr>
            </w:pPr>
            <w:r>
              <w:rPr>
                <w:rFonts w:ascii="Arial;sans-serif" w:hAnsi="Arial;sans-serif"/>
                <w:b/>
                <w:sz w:val="18"/>
              </w:rPr>
              <w:t>(155</w:t>
            </w:r>
          </w:p>
        </w:tc>
        <w:tc>
          <w:tcPr>
            <w:tcW w:w="242" w:type="dxa"/>
            <w:tcBorders/>
            <w:shd w:fill="auto" w:val="clear"/>
            <w:vAlign w:val="center"/>
          </w:tcPr>
          <w:p>
            <w:pPr>
              <w:pStyle w:val="TableContents"/>
              <w:spacing w:before="0" w:after="0"/>
              <w:ind w:left="0" w:right="0" w:hanging="0"/>
              <w:jc w:val="left"/>
              <w:rPr>
                <w:rFonts w:ascii="Arial;sans-serif" w:hAnsi="Arial;sans-serif"/>
                <w:b/>
                <w:sz w:val="18"/>
              </w:rPr>
            </w:pPr>
            <w:r>
              <w:rPr>
                <w:rFonts w:ascii="Arial;sans-serif" w:hAnsi="Arial;sans-serif"/>
                <w:b/>
                <w:sz w:val="18"/>
              </w:rPr>
              <w:t>)</w:t>
            </w:r>
          </w:p>
        </w:tc>
        <w:tc>
          <w:tcPr>
            <w:tcW w:w="213" w:type="dxa"/>
            <w:tcBorders/>
            <w:shd w:fill="auto" w:val="clear"/>
            <w:vAlign w:val="center"/>
          </w:tcPr>
          <w:p>
            <w:pPr>
              <w:pStyle w:val="TableContents"/>
              <w:spacing w:before="0" w:after="0"/>
              <w:ind w:left="0" w:right="0" w:hanging="0"/>
              <w:jc w:val="left"/>
              <w:rPr/>
            </w:pPr>
            <w:r>
              <w:rPr/>
              <w:t> </w:t>
            </w:r>
          </w:p>
        </w:tc>
        <w:tc>
          <w:tcPr>
            <w:tcW w:w="308" w:type="dxa"/>
            <w:tcBorders/>
            <w:shd w:fill="auto" w:val="clear"/>
            <w:vAlign w:val="center"/>
          </w:tcPr>
          <w:p>
            <w:pPr>
              <w:pStyle w:val="TableContents"/>
              <w:spacing w:before="0" w:after="0"/>
              <w:ind w:left="0" w:right="0" w:hanging="0"/>
              <w:jc w:val="left"/>
              <w:rPr/>
            </w:pPr>
            <w:r>
              <w:rPr/>
              <w:t> </w:t>
            </w:r>
          </w:p>
        </w:tc>
        <w:tc>
          <w:tcPr>
            <w:tcW w:w="835"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(154</w:t>
            </w:r>
          </w:p>
        </w:tc>
        <w:tc>
          <w:tcPr>
            <w:tcW w:w="711"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r>
      <w:tr>
        <w:trPr/>
        <w:tc>
          <w:tcPr>
            <w:tcW w:w="6616"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Translation effect on cash</w:t>
            </w:r>
          </w:p>
        </w:tc>
        <w:tc>
          <w:tcPr>
            <w:tcW w:w="308" w:type="dxa"/>
            <w:tcBorders/>
            <w:shd w:fill="auto" w:val="clear"/>
            <w:vAlign w:val="center"/>
          </w:tcPr>
          <w:p>
            <w:pPr>
              <w:pStyle w:val="TableContents"/>
              <w:spacing w:before="0" w:after="0"/>
              <w:ind w:left="0" w:right="0" w:hanging="0"/>
              <w:jc w:val="left"/>
              <w:rPr/>
            </w:pPr>
            <w:r>
              <w:rPr/>
              <w:t> </w:t>
            </w:r>
          </w:p>
        </w:tc>
        <w:tc>
          <w:tcPr>
            <w:tcW w:w="835" w:type="dxa"/>
            <w:tcBorders/>
            <w:shd w:fill="auto" w:val="clear"/>
            <w:vAlign w:val="center"/>
          </w:tcPr>
          <w:p>
            <w:pPr>
              <w:pStyle w:val="TableContents"/>
              <w:spacing w:before="0" w:after="0"/>
              <w:ind w:left="0" w:right="0" w:hanging="0"/>
              <w:jc w:val="right"/>
              <w:rPr>
                <w:rFonts w:ascii="Arial;sans-serif" w:hAnsi="Arial;sans-serif"/>
                <w:b/>
                <w:sz w:val="18"/>
              </w:rPr>
            </w:pPr>
            <w:r>
              <w:rPr>
                <w:rFonts w:ascii="Arial;sans-serif" w:hAnsi="Arial;sans-serif"/>
                <w:b/>
                <w:sz w:val="18"/>
              </w:rPr>
              <w:t>1</w:t>
            </w:r>
          </w:p>
        </w:tc>
        <w:tc>
          <w:tcPr>
            <w:tcW w:w="242" w:type="dxa"/>
            <w:tcBorders/>
            <w:shd w:fill="auto" w:val="clear"/>
            <w:vAlign w:val="center"/>
          </w:tcPr>
          <w:p>
            <w:pPr>
              <w:pStyle w:val="TableContents"/>
              <w:spacing w:before="0" w:after="0"/>
              <w:ind w:left="0" w:right="0" w:hanging="0"/>
              <w:jc w:val="left"/>
              <w:rPr/>
            </w:pPr>
            <w:r>
              <w:rPr/>
              <w:t> </w:t>
            </w:r>
          </w:p>
        </w:tc>
        <w:tc>
          <w:tcPr>
            <w:tcW w:w="213" w:type="dxa"/>
            <w:tcBorders/>
            <w:shd w:fill="auto" w:val="clear"/>
            <w:vAlign w:val="center"/>
          </w:tcPr>
          <w:p>
            <w:pPr>
              <w:pStyle w:val="TableContents"/>
              <w:spacing w:before="0" w:after="0"/>
              <w:ind w:left="0" w:right="0" w:hanging="0"/>
              <w:jc w:val="left"/>
              <w:rPr/>
            </w:pPr>
            <w:r>
              <w:rPr/>
              <w:t> </w:t>
            </w:r>
          </w:p>
        </w:tc>
        <w:tc>
          <w:tcPr>
            <w:tcW w:w="308" w:type="dxa"/>
            <w:tcBorders/>
            <w:shd w:fill="auto" w:val="clear"/>
            <w:vAlign w:val="center"/>
          </w:tcPr>
          <w:p>
            <w:pPr>
              <w:pStyle w:val="TableContents"/>
              <w:spacing w:before="0" w:after="0"/>
              <w:ind w:left="0" w:right="0" w:hanging="0"/>
              <w:jc w:val="left"/>
              <w:rPr/>
            </w:pPr>
            <w:r>
              <w:rPr/>
              <w:t> </w:t>
            </w:r>
          </w:p>
        </w:tc>
        <w:tc>
          <w:tcPr>
            <w:tcW w:w="835"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(3</w:t>
            </w:r>
          </w:p>
        </w:tc>
        <w:tc>
          <w:tcPr>
            <w:tcW w:w="711"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r>
      <w:tr>
        <w:trPr/>
        <w:tc>
          <w:tcPr>
            <w:tcW w:w="6616"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Cash, beginning of period</w:t>
            </w:r>
          </w:p>
        </w:tc>
        <w:tc>
          <w:tcPr>
            <w:tcW w:w="30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3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sz w:val="18"/>
              </w:rPr>
            </w:pPr>
            <w:r>
              <w:rPr>
                <w:rFonts w:ascii="Arial;sans-serif" w:hAnsi="Arial;sans-serif"/>
                <w:b/>
                <w:sz w:val="18"/>
              </w:rPr>
              <w:t>1,655</w:t>
            </w:r>
          </w:p>
        </w:tc>
        <w:tc>
          <w:tcPr>
            <w:tcW w:w="24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3" w:type="dxa"/>
            <w:tcBorders/>
            <w:shd w:fill="auto" w:val="clear"/>
            <w:vAlign w:val="center"/>
          </w:tcPr>
          <w:p>
            <w:pPr>
              <w:pStyle w:val="TableContents"/>
              <w:spacing w:before="0" w:after="0"/>
              <w:ind w:left="0" w:right="0" w:hanging="0"/>
              <w:jc w:val="left"/>
              <w:rPr/>
            </w:pPr>
            <w:r>
              <w:rPr/>
              <w:t> </w:t>
            </w:r>
          </w:p>
        </w:tc>
        <w:tc>
          <w:tcPr>
            <w:tcW w:w="30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3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1,757</w:t>
            </w:r>
          </w:p>
        </w:tc>
        <w:tc>
          <w:tcPr>
            <w:tcW w:w="7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6616"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Cash, end of period</w:t>
            </w:r>
          </w:p>
        </w:tc>
        <w:tc>
          <w:tcPr>
            <w:tcW w:w="30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sz w:val="18"/>
              </w:rPr>
            </w:pPr>
            <w:r>
              <w:rPr>
                <w:rFonts w:ascii="Arial;sans-serif" w:hAnsi="Arial;sans-serif"/>
                <w:b/>
                <w:sz w:val="18"/>
              </w:rPr>
              <w:t>$</w:t>
            </w:r>
          </w:p>
        </w:tc>
        <w:tc>
          <w:tcPr>
            <w:tcW w:w="83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sz w:val="18"/>
              </w:rPr>
            </w:pPr>
            <w:r>
              <w:rPr>
                <w:rFonts w:ascii="Arial;sans-serif" w:hAnsi="Arial;sans-serif"/>
                <w:b/>
                <w:sz w:val="18"/>
              </w:rPr>
              <w:t>1,501</w:t>
            </w:r>
          </w:p>
        </w:tc>
        <w:tc>
          <w:tcPr>
            <w:tcW w:w="24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3" w:type="dxa"/>
            <w:tcBorders/>
            <w:shd w:fill="auto" w:val="clear"/>
            <w:vAlign w:val="center"/>
          </w:tcPr>
          <w:p>
            <w:pPr>
              <w:pStyle w:val="TableContents"/>
              <w:spacing w:before="0" w:after="0"/>
              <w:ind w:left="0" w:right="0" w:hanging="0"/>
              <w:jc w:val="left"/>
              <w:rPr/>
            </w:pPr>
            <w:r>
              <w:rPr/>
              <w:t> </w:t>
            </w:r>
          </w:p>
        </w:tc>
        <w:tc>
          <w:tcPr>
            <w:tcW w:w="30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83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1,600</w:t>
            </w:r>
          </w:p>
        </w:tc>
        <w:tc>
          <w:tcPr>
            <w:tcW w:w="7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0" w:after="0"/>
        <w:jc w:val="both"/>
        <w:rPr>
          <w:rFonts w:ascii="Arial" w:hAnsi="Arial"/>
          <w:b w:val="false"/>
          <w:sz w:val="16"/>
        </w:rPr>
      </w:pPr>
      <w:r>
        <w:rPr>
          <w:rFonts w:ascii="Arial" w:hAnsi="Arial"/>
          <w:b w:val="false"/>
          <w:sz w:val="16"/>
        </w:rPr>
        <w:t>(1)</w:t>
      </w:r>
    </w:p>
    <w:p>
      <w:pPr>
        <w:pStyle w:val="TextBody"/>
        <w:spacing w:before="0" w:after="0"/>
        <w:jc w:val="both"/>
        <w:rPr/>
      </w:pPr>
      <w:r>
        <w:rPr>
          <w:rFonts w:ascii="Arial;sans-serif" w:hAnsi="Arial;sans-serif"/>
          <w:b w:val="false"/>
          <w:sz w:val="16"/>
        </w:rPr>
        <w:t>Includes depreciation of fixed assets and amortization of intangible assets, exploration data costs, and APS investments.</w:t>
      </w:r>
      <w:r>
        <w:rPr/>
        <w:t xml:space="preserve"> </w:t>
      </w:r>
    </w:p>
    <w:p>
      <w:pPr>
        <w:pStyle w:val="TextBody"/>
        <w:spacing w:before="120" w:after="0"/>
        <w:jc w:val="both"/>
        <w:rPr>
          <w:rFonts w:ascii="Arial" w:hAnsi="Arial"/>
          <w:b w:val="false"/>
          <w:sz w:val="16"/>
        </w:rPr>
      </w:pPr>
      <w:r>
        <w:rPr>
          <w:rFonts w:ascii="Arial" w:hAnsi="Arial"/>
          <w:b w:val="false"/>
          <w:sz w:val="16"/>
        </w:rPr>
        <w:t>(2)</w:t>
      </w:r>
    </w:p>
    <w:p>
      <w:pPr>
        <w:pStyle w:val="TextBody"/>
        <w:spacing w:before="120" w:after="283"/>
        <w:jc w:val="both"/>
        <w:rPr/>
      </w:pPr>
      <w:r>
        <w:rPr>
          <w:rFonts w:ascii="Arial;sans-serif" w:hAnsi="Arial;sans-serif"/>
          <w:b w:val="false"/>
          <w:sz w:val="16"/>
        </w:rPr>
        <w:t>Net of the effect of business acquisitions.</w:t>
      </w:r>
      <w:r>
        <w:rPr/>
        <w:t xml:space="preserve"> </w:t>
      </w:r>
    </w:p>
    <w:p>
      <w:pPr>
        <w:pStyle w:val="TextBody"/>
        <w:spacing w:before="0" w:after="0"/>
        <w:jc w:val="left"/>
        <w:rPr/>
      </w:pPr>
      <w:r>
        <w:rPr/>
        <w:t> </w:t>
      </w:r>
    </w:p>
    <w:p>
      <w:pPr>
        <w:pStyle w:val="TextBody"/>
        <w:spacing w:before="0" w:after="0"/>
        <w:jc w:val="both"/>
        <w:rPr>
          <w:rFonts w:ascii="Arial;sans-serif" w:hAnsi="Arial;sans-serif"/>
          <w:b w:val="false"/>
          <w:i/>
          <w:sz w:val="18"/>
        </w:rPr>
      </w:pPr>
      <w:r>
        <w:rPr>
          <w:rFonts w:ascii="Arial;sans-serif" w:hAnsi="Arial;sans-serif"/>
          <w:b w:val="false"/>
          <w:i/>
          <w:sz w:val="18"/>
        </w:rPr>
        <w:t>See Notes to Consolidated Financial Statements</w:t>
      </w:r>
    </w:p>
    <w:p>
      <w:pPr>
        <w:pStyle w:val="TextBody"/>
        <w:spacing w:before="240" w:after="0"/>
        <w:jc w:val="center"/>
        <w:rPr>
          <w:rFonts w:ascii="Arial;sans-serif" w:hAnsi="Arial;sans-serif"/>
          <w:b w:val="false"/>
          <w:sz w:val="18"/>
        </w:rPr>
      </w:pPr>
      <w:r>
        <w:rPr>
          <w:rFonts w:ascii="Arial;sans-serif" w:hAnsi="Arial;sans-serif"/>
          <w:b w:val="false"/>
          <w:sz w:val="18"/>
        </w:rPr>
        <w:t>6</w:t>
      </w:r>
    </w:p>
    <w:p>
      <w:pPr>
        <w:pStyle w:val="HorizontalLine"/>
        <w:rPr/>
      </w:pPr>
      <w:r>
        <w:rPr/>
      </w:r>
    </w:p>
    <w:p>
      <w:pPr>
        <w:pStyle w:val="TextBody"/>
        <w:spacing w:before="0" w:after="0"/>
        <w:jc w:val="center"/>
        <w:rPr>
          <w:rFonts w:ascii="Arial;sans-serif" w:hAnsi="Arial;sans-serif"/>
          <w:b/>
          <w:sz w:val="18"/>
          <w:u w:val="single"/>
        </w:rPr>
      </w:pPr>
      <w:r>
        <w:rPr>
          <w:rFonts w:ascii="Arial;sans-serif" w:hAnsi="Arial;sans-serif"/>
          <w:b/>
          <w:sz w:val="18"/>
          <w:u w:val="single"/>
        </w:rPr>
        <w:t>SCHLUMBERGER LIMITED AND SUBSIDIARIES</w:t>
      </w:r>
    </w:p>
    <w:p>
      <w:pPr>
        <w:pStyle w:val="TextBody"/>
        <w:spacing w:before="0" w:after="0"/>
        <w:jc w:val="center"/>
        <w:rPr>
          <w:rFonts w:ascii="Times New Roman" w:hAnsi="Times New Roman"/>
          <w:sz w:val="20"/>
        </w:rPr>
      </w:pPr>
      <w:bookmarkStart w:id="4" w:name="consolidated_statement_stockholders_equi"/>
      <w:bookmarkEnd w:id="4"/>
      <w:r>
        <w:rPr>
          <w:rFonts w:ascii="Arial;sans-serif" w:hAnsi="Arial;sans-serif"/>
          <w:b/>
          <w:sz w:val="18"/>
          <w:u w:val="single"/>
        </w:rPr>
        <w:t>CONSOLIDATED STATEMENT OF STOCKHOLDERS’ EQUITY</w:t>
      </w:r>
      <w:r>
        <w:rPr>
          <w:rFonts w:ascii="Times New Roman" w:hAnsi="Times New Roman"/>
          <w:sz w:val="20"/>
        </w:rPr>
        <w:t xml:space="preserve"> </w:t>
      </w:r>
    </w:p>
    <w:p>
      <w:pPr>
        <w:pStyle w:val="TextBody"/>
        <w:spacing w:before="0" w:after="0"/>
        <w:jc w:val="center"/>
        <w:rPr>
          <w:rFonts w:ascii="Arial;sans-serif" w:hAnsi="Arial;sans-serif"/>
          <w:b/>
          <w:sz w:val="18"/>
        </w:rPr>
      </w:pPr>
      <w:r>
        <w:rPr>
          <w:rFonts w:ascii="Arial;sans-serif" w:hAnsi="Arial;sans-serif"/>
          <w:b/>
          <w:sz w:val="18"/>
        </w:rPr>
        <w:t>(Unaudited)</w:t>
      </w:r>
    </w:p>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2340"/>
        <w:gridCol w:w="146"/>
        <w:gridCol w:w="196"/>
        <w:gridCol w:w="601"/>
        <w:gridCol w:w="166"/>
        <w:gridCol w:w="146"/>
        <w:gridCol w:w="225"/>
        <w:gridCol w:w="659"/>
        <w:gridCol w:w="166"/>
        <w:gridCol w:w="146"/>
        <w:gridCol w:w="199"/>
        <w:gridCol w:w="612"/>
        <w:gridCol w:w="166"/>
        <w:gridCol w:w="146"/>
        <w:gridCol w:w="344"/>
        <w:gridCol w:w="1007"/>
        <w:gridCol w:w="166"/>
        <w:gridCol w:w="146"/>
        <w:gridCol w:w="447"/>
        <w:gridCol w:w="859"/>
        <w:gridCol w:w="166"/>
        <w:gridCol w:w="146"/>
        <w:gridCol w:w="196"/>
        <w:gridCol w:w="601"/>
        <w:gridCol w:w="213"/>
      </w:tblGrid>
      <w:tr>
        <w:trPr/>
        <w:tc>
          <w:tcPr>
            <w:tcW w:w="2340"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0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659"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9" w:type="dxa"/>
            <w:tcBorders/>
            <w:shd w:fill="auto" w:val="clear"/>
            <w:vAlign w:val="center"/>
          </w:tcPr>
          <w:p>
            <w:pPr>
              <w:pStyle w:val="TableContents"/>
              <w:spacing w:before="0" w:after="283"/>
              <w:rPr>
                <w:sz w:val="4"/>
                <w:szCs w:val="4"/>
              </w:rPr>
            </w:pPr>
            <w:r>
              <w:rPr>
                <w:sz w:val="4"/>
                <w:szCs w:val="4"/>
              </w:rPr>
            </w:r>
          </w:p>
        </w:tc>
        <w:tc>
          <w:tcPr>
            <w:tcW w:w="612"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44" w:type="dxa"/>
            <w:tcBorders/>
            <w:shd w:fill="auto" w:val="clear"/>
            <w:vAlign w:val="center"/>
          </w:tcPr>
          <w:p>
            <w:pPr>
              <w:pStyle w:val="TableContents"/>
              <w:spacing w:before="0" w:after="283"/>
              <w:rPr>
                <w:sz w:val="4"/>
                <w:szCs w:val="4"/>
              </w:rPr>
            </w:pPr>
            <w:r>
              <w:rPr>
                <w:sz w:val="4"/>
                <w:szCs w:val="4"/>
              </w:rPr>
            </w:r>
          </w:p>
        </w:tc>
        <w:tc>
          <w:tcPr>
            <w:tcW w:w="1007"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47" w:type="dxa"/>
            <w:tcBorders/>
            <w:shd w:fill="auto" w:val="clear"/>
            <w:vAlign w:val="center"/>
          </w:tcPr>
          <w:p>
            <w:pPr>
              <w:pStyle w:val="TableContents"/>
              <w:spacing w:before="0" w:after="283"/>
              <w:rPr>
                <w:sz w:val="4"/>
                <w:szCs w:val="4"/>
              </w:rPr>
            </w:pPr>
            <w:r>
              <w:rPr>
                <w:sz w:val="4"/>
                <w:szCs w:val="4"/>
              </w:rPr>
            </w:r>
          </w:p>
        </w:tc>
        <w:tc>
          <w:tcPr>
            <w:tcW w:w="859"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01"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83"/>
              <w:rPr>
                <w:sz w:val="4"/>
                <w:szCs w:val="4"/>
              </w:rPr>
            </w:pPr>
            <w:r>
              <w:rPr>
                <w:sz w:val="4"/>
                <w:szCs w:val="4"/>
              </w:rPr>
            </w:r>
          </w:p>
        </w:tc>
      </w:tr>
      <w:tr>
        <w:trPr/>
        <w:tc>
          <w:tcPr>
            <w:tcW w:w="2340"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7506" w:type="dxa"/>
            <w:gridSpan w:val="22"/>
            <w:tcBorders/>
            <w:shd w:fill="auto" w:val="clear"/>
            <w:vAlign w:val="center"/>
          </w:tcPr>
          <w:p>
            <w:pPr>
              <w:pStyle w:val="TableContents"/>
              <w:spacing w:before="0" w:after="0"/>
              <w:ind w:left="0" w:right="0" w:hanging="0"/>
              <w:jc w:val="right"/>
              <w:rPr>
                <w:rFonts w:ascii="Arial;sans-serif" w:hAnsi="Arial;sans-serif"/>
                <w:b w:val="false"/>
                <w:i/>
                <w:sz w:val="16"/>
              </w:rPr>
            </w:pPr>
            <w:r>
              <w:rPr>
                <w:rFonts w:ascii="Arial;sans-serif" w:hAnsi="Arial;sans-serif"/>
                <w:b w:val="false"/>
                <w:i/>
                <w:sz w:val="16"/>
              </w:rPr>
              <w:t>(Stated in millions, except per share amounts)</w:t>
            </w:r>
          </w:p>
        </w:tc>
        <w:tc>
          <w:tcPr>
            <w:tcW w:w="213" w:type="dxa"/>
            <w:tcBorders/>
            <w:shd w:fill="auto" w:val="clear"/>
            <w:vAlign w:val="center"/>
          </w:tcPr>
          <w:p>
            <w:pPr>
              <w:pStyle w:val="TableContents"/>
              <w:spacing w:before="0" w:after="0"/>
              <w:ind w:left="0" w:right="0" w:hanging="0"/>
              <w:jc w:val="right"/>
              <w:rPr/>
            </w:pPr>
            <w:r>
              <w:rPr/>
              <w:t> </w:t>
            </w:r>
          </w:p>
        </w:tc>
      </w:tr>
      <w:tr>
        <w:trPr/>
        <w:tc>
          <w:tcPr>
            <w:tcW w:w="2340"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97"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884"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811"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351"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306"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797" w:type="dxa"/>
            <w:gridSpan w:val="2"/>
            <w:tcBorders/>
            <w:shd w:fill="auto" w:val="clear"/>
            <w:vAlign w:val="center"/>
          </w:tcPr>
          <w:p>
            <w:pPr>
              <w:pStyle w:val="TableContents"/>
              <w:spacing w:before="0" w:after="0"/>
              <w:ind w:left="0" w:right="0" w:hanging="0"/>
              <w:jc w:val="right"/>
              <w:rPr/>
            </w:pPr>
            <w:r>
              <w:rPr/>
              <w:t> </w:t>
            </w:r>
          </w:p>
        </w:tc>
        <w:tc>
          <w:tcPr>
            <w:tcW w:w="213" w:type="dxa"/>
            <w:tcBorders/>
            <w:shd w:fill="auto" w:val="clear"/>
            <w:vAlign w:val="center"/>
          </w:tcPr>
          <w:p>
            <w:pPr>
              <w:pStyle w:val="TableContents"/>
              <w:spacing w:before="0" w:after="0"/>
              <w:ind w:left="0" w:right="0" w:hanging="0"/>
              <w:jc w:val="right"/>
              <w:rPr/>
            </w:pPr>
            <w:r>
              <w:rPr/>
              <w:t> </w:t>
            </w:r>
          </w:p>
        </w:tc>
      </w:tr>
      <w:tr>
        <w:trPr/>
        <w:tc>
          <w:tcPr>
            <w:tcW w:w="2340"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797" w:type="dxa"/>
            <w:gridSpan w:val="2"/>
            <w:tcBorders/>
            <w:shd w:fill="auto" w:val="clear"/>
            <w:vAlign w:val="center"/>
          </w:tcPr>
          <w:p>
            <w:pPr>
              <w:pStyle w:val="TableContents"/>
              <w:spacing w:before="0" w:after="283"/>
              <w:ind w:left="0" w:right="0" w:hanging="0"/>
              <w:rPr>
                <w:sz w:val="4"/>
                <w:szCs w:val="4"/>
              </w:rPr>
            </w:pPr>
            <w:r>
              <w:rPr>
                <w:sz w:val="4"/>
                <w:szCs w:val="4"/>
              </w:rPr>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4" w:type="dxa"/>
            <w:gridSpan w:val="2"/>
            <w:tcBorders/>
            <w:shd w:fill="auto" w:val="clear"/>
            <w:vAlign w:val="center"/>
          </w:tcPr>
          <w:p>
            <w:pPr>
              <w:pStyle w:val="TableContents"/>
              <w:spacing w:before="0" w:after="283"/>
              <w:ind w:left="0" w:right="0" w:hanging="0"/>
              <w:rPr>
                <w:sz w:val="4"/>
                <w:szCs w:val="4"/>
              </w:rPr>
            </w:pPr>
            <w:r>
              <w:rPr>
                <w:sz w:val="4"/>
                <w:szCs w:val="4"/>
              </w:rPr>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11" w:type="dxa"/>
            <w:gridSpan w:val="2"/>
            <w:tcBorders/>
            <w:shd w:fill="auto" w:val="clear"/>
            <w:vAlign w:val="center"/>
          </w:tcPr>
          <w:p>
            <w:pPr>
              <w:pStyle w:val="TableContents"/>
              <w:spacing w:before="0" w:after="283"/>
              <w:ind w:left="0" w:right="0" w:hanging="0"/>
              <w:rPr>
                <w:sz w:val="4"/>
                <w:szCs w:val="4"/>
              </w:rPr>
            </w:pPr>
            <w:r>
              <w:rPr>
                <w:sz w:val="4"/>
                <w:szCs w:val="4"/>
              </w:rPr>
            </w:r>
          </w:p>
        </w:tc>
        <w:tc>
          <w:tcPr>
            <w:tcW w:w="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351" w:type="dxa"/>
            <w:gridSpan w:val="2"/>
            <w:tcBorders/>
            <w:shd w:fill="auto" w:val="cle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Accumulated</w:t>
            </w:r>
          </w:p>
        </w:tc>
        <w:tc>
          <w:tcPr>
            <w:tcW w:w="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306" w:type="dxa"/>
            <w:gridSpan w:val="2"/>
            <w:tcBorders/>
            <w:shd w:fill="auto" w:val="clear"/>
            <w:vAlign w:val="center"/>
          </w:tcPr>
          <w:p>
            <w:pPr>
              <w:pStyle w:val="TableContents"/>
              <w:spacing w:before="0" w:after="283"/>
              <w:ind w:left="0" w:right="0" w:hanging="0"/>
              <w:rPr>
                <w:sz w:val="4"/>
                <w:szCs w:val="4"/>
              </w:rPr>
            </w:pPr>
            <w:r>
              <w:rPr>
                <w:sz w:val="4"/>
                <w:szCs w:val="4"/>
              </w:rPr>
            </w:r>
          </w:p>
        </w:tc>
        <w:tc>
          <w:tcPr>
            <w:tcW w:w="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797" w:type="dxa"/>
            <w:gridSpan w:val="2"/>
            <w:tcBorders/>
            <w:shd w:fill="auto" w:val="clear"/>
            <w:vAlign w:val="center"/>
          </w:tcPr>
          <w:p>
            <w:pPr>
              <w:pStyle w:val="TableContents"/>
              <w:spacing w:before="0" w:after="283"/>
              <w:ind w:left="0" w:right="0" w:hanging="0"/>
              <w:rPr>
                <w:sz w:val="4"/>
                <w:szCs w:val="4"/>
              </w:rPr>
            </w:pPr>
            <w:r>
              <w:rPr>
                <w:sz w:val="4"/>
                <w:szCs w:val="4"/>
              </w:rPr>
            </w:r>
          </w:p>
        </w:tc>
        <w:tc>
          <w:tcPr>
            <w:tcW w:w="213" w:type="dxa"/>
            <w:tcBorders/>
            <w:shd w:fill="auto" w:val="clear"/>
            <w:vAlign w:val="center"/>
          </w:tcPr>
          <w:p>
            <w:pPr>
              <w:pStyle w:val="TableContents"/>
              <w:spacing w:before="0" w:after="0"/>
              <w:ind w:left="0" w:right="0" w:hanging="0"/>
              <w:jc w:val="center"/>
              <w:rPr/>
            </w:pPr>
            <w:r>
              <w:rPr/>
              <w:t> </w:t>
            </w:r>
          </w:p>
        </w:tc>
      </w:tr>
      <w:tr>
        <w:trPr/>
        <w:tc>
          <w:tcPr>
            <w:tcW w:w="2340"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797" w:type="dxa"/>
            <w:gridSpan w:val="2"/>
            <w:tcBorders/>
            <w:shd w:fill="auto" w:val="clear"/>
            <w:vAlign w:val="center"/>
          </w:tcPr>
          <w:p>
            <w:pPr>
              <w:pStyle w:val="TableContents"/>
              <w:spacing w:before="0" w:after="283"/>
              <w:ind w:left="0" w:right="0" w:hanging="0"/>
              <w:rPr>
                <w:sz w:val="4"/>
                <w:szCs w:val="4"/>
              </w:rPr>
            </w:pPr>
            <w:r>
              <w:rPr>
                <w:sz w:val="4"/>
                <w:szCs w:val="4"/>
              </w:rPr>
            </w:r>
          </w:p>
        </w:tc>
        <w:tc>
          <w:tcPr>
            <w:tcW w:w="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884" w:type="dxa"/>
            <w:gridSpan w:val="2"/>
            <w:tcBorders/>
            <w:shd w:fill="auto" w:val="clear"/>
            <w:vAlign w:val="center"/>
          </w:tcPr>
          <w:p>
            <w:pPr>
              <w:pStyle w:val="TableContents"/>
              <w:spacing w:before="0" w:after="283"/>
              <w:ind w:left="0" w:right="0" w:hanging="0"/>
              <w:rPr>
                <w:sz w:val="4"/>
                <w:szCs w:val="4"/>
              </w:rPr>
            </w:pPr>
            <w:r>
              <w:rPr>
                <w:sz w:val="4"/>
                <w:szCs w:val="4"/>
              </w:rPr>
            </w:r>
          </w:p>
        </w:tc>
        <w:tc>
          <w:tcPr>
            <w:tcW w:w="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11" w:type="dxa"/>
            <w:gridSpan w:val="2"/>
            <w:tcBorders/>
            <w:shd w:fill="auto" w:val="clear"/>
            <w:vAlign w:val="center"/>
          </w:tcPr>
          <w:p>
            <w:pPr>
              <w:pStyle w:val="TableContents"/>
              <w:spacing w:before="0" w:after="283"/>
              <w:ind w:left="0" w:right="0" w:hanging="0"/>
              <w:rPr>
                <w:sz w:val="4"/>
                <w:szCs w:val="4"/>
              </w:rPr>
            </w:pPr>
            <w:r>
              <w:rPr>
                <w:sz w:val="4"/>
                <w:szCs w:val="4"/>
              </w:rPr>
            </w:r>
          </w:p>
        </w:tc>
        <w:tc>
          <w:tcPr>
            <w:tcW w:w="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351" w:type="dxa"/>
            <w:gridSpan w:val="2"/>
            <w:tcBorders/>
            <w:shd w:fill="auto" w:val="cle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Other</w:t>
            </w:r>
          </w:p>
        </w:tc>
        <w:tc>
          <w:tcPr>
            <w:tcW w:w="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306" w:type="dxa"/>
            <w:gridSpan w:val="2"/>
            <w:tcBorders/>
            <w:shd w:fill="auto" w:val="clear"/>
            <w:vAlign w:val="center"/>
          </w:tcPr>
          <w:p>
            <w:pPr>
              <w:pStyle w:val="TableContents"/>
              <w:spacing w:before="0" w:after="283"/>
              <w:ind w:left="0" w:right="0" w:hanging="0"/>
              <w:rPr>
                <w:sz w:val="4"/>
                <w:szCs w:val="4"/>
              </w:rPr>
            </w:pPr>
            <w:r>
              <w:rPr>
                <w:sz w:val="4"/>
                <w:szCs w:val="4"/>
              </w:rPr>
            </w:r>
          </w:p>
        </w:tc>
        <w:tc>
          <w:tcPr>
            <w:tcW w:w="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797" w:type="dxa"/>
            <w:gridSpan w:val="2"/>
            <w:tcBorders/>
            <w:shd w:fill="auto" w:val="clear"/>
            <w:vAlign w:val="center"/>
          </w:tcPr>
          <w:p>
            <w:pPr>
              <w:pStyle w:val="TableContents"/>
              <w:spacing w:before="0" w:after="283"/>
              <w:ind w:left="0" w:right="0" w:hanging="0"/>
              <w:rPr>
                <w:sz w:val="4"/>
                <w:szCs w:val="4"/>
              </w:rPr>
            </w:pPr>
            <w:r>
              <w:rPr>
                <w:sz w:val="4"/>
                <w:szCs w:val="4"/>
              </w:rPr>
            </w:r>
          </w:p>
        </w:tc>
        <w:tc>
          <w:tcPr>
            <w:tcW w:w="213" w:type="dxa"/>
            <w:tcBorders/>
            <w:shd w:fill="auto" w:val="clear"/>
            <w:vAlign w:val="center"/>
          </w:tcPr>
          <w:p>
            <w:pPr>
              <w:pStyle w:val="TableContents"/>
              <w:spacing w:before="0" w:after="0"/>
              <w:ind w:left="0" w:right="0" w:hanging="0"/>
              <w:jc w:val="center"/>
              <w:rPr/>
            </w:pPr>
            <w:r>
              <w:rPr/>
              <w:t> </w:t>
            </w:r>
          </w:p>
        </w:tc>
      </w:tr>
      <w:tr>
        <w:trPr/>
        <w:tc>
          <w:tcPr>
            <w:tcW w:w="2340"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1993"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Common Stock</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11" w:type="dxa"/>
            <w:gridSpan w:val="2"/>
            <w:tcBorders/>
            <w:shd w:fill="auto" w:val="cle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Retained</w:t>
            </w:r>
          </w:p>
        </w:tc>
        <w:tc>
          <w:tcPr>
            <w:tcW w:w="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351" w:type="dxa"/>
            <w:gridSpan w:val="2"/>
            <w:tcBorders/>
            <w:shd w:fill="auto" w:val="cle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Comprehensive</w:t>
            </w:r>
          </w:p>
        </w:tc>
        <w:tc>
          <w:tcPr>
            <w:tcW w:w="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306" w:type="dxa"/>
            <w:gridSpan w:val="2"/>
            <w:tcBorders/>
            <w:shd w:fill="auto" w:val="cle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Noncontrolling</w:t>
            </w:r>
          </w:p>
        </w:tc>
        <w:tc>
          <w:tcPr>
            <w:tcW w:w="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797" w:type="dxa"/>
            <w:gridSpan w:val="2"/>
            <w:tcBorders/>
            <w:shd w:fill="auto" w:val="clear"/>
            <w:vAlign w:val="center"/>
          </w:tcPr>
          <w:p>
            <w:pPr>
              <w:pStyle w:val="TableContents"/>
              <w:spacing w:before="0" w:after="283"/>
              <w:ind w:left="0" w:right="0" w:hanging="0"/>
              <w:rPr>
                <w:sz w:val="4"/>
                <w:szCs w:val="4"/>
              </w:rPr>
            </w:pPr>
            <w:r>
              <w:rPr>
                <w:sz w:val="4"/>
                <w:szCs w:val="4"/>
              </w:rPr>
            </w:r>
          </w:p>
        </w:tc>
        <w:tc>
          <w:tcPr>
            <w:tcW w:w="213" w:type="dxa"/>
            <w:tcBorders/>
            <w:shd w:fill="auto" w:val="clear"/>
            <w:vAlign w:val="center"/>
          </w:tcPr>
          <w:p>
            <w:pPr>
              <w:pStyle w:val="TableContents"/>
              <w:spacing w:before="0" w:after="0"/>
              <w:ind w:left="0" w:right="0" w:hanging="0"/>
              <w:jc w:val="center"/>
              <w:rPr/>
            </w:pPr>
            <w:r>
              <w:rPr/>
              <w:t> </w:t>
            </w:r>
          </w:p>
        </w:tc>
      </w:tr>
      <w:tr>
        <w:trPr/>
        <w:tc>
          <w:tcPr>
            <w:tcW w:w="234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sz w:val="16"/>
              </w:rPr>
            </w:pPr>
            <w:r>
              <w:rPr>
                <w:rFonts w:ascii="Arial;sans-serif" w:hAnsi="Arial;sans-serif"/>
                <w:b/>
                <w:sz w:val="16"/>
              </w:rPr>
              <w:t>January 1, 2023 – March 31, 2023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9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Issued</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4"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In Treasury</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1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Earnings</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35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Loss</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30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Interests</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79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Total</w:t>
            </w:r>
          </w:p>
        </w:tc>
        <w:tc>
          <w:tcPr>
            <w:tcW w:w="21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340" w:type="dxa"/>
            <w:tcBorders/>
            <w:shd w:fill="auto" w:val="clear"/>
            <w:vAlign w:val="center"/>
          </w:tcPr>
          <w:p>
            <w:pPr>
              <w:pStyle w:val="TableContents"/>
              <w:spacing w:before="0" w:after="0"/>
              <w:ind w:left="0" w:right="0" w:hanging="0"/>
              <w:jc w:val="left"/>
              <w:rPr>
                <w:rFonts w:ascii="Arial;sans-serif" w:hAnsi="Arial;sans-serif"/>
                <w:b w:val="false"/>
                <w:sz w:val="16"/>
              </w:rPr>
            </w:pPr>
            <w:r>
              <w:rPr>
                <w:rFonts w:ascii="Arial;sans-serif" w:hAnsi="Arial;sans-serif"/>
                <w:b w:val="false"/>
                <w:sz w:val="16"/>
              </w:rPr>
              <w:t>Balance, January 1, 2023</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rFonts w:ascii="Arial;sans-serif" w:hAnsi="Arial;sans-serif"/>
                <w:b w:val="false"/>
                <w:sz w:val="16"/>
              </w:rPr>
            </w:pPr>
            <w:r>
              <w:rPr>
                <w:rFonts w:ascii="Arial;sans-serif" w:hAnsi="Arial;sans-serif"/>
                <w:b w:val="false"/>
                <w:sz w:val="16"/>
              </w:rPr>
              <w:t>$</w:t>
            </w:r>
          </w:p>
        </w:tc>
        <w:tc>
          <w:tcPr>
            <w:tcW w:w="601" w:type="dxa"/>
            <w:tcBorders/>
            <w:shd w:fill="auto" w:val="clear"/>
            <w:vAlign w:val="center"/>
          </w:tcPr>
          <w:p>
            <w:pPr>
              <w:pStyle w:val="TableContents"/>
              <w:spacing w:before="0" w:after="0"/>
              <w:ind w:left="0" w:right="0" w:hanging="0"/>
              <w:jc w:val="right"/>
              <w:rPr>
                <w:rFonts w:ascii="Arial;sans-serif" w:hAnsi="Arial;sans-serif"/>
                <w:b w:val="false"/>
                <w:sz w:val="16"/>
              </w:rPr>
            </w:pPr>
            <w:r>
              <w:rPr>
                <w:rFonts w:ascii="Arial;sans-serif" w:hAnsi="Arial;sans-serif"/>
                <w:b w:val="false"/>
                <w:sz w:val="16"/>
              </w:rPr>
              <w:t>11,837</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25" w:type="dxa"/>
            <w:tcBorders/>
            <w:shd w:fill="auto" w:val="clear"/>
            <w:vAlign w:val="center"/>
          </w:tcPr>
          <w:p>
            <w:pPr>
              <w:pStyle w:val="TableContents"/>
              <w:spacing w:before="0" w:after="0"/>
              <w:ind w:left="0" w:right="0" w:hanging="0"/>
              <w:jc w:val="left"/>
              <w:rPr>
                <w:rFonts w:ascii="Arial;sans-serif" w:hAnsi="Arial;sans-serif"/>
                <w:b w:val="false"/>
                <w:sz w:val="16"/>
              </w:rPr>
            </w:pPr>
            <w:r>
              <w:rPr>
                <w:rFonts w:ascii="Arial;sans-serif" w:hAnsi="Arial;sans-serif"/>
                <w:b w:val="false"/>
                <w:sz w:val="16"/>
              </w:rPr>
              <w:t>$</w:t>
            </w:r>
          </w:p>
        </w:tc>
        <w:tc>
          <w:tcPr>
            <w:tcW w:w="659" w:type="dxa"/>
            <w:tcBorders/>
            <w:shd w:fill="auto" w:val="clear"/>
            <w:vAlign w:val="center"/>
          </w:tcPr>
          <w:p>
            <w:pPr>
              <w:pStyle w:val="TableContents"/>
              <w:spacing w:before="0" w:after="0"/>
              <w:ind w:left="0" w:right="0" w:hanging="0"/>
              <w:jc w:val="right"/>
              <w:rPr>
                <w:rFonts w:ascii="Arial;sans-serif" w:hAnsi="Arial;sans-serif"/>
                <w:b w:val="false"/>
                <w:sz w:val="16"/>
              </w:rPr>
            </w:pPr>
            <w:r>
              <w:rPr>
                <w:rFonts w:ascii="Arial;sans-serif" w:hAnsi="Arial;sans-serif"/>
                <w:b w:val="false"/>
                <w:sz w:val="16"/>
              </w:rPr>
              <w:t>(1,016</w:t>
            </w:r>
          </w:p>
        </w:tc>
        <w:tc>
          <w:tcPr>
            <w:tcW w:w="166" w:type="dxa"/>
            <w:tcBorders/>
            <w:shd w:fill="auto" w:val="clear"/>
            <w:vAlign w:val="center"/>
          </w:tcPr>
          <w:p>
            <w:pPr>
              <w:pStyle w:val="TableContents"/>
              <w:spacing w:before="0" w:after="0"/>
              <w:ind w:left="0" w:right="0" w:hanging="0"/>
              <w:jc w:val="left"/>
              <w:rPr>
                <w:rFonts w:ascii="Arial;sans-serif" w:hAnsi="Arial;sans-serif"/>
                <w:b w:val="false"/>
                <w:sz w:val="16"/>
              </w:rPr>
            </w:pPr>
            <w:r>
              <w:rPr>
                <w:rFonts w:ascii="Arial;sans-serif" w:hAnsi="Arial;sans-serif"/>
                <w:b w:val="false"/>
                <w:sz w:val="16"/>
              </w:rPr>
              <w:t>)</w:t>
            </w:r>
          </w:p>
        </w:tc>
        <w:tc>
          <w:tcPr>
            <w:tcW w:w="146" w:type="dxa"/>
            <w:tcBorders/>
            <w:shd w:fill="auto" w:val="clear"/>
            <w:vAlign w:val="center"/>
          </w:tcPr>
          <w:p>
            <w:pPr>
              <w:pStyle w:val="TableContents"/>
              <w:spacing w:before="0" w:after="0"/>
              <w:ind w:left="0" w:right="0" w:hanging="0"/>
              <w:jc w:val="right"/>
              <w:rPr/>
            </w:pPr>
            <w:r>
              <w:rPr/>
              <w:t> </w:t>
            </w:r>
          </w:p>
        </w:tc>
        <w:tc>
          <w:tcPr>
            <w:tcW w:w="199" w:type="dxa"/>
            <w:tcBorders/>
            <w:shd w:fill="auto" w:val="clear"/>
            <w:vAlign w:val="center"/>
          </w:tcPr>
          <w:p>
            <w:pPr>
              <w:pStyle w:val="TableContents"/>
              <w:spacing w:before="0" w:after="0"/>
              <w:ind w:left="0" w:right="0" w:hanging="0"/>
              <w:jc w:val="left"/>
              <w:rPr>
                <w:rFonts w:ascii="Arial;sans-serif" w:hAnsi="Arial;sans-serif"/>
                <w:b w:val="false"/>
                <w:sz w:val="16"/>
              </w:rPr>
            </w:pPr>
            <w:r>
              <w:rPr>
                <w:rFonts w:ascii="Arial;sans-serif" w:hAnsi="Arial;sans-serif"/>
                <w:b w:val="false"/>
                <w:sz w:val="16"/>
              </w:rPr>
              <w:t>$</w:t>
            </w:r>
          </w:p>
        </w:tc>
        <w:tc>
          <w:tcPr>
            <w:tcW w:w="612" w:type="dxa"/>
            <w:tcBorders/>
            <w:shd w:fill="auto" w:val="clear"/>
            <w:vAlign w:val="center"/>
          </w:tcPr>
          <w:p>
            <w:pPr>
              <w:pStyle w:val="TableContents"/>
              <w:spacing w:before="0" w:after="0"/>
              <w:ind w:left="0" w:right="0" w:hanging="0"/>
              <w:jc w:val="right"/>
              <w:rPr>
                <w:rFonts w:ascii="Arial;sans-serif" w:hAnsi="Arial;sans-serif"/>
                <w:b w:val="false"/>
                <w:sz w:val="16"/>
              </w:rPr>
            </w:pPr>
            <w:r>
              <w:rPr>
                <w:rFonts w:ascii="Arial;sans-serif" w:hAnsi="Arial;sans-serif"/>
                <w:b w:val="false"/>
                <w:sz w:val="16"/>
              </w:rPr>
              <w:t>10,719</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344" w:type="dxa"/>
            <w:tcBorders/>
            <w:shd w:fill="auto" w:val="clear"/>
            <w:vAlign w:val="center"/>
          </w:tcPr>
          <w:p>
            <w:pPr>
              <w:pStyle w:val="TableContents"/>
              <w:spacing w:before="0" w:after="0"/>
              <w:ind w:left="0" w:right="0" w:hanging="0"/>
              <w:jc w:val="left"/>
              <w:rPr>
                <w:rFonts w:ascii="Arial;sans-serif" w:hAnsi="Arial;sans-serif"/>
                <w:b w:val="false"/>
                <w:sz w:val="16"/>
              </w:rPr>
            </w:pPr>
            <w:r>
              <w:rPr>
                <w:rFonts w:ascii="Arial;sans-serif" w:hAnsi="Arial;sans-serif"/>
                <w:b w:val="false"/>
                <w:sz w:val="16"/>
              </w:rPr>
              <w:t>$</w:t>
            </w:r>
          </w:p>
        </w:tc>
        <w:tc>
          <w:tcPr>
            <w:tcW w:w="1007" w:type="dxa"/>
            <w:tcBorders/>
            <w:shd w:fill="auto" w:val="clear"/>
            <w:vAlign w:val="center"/>
          </w:tcPr>
          <w:p>
            <w:pPr>
              <w:pStyle w:val="TableContents"/>
              <w:spacing w:before="0" w:after="0"/>
              <w:ind w:left="0" w:right="0" w:hanging="0"/>
              <w:jc w:val="right"/>
              <w:rPr>
                <w:rFonts w:ascii="Arial;sans-serif" w:hAnsi="Arial;sans-serif"/>
                <w:b w:val="false"/>
                <w:sz w:val="16"/>
              </w:rPr>
            </w:pPr>
            <w:r>
              <w:rPr>
                <w:rFonts w:ascii="Arial;sans-serif" w:hAnsi="Arial;sans-serif"/>
                <w:b w:val="false"/>
                <w:sz w:val="16"/>
              </w:rPr>
              <w:t>(3,855</w:t>
            </w:r>
          </w:p>
        </w:tc>
        <w:tc>
          <w:tcPr>
            <w:tcW w:w="166" w:type="dxa"/>
            <w:tcBorders/>
            <w:shd w:fill="auto" w:val="clear"/>
            <w:vAlign w:val="center"/>
          </w:tcPr>
          <w:p>
            <w:pPr>
              <w:pStyle w:val="TableContents"/>
              <w:spacing w:before="0" w:after="0"/>
              <w:ind w:left="0" w:right="0" w:hanging="0"/>
              <w:jc w:val="left"/>
              <w:rPr>
                <w:rFonts w:ascii="Arial;sans-serif" w:hAnsi="Arial;sans-serif"/>
                <w:b w:val="false"/>
                <w:sz w:val="16"/>
              </w:rPr>
            </w:pPr>
            <w:r>
              <w:rPr>
                <w:rFonts w:ascii="Arial;sans-serif" w:hAnsi="Arial;sans-serif"/>
                <w:b w:val="false"/>
                <w:sz w:val="16"/>
              </w:rPr>
              <w:t>)</w:t>
            </w:r>
          </w:p>
        </w:tc>
        <w:tc>
          <w:tcPr>
            <w:tcW w:w="146" w:type="dxa"/>
            <w:tcBorders/>
            <w:shd w:fill="auto" w:val="clear"/>
            <w:vAlign w:val="center"/>
          </w:tcPr>
          <w:p>
            <w:pPr>
              <w:pStyle w:val="TableContents"/>
              <w:spacing w:before="0" w:after="0"/>
              <w:ind w:left="0" w:right="0" w:hanging="0"/>
              <w:jc w:val="right"/>
              <w:rPr/>
            </w:pPr>
            <w:r>
              <w:rPr/>
              <w:t> </w:t>
            </w:r>
          </w:p>
        </w:tc>
        <w:tc>
          <w:tcPr>
            <w:tcW w:w="447" w:type="dxa"/>
            <w:tcBorders/>
            <w:shd w:fill="auto" w:val="clear"/>
            <w:vAlign w:val="center"/>
          </w:tcPr>
          <w:p>
            <w:pPr>
              <w:pStyle w:val="TableContents"/>
              <w:spacing w:before="0" w:after="0"/>
              <w:ind w:left="0" w:right="0" w:hanging="0"/>
              <w:jc w:val="left"/>
              <w:rPr>
                <w:rFonts w:ascii="Arial;sans-serif" w:hAnsi="Arial;sans-serif"/>
                <w:b w:val="false"/>
                <w:sz w:val="16"/>
              </w:rPr>
            </w:pPr>
            <w:r>
              <w:rPr>
                <w:rFonts w:ascii="Arial;sans-serif" w:hAnsi="Arial;sans-serif"/>
                <w:b w:val="false"/>
                <w:sz w:val="16"/>
              </w:rPr>
              <w:t>$</w:t>
            </w:r>
          </w:p>
        </w:tc>
        <w:tc>
          <w:tcPr>
            <w:tcW w:w="859" w:type="dxa"/>
            <w:tcBorders/>
            <w:shd w:fill="auto" w:val="clear"/>
            <w:vAlign w:val="center"/>
          </w:tcPr>
          <w:p>
            <w:pPr>
              <w:pStyle w:val="TableContents"/>
              <w:spacing w:before="0" w:after="0"/>
              <w:ind w:left="0" w:right="0" w:hanging="0"/>
              <w:jc w:val="right"/>
              <w:rPr>
                <w:rFonts w:ascii="Arial;sans-serif" w:hAnsi="Arial;sans-serif"/>
                <w:b w:val="false"/>
                <w:sz w:val="16"/>
              </w:rPr>
            </w:pPr>
            <w:r>
              <w:rPr>
                <w:rFonts w:ascii="Arial;sans-serif" w:hAnsi="Arial;sans-serif"/>
                <w:b w:val="false"/>
                <w:sz w:val="16"/>
              </w:rPr>
              <w:t>304</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96" w:type="dxa"/>
            <w:tcBorders/>
            <w:shd w:fill="auto" w:val="clear"/>
            <w:vAlign w:val="center"/>
          </w:tcPr>
          <w:p>
            <w:pPr>
              <w:pStyle w:val="TableContents"/>
              <w:spacing w:before="0" w:after="0"/>
              <w:ind w:left="0" w:right="0" w:hanging="0"/>
              <w:jc w:val="left"/>
              <w:rPr>
                <w:rFonts w:ascii="Arial;sans-serif" w:hAnsi="Arial;sans-serif"/>
                <w:b w:val="false"/>
                <w:sz w:val="16"/>
              </w:rPr>
            </w:pPr>
            <w:r>
              <w:rPr>
                <w:rFonts w:ascii="Arial;sans-serif" w:hAnsi="Arial;sans-serif"/>
                <w:b w:val="false"/>
                <w:sz w:val="16"/>
              </w:rPr>
              <w:t>$</w:t>
            </w:r>
          </w:p>
        </w:tc>
        <w:tc>
          <w:tcPr>
            <w:tcW w:w="601" w:type="dxa"/>
            <w:tcBorders/>
            <w:shd w:fill="auto" w:val="clear"/>
            <w:vAlign w:val="center"/>
          </w:tcPr>
          <w:p>
            <w:pPr>
              <w:pStyle w:val="TableContents"/>
              <w:spacing w:before="0" w:after="0"/>
              <w:ind w:left="0" w:right="0" w:hanging="0"/>
              <w:jc w:val="right"/>
              <w:rPr>
                <w:rFonts w:ascii="Arial;sans-serif" w:hAnsi="Arial;sans-serif"/>
                <w:b w:val="false"/>
                <w:sz w:val="16"/>
              </w:rPr>
            </w:pPr>
            <w:r>
              <w:rPr>
                <w:rFonts w:ascii="Arial;sans-serif" w:hAnsi="Arial;sans-serif"/>
                <w:b w:val="false"/>
                <w:sz w:val="16"/>
              </w:rPr>
              <w:t>17,989</w:t>
            </w:r>
          </w:p>
        </w:tc>
        <w:tc>
          <w:tcPr>
            <w:tcW w:w="213" w:type="dxa"/>
            <w:tcBorders/>
            <w:shd w:fill="auto" w:val="clear"/>
            <w:vAlign w:val="center"/>
          </w:tcPr>
          <w:p>
            <w:pPr>
              <w:pStyle w:val="TableContents"/>
              <w:spacing w:before="0" w:after="0"/>
              <w:ind w:left="0" w:right="0" w:hanging="0"/>
              <w:jc w:val="left"/>
              <w:rPr/>
            </w:pPr>
            <w:r>
              <w:rPr/>
              <w:t> </w:t>
            </w:r>
          </w:p>
        </w:tc>
      </w:tr>
      <w:tr>
        <w:trPr/>
        <w:tc>
          <w:tcPr>
            <w:tcW w:w="2340" w:type="dxa"/>
            <w:tcBorders/>
            <w:shd w:fill="auto" w:val="clear"/>
            <w:vAlign w:val="center"/>
          </w:tcPr>
          <w:p>
            <w:pPr>
              <w:pStyle w:val="TableContents"/>
              <w:spacing w:before="0" w:after="0"/>
              <w:ind w:left="0" w:right="0" w:hanging="0"/>
              <w:jc w:val="left"/>
              <w:rPr>
                <w:rFonts w:ascii="Arial;sans-serif" w:hAnsi="Arial;sans-serif"/>
                <w:b w:val="false"/>
                <w:sz w:val="16"/>
              </w:rPr>
            </w:pPr>
            <w:r>
              <w:rPr>
                <w:rFonts w:ascii="Arial;sans-serif" w:hAnsi="Arial;sans-serif"/>
                <w:b w:val="false"/>
                <w:sz w:val="16"/>
              </w:rPr>
              <w:t>Net income</w:t>
            </w:r>
          </w:p>
        </w:tc>
        <w:tc>
          <w:tcPr>
            <w:tcW w:w="146" w:type="dxa"/>
            <w:tcBorders/>
            <w:shd w:fill="auto" w:val="clear"/>
            <w:vAlign w:val="center"/>
          </w:tcPr>
          <w:p>
            <w:pPr>
              <w:pStyle w:val="TableContents"/>
              <w:spacing w:before="0" w:after="0"/>
              <w:ind w:left="0" w:right="0" w:hanging="0"/>
              <w:jc w:val="left"/>
              <w:rPr/>
            </w:pPr>
            <w:r>
              <w:rPr/>
              <w:t> </w:t>
            </w:r>
          </w:p>
        </w:tc>
        <w:tc>
          <w:tcPr>
            <w:tcW w:w="797" w:type="dxa"/>
            <w:gridSpan w:val="2"/>
            <w:tcBorders/>
            <w:shd w:fill="auto" w:val="clear"/>
            <w:vAlign w:val="center"/>
          </w:tcPr>
          <w:p>
            <w:pPr>
              <w:pStyle w:val="TableContents"/>
              <w:spacing w:before="0" w:after="283"/>
              <w:ind w:left="0" w:right="0" w:hanging="0"/>
              <w:rPr>
                <w:sz w:val="4"/>
                <w:szCs w:val="4"/>
              </w:rPr>
            </w:pPr>
            <w:r>
              <w:rPr>
                <w:sz w:val="4"/>
                <w:szCs w:val="4"/>
              </w:rPr>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884" w:type="dxa"/>
            <w:gridSpan w:val="2"/>
            <w:tcBorders/>
            <w:shd w:fill="auto" w:val="clear"/>
            <w:vAlign w:val="center"/>
          </w:tcPr>
          <w:p>
            <w:pPr>
              <w:pStyle w:val="TableContents"/>
              <w:spacing w:before="0" w:after="283"/>
              <w:ind w:left="0" w:right="0" w:hanging="0"/>
              <w:rPr>
                <w:sz w:val="4"/>
                <w:szCs w:val="4"/>
              </w:rPr>
            </w:pPr>
            <w:r>
              <w:rPr>
                <w:sz w:val="4"/>
                <w:szCs w:val="4"/>
              </w:rPr>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99" w:type="dxa"/>
            <w:tcBorders/>
            <w:shd w:fill="auto" w:val="clear"/>
            <w:vAlign w:val="center"/>
          </w:tcPr>
          <w:p>
            <w:pPr>
              <w:pStyle w:val="TableContents"/>
              <w:spacing w:before="0" w:after="0"/>
              <w:ind w:left="0" w:right="0" w:hanging="0"/>
              <w:jc w:val="left"/>
              <w:rPr/>
            </w:pPr>
            <w:r>
              <w:rPr/>
              <w:t> </w:t>
            </w:r>
          </w:p>
        </w:tc>
        <w:tc>
          <w:tcPr>
            <w:tcW w:w="612" w:type="dxa"/>
            <w:tcBorders/>
            <w:shd w:fill="auto" w:val="clear"/>
            <w:vAlign w:val="center"/>
          </w:tcPr>
          <w:p>
            <w:pPr>
              <w:pStyle w:val="TableContents"/>
              <w:spacing w:before="0" w:after="0"/>
              <w:ind w:left="0" w:right="0" w:hanging="0"/>
              <w:jc w:val="right"/>
              <w:rPr>
                <w:rFonts w:ascii="Arial;sans-serif" w:hAnsi="Arial;sans-serif"/>
                <w:b w:val="false"/>
                <w:sz w:val="16"/>
              </w:rPr>
            </w:pPr>
            <w:r>
              <w:rPr>
                <w:rFonts w:ascii="Arial;sans-serif" w:hAnsi="Arial;sans-serif"/>
                <w:b w:val="false"/>
                <w:sz w:val="16"/>
              </w:rPr>
              <w:t>934</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351" w:type="dxa"/>
            <w:gridSpan w:val="2"/>
            <w:tcBorders/>
            <w:shd w:fill="auto" w:val="clear"/>
            <w:vAlign w:val="center"/>
          </w:tcPr>
          <w:p>
            <w:pPr>
              <w:pStyle w:val="TableContents"/>
              <w:spacing w:before="0" w:after="283"/>
              <w:ind w:left="0" w:right="0" w:hanging="0"/>
              <w:rPr>
                <w:sz w:val="4"/>
                <w:szCs w:val="4"/>
              </w:rPr>
            </w:pPr>
            <w:r>
              <w:rPr>
                <w:sz w:val="4"/>
                <w:szCs w:val="4"/>
              </w:rPr>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447" w:type="dxa"/>
            <w:tcBorders/>
            <w:shd w:fill="auto" w:val="clear"/>
            <w:vAlign w:val="center"/>
          </w:tcPr>
          <w:p>
            <w:pPr>
              <w:pStyle w:val="TableContents"/>
              <w:spacing w:before="0" w:after="0"/>
              <w:ind w:left="0" w:right="0" w:hanging="0"/>
              <w:jc w:val="left"/>
              <w:rPr/>
            </w:pPr>
            <w:r>
              <w:rPr/>
              <w:t> </w:t>
            </w:r>
          </w:p>
        </w:tc>
        <w:tc>
          <w:tcPr>
            <w:tcW w:w="859" w:type="dxa"/>
            <w:tcBorders/>
            <w:shd w:fill="auto" w:val="clear"/>
            <w:vAlign w:val="center"/>
          </w:tcPr>
          <w:p>
            <w:pPr>
              <w:pStyle w:val="TableContents"/>
              <w:spacing w:before="0" w:after="0"/>
              <w:ind w:left="0" w:right="0" w:hanging="0"/>
              <w:jc w:val="right"/>
              <w:rPr>
                <w:rFonts w:ascii="Arial;sans-serif" w:hAnsi="Arial;sans-serif"/>
                <w:b w:val="false"/>
                <w:sz w:val="16"/>
              </w:rPr>
            </w:pPr>
            <w:r>
              <w:rPr>
                <w:rFonts w:ascii="Arial;sans-serif" w:hAnsi="Arial;sans-serif"/>
                <w:b w:val="false"/>
                <w:sz w:val="16"/>
              </w:rPr>
              <w:t>10</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601" w:type="dxa"/>
            <w:tcBorders/>
            <w:shd w:fill="auto" w:val="clear"/>
            <w:vAlign w:val="center"/>
          </w:tcPr>
          <w:p>
            <w:pPr>
              <w:pStyle w:val="TableContents"/>
              <w:spacing w:before="0" w:after="0"/>
              <w:ind w:left="0" w:right="0" w:hanging="0"/>
              <w:jc w:val="right"/>
              <w:rPr>
                <w:rFonts w:ascii="Arial;sans-serif" w:hAnsi="Arial;sans-serif"/>
                <w:b w:val="false"/>
                <w:sz w:val="16"/>
              </w:rPr>
            </w:pPr>
            <w:r>
              <w:rPr>
                <w:rFonts w:ascii="Arial;sans-serif" w:hAnsi="Arial;sans-serif"/>
                <w:b w:val="false"/>
                <w:sz w:val="16"/>
              </w:rPr>
              <w:t>944</w:t>
            </w:r>
          </w:p>
        </w:tc>
        <w:tc>
          <w:tcPr>
            <w:tcW w:w="213" w:type="dxa"/>
            <w:tcBorders/>
            <w:shd w:fill="auto" w:val="clear"/>
            <w:vAlign w:val="center"/>
          </w:tcPr>
          <w:p>
            <w:pPr>
              <w:pStyle w:val="TableContents"/>
              <w:spacing w:before="0" w:after="0"/>
              <w:ind w:left="0" w:right="0" w:hanging="0"/>
              <w:jc w:val="left"/>
              <w:rPr/>
            </w:pPr>
            <w:r>
              <w:rPr/>
              <w:t> </w:t>
            </w:r>
          </w:p>
        </w:tc>
      </w:tr>
      <w:tr>
        <w:trPr/>
        <w:tc>
          <w:tcPr>
            <w:tcW w:w="2340" w:type="dxa"/>
            <w:tcBorders/>
            <w:shd w:fill="auto" w:val="clear"/>
            <w:vAlign w:val="center"/>
          </w:tcPr>
          <w:p>
            <w:pPr>
              <w:pStyle w:val="TableContents"/>
              <w:spacing w:before="0" w:after="0"/>
              <w:ind w:left="0" w:right="0" w:hanging="0"/>
              <w:jc w:val="left"/>
              <w:rPr>
                <w:rFonts w:ascii="Arial;sans-serif" w:hAnsi="Arial;sans-serif"/>
                <w:b w:val="false"/>
                <w:sz w:val="16"/>
              </w:rPr>
            </w:pPr>
            <w:r>
              <w:rPr>
                <w:rFonts w:ascii="Arial;sans-serif" w:hAnsi="Arial;sans-serif"/>
                <w:b w:val="false"/>
                <w:sz w:val="16"/>
              </w:rPr>
              <w:t>Currency translation adjustments</w:t>
            </w:r>
          </w:p>
        </w:tc>
        <w:tc>
          <w:tcPr>
            <w:tcW w:w="146" w:type="dxa"/>
            <w:tcBorders/>
            <w:shd w:fill="auto" w:val="clear"/>
            <w:vAlign w:val="center"/>
          </w:tcPr>
          <w:p>
            <w:pPr>
              <w:pStyle w:val="TableContents"/>
              <w:spacing w:before="0" w:after="0"/>
              <w:ind w:left="0" w:right="0" w:hanging="0"/>
              <w:jc w:val="left"/>
              <w:rPr/>
            </w:pPr>
            <w:r>
              <w:rPr/>
              <w:t> </w:t>
            </w:r>
          </w:p>
        </w:tc>
        <w:tc>
          <w:tcPr>
            <w:tcW w:w="797" w:type="dxa"/>
            <w:gridSpan w:val="2"/>
            <w:tcBorders/>
            <w:shd w:fill="auto" w:val="clear"/>
            <w:vAlign w:val="center"/>
          </w:tcPr>
          <w:p>
            <w:pPr>
              <w:pStyle w:val="TableContents"/>
              <w:spacing w:before="0" w:after="283"/>
              <w:ind w:left="0" w:right="0" w:hanging="0"/>
              <w:rPr>
                <w:sz w:val="4"/>
                <w:szCs w:val="4"/>
              </w:rPr>
            </w:pPr>
            <w:r>
              <w:rPr>
                <w:sz w:val="4"/>
                <w:szCs w:val="4"/>
              </w:rPr>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884" w:type="dxa"/>
            <w:gridSpan w:val="2"/>
            <w:tcBorders/>
            <w:shd w:fill="auto" w:val="clear"/>
            <w:vAlign w:val="center"/>
          </w:tcPr>
          <w:p>
            <w:pPr>
              <w:pStyle w:val="TableContents"/>
              <w:spacing w:before="0" w:after="283"/>
              <w:ind w:left="0" w:right="0" w:hanging="0"/>
              <w:rPr>
                <w:sz w:val="4"/>
                <w:szCs w:val="4"/>
              </w:rPr>
            </w:pPr>
            <w:r>
              <w:rPr>
                <w:sz w:val="4"/>
                <w:szCs w:val="4"/>
              </w:rPr>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811" w:type="dxa"/>
            <w:gridSpan w:val="2"/>
            <w:tcBorders/>
            <w:shd w:fill="auto" w:val="clear"/>
            <w:vAlign w:val="center"/>
          </w:tcPr>
          <w:p>
            <w:pPr>
              <w:pStyle w:val="TableContents"/>
              <w:spacing w:before="0" w:after="283"/>
              <w:ind w:left="0" w:right="0" w:hanging="0"/>
              <w:rPr>
                <w:sz w:val="4"/>
                <w:szCs w:val="4"/>
              </w:rPr>
            </w:pPr>
            <w:r>
              <w:rPr>
                <w:sz w:val="4"/>
                <w:szCs w:val="4"/>
              </w:rPr>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344" w:type="dxa"/>
            <w:tcBorders/>
            <w:shd w:fill="auto" w:val="clear"/>
            <w:vAlign w:val="center"/>
          </w:tcPr>
          <w:p>
            <w:pPr>
              <w:pStyle w:val="TableContents"/>
              <w:spacing w:before="0" w:after="0"/>
              <w:ind w:left="0" w:right="0" w:hanging="0"/>
              <w:jc w:val="left"/>
              <w:rPr/>
            </w:pPr>
            <w:r>
              <w:rPr/>
              <w:t> </w:t>
            </w:r>
          </w:p>
        </w:tc>
        <w:tc>
          <w:tcPr>
            <w:tcW w:w="1007" w:type="dxa"/>
            <w:tcBorders/>
            <w:shd w:fill="auto" w:val="clear"/>
            <w:vAlign w:val="center"/>
          </w:tcPr>
          <w:p>
            <w:pPr>
              <w:pStyle w:val="TableContents"/>
              <w:spacing w:before="0" w:after="0"/>
              <w:ind w:left="0" w:right="0" w:hanging="0"/>
              <w:jc w:val="right"/>
              <w:rPr>
                <w:rFonts w:ascii="Arial;sans-serif" w:hAnsi="Arial;sans-serif"/>
                <w:b w:val="false"/>
                <w:sz w:val="16"/>
              </w:rPr>
            </w:pPr>
            <w:r>
              <w:rPr>
                <w:rFonts w:ascii="Arial;sans-serif" w:hAnsi="Arial;sans-serif"/>
                <w:b w:val="false"/>
                <w:sz w:val="16"/>
              </w:rPr>
              <w:t>(34</w:t>
            </w:r>
          </w:p>
        </w:tc>
        <w:tc>
          <w:tcPr>
            <w:tcW w:w="166" w:type="dxa"/>
            <w:tcBorders/>
            <w:shd w:fill="auto" w:val="clear"/>
            <w:vAlign w:val="center"/>
          </w:tcPr>
          <w:p>
            <w:pPr>
              <w:pStyle w:val="TableContents"/>
              <w:spacing w:before="0" w:after="0"/>
              <w:ind w:left="0" w:right="0" w:hanging="0"/>
              <w:jc w:val="left"/>
              <w:rPr>
                <w:rFonts w:ascii="Arial;sans-serif" w:hAnsi="Arial;sans-serif"/>
                <w:b w:val="false"/>
                <w:sz w:val="16"/>
              </w:rPr>
            </w:pPr>
            <w:r>
              <w:rPr>
                <w:rFonts w:ascii="Arial;sans-serif" w:hAnsi="Arial;sans-serif"/>
                <w:b w:val="false"/>
                <w:sz w:val="16"/>
              </w:rPr>
              <w:t>)</w:t>
            </w:r>
          </w:p>
        </w:tc>
        <w:tc>
          <w:tcPr>
            <w:tcW w:w="146" w:type="dxa"/>
            <w:tcBorders/>
            <w:shd w:fill="auto" w:val="clear"/>
            <w:vAlign w:val="center"/>
          </w:tcPr>
          <w:p>
            <w:pPr>
              <w:pStyle w:val="TableContents"/>
              <w:spacing w:before="0" w:after="0"/>
              <w:ind w:left="0" w:right="0" w:hanging="0"/>
              <w:jc w:val="right"/>
              <w:rPr/>
            </w:pPr>
            <w:r>
              <w:rPr/>
              <w:t> </w:t>
            </w:r>
          </w:p>
        </w:tc>
        <w:tc>
          <w:tcPr>
            <w:tcW w:w="1306"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601" w:type="dxa"/>
            <w:tcBorders/>
            <w:shd w:fill="auto" w:val="clear"/>
            <w:vAlign w:val="center"/>
          </w:tcPr>
          <w:p>
            <w:pPr>
              <w:pStyle w:val="TableContents"/>
              <w:spacing w:before="0" w:after="0"/>
              <w:ind w:left="0" w:right="0" w:hanging="0"/>
              <w:jc w:val="right"/>
              <w:rPr>
                <w:rFonts w:ascii="Arial;sans-serif" w:hAnsi="Arial;sans-serif"/>
                <w:b w:val="false"/>
                <w:sz w:val="16"/>
              </w:rPr>
            </w:pPr>
            <w:r>
              <w:rPr>
                <w:rFonts w:ascii="Arial;sans-serif" w:hAnsi="Arial;sans-serif"/>
                <w:b w:val="false"/>
                <w:sz w:val="16"/>
              </w:rPr>
              <w:t>(34</w:t>
            </w:r>
          </w:p>
        </w:tc>
        <w:tc>
          <w:tcPr>
            <w:tcW w:w="213" w:type="dxa"/>
            <w:tcBorders/>
            <w:shd w:fill="auto" w:val="clear"/>
            <w:vAlign w:val="center"/>
          </w:tcPr>
          <w:p>
            <w:pPr>
              <w:pStyle w:val="TableContents"/>
              <w:spacing w:before="0" w:after="0"/>
              <w:ind w:left="0" w:right="0" w:hanging="0"/>
              <w:jc w:val="left"/>
              <w:rPr>
                <w:rFonts w:ascii="Arial;sans-serif" w:hAnsi="Arial;sans-serif"/>
                <w:b w:val="false"/>
                <w:sz w:val="16"/>
              </w:rPr>
            </w:pPr>
            <w:r>
              <w:rPr>
                <w:rFonts w:ascii="Arial;sans-serif" w:hAnsi="Arial;sans-serif"/>
                <w:b w:val="false"/>
                <w:sz w:val="16"/>
              </w:rPr>
              <w:t>)</w:t>
            </w:r>
          </w:p>
        </w:tc>
      </w:tr>
      <w:tr>
        <w:trPr/>
        <w:tc>
          <w:tcPr>
            <w:tcW w:w="2340" w:type="dxa"/>
            <w:tcBorders/>
            <w:shd w:fill="auto" w:val="clear"/>
            <w:vAlign w:val="center"/>
          </w:tcPr>
          <w:p>
            <w:pPr>
              <w:pStyle w:val="TableContents"/>
              <w:spacing w:before="0" w:after="0"/>
              <w:ind w:left="0" w:right="0" w:hanging="0"/>
              <w:jc w:val="left"/>
              <w:rPr>
                <w:rFonts w:ascii="Arial;sans-serif" w:hAnsi="Arial;sans-serif"/>
                <w:b w:val="false"/>
                <w:sz w:val="16"/>
              </w:rPr>
            </w:pPr>
            <w:r>
              <w:rPr>
                <w:rFonts w:ascii="Arial;sans-serif" w:hAnsi="Arial;sans-serif"/>
                <w:b w:val="false"/>
                <w:sz w:val="16"/>
              </w:rPr>
              <w:t>Changes in fair value of cash flow hedges</w:t>
            </w:r>
          </w:p>
        </w:tc>
        <w:tc>
          <w:tcPr>
            <w:tcW w:w="146" w:type="dxa"/>
            <w:tcBorders/>
            <w:shd w:fill="auto" w:val="clear"/>
            <w:vAlign w:val="center"/>
          </w:tcPr>
          <w:p>
            <w:pPr>
              <w:pStyle w:val="TableContents"/>
              <w:spacing w:before="0" w:after="0"/>
              <w:ind w:left="0" w:right="0" w:hanging="0"/>
              <w:jc w:val="left"/>
              <w:rPr/>
            </w:pPr>
            <w:r>
              <w:rPr/>
              <w:t> </w:t>
            </w:r>
          </w:p>
        </w:tc>
        <w:tc>
          <w:tcPr>
            <w:tcW w:w="797" w:type="dxa"/>
            <w:gridSpan w:val="2"/>
            <w:tcBorders/>
            <w:shd w:fill="auto" w:val="clear"/>
            <w:vAlign w:val="center"/>
          </w:tcPr>
          <w:p>
            <w:pPr>
              <w:pStyle w:val="TableContents"/>
              <w:spacing w:before="0" w:after="283"/>
              <w:ind w:left="0" w:right="0" w:hanging="0"/>
              <w:rPr>
                <w:sz w:val="4"/>
                <w:szCs w:val="4"/>
              </w:rPr>
            </w:pPr>
            <w:r>
              <w:rPr>
                <w:sz w:val="4"/>
                <w:szCs w:val="4"/>
              </w:rPr>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884" w:type="dxa"/>
            <w:gridSpan w:val="2"/>
            <w:tcBorders/>
            <w:shd w:fill="auto" w:val="clear"/>
            <w:vAlign w:val="center"/>
          </w:tcPr>
          <w:p>
            <w:pPr>
              <w:pStyle w:val="TableContents"/>
              <w:spacing w:before="0" w:after="283"/>
              <w:ind w:left="0" w:right="0" w:hanging="0"/>
              <w:rPr>
                <w:sz w:val="4"/>
                <w:szCs w:val="4"/>
              </w:rPr>
            </w:pPr>
            <w:r>
              <w:rPr>
                <w:sz w:val="4"/>
                <w:szCs w:val="4"/>
              </w:rPr>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811" w:type="dxa"/>
            <w:gridSpan w:val="2"/>
            <w:tcBorders/>
            <w:shd w:fill="auto" w:val="clear"/>
            <w:vAlign w:val="center"/>
          </w:tcPr>
          <w:p>
            <w:pPr>
              <w:pStyle w:val="TableContents"/>
              <w:spacing w:before="0" w:after="283"/>
              <w:ind w:left="0" w:right="0" w:hanging="0"/>
              <w:rPr>
                <w:sz w:val="4"/>
                <w:szCs w:val="4"/>
              </w:rPr>
            </w:pPr>
            <w:r>
              <w:rPr>
                <w:sz w:val="4"/>
                <w:szCs w:val="4"/>
              </w:rPr>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344" w:type="dxa"/>
            <w:tcBorders/>
            <w:shd w:fill="auto" w:val="clear"/>
            <w:vAlign w:val="center"/>
          </w:tcPr>
          <w:p>
            <w:pPr>
              <w:pStyle w:val="TableContents"/>
              <w:spacing w:before="0" w:after="0"/>
              <w:ind w:left="0" w:right="0" w:hanging="0"/>
              <w:jc w:val="left"/>
              <w:rPr/>
            </w:pPr>
            <w:r>
              <w:rPr/>
              <w:t> </w:t>
            </w:r>
          </w:p>
        </w:tc>
        <w:tc>
          <w:tcPr>
            <w:tcW w:w="1007" w:type="dxa"/>
            <w:tcBorders/>
            <w:shd w:fill="auto" w:val="clear"/>
            <w:vAlign w:val="center"/>
          </w:tcPr>
          <w:p>
            <w:pPr>
              <w:pStyle w:val="TableContents"/>
              <w:spacing w:before="0" w:after="0"/>
              <w:ind w:left="0" w:right="0" w:hanging="0"/>
              <w:jc w:val="right"/>
              <w:rPr>
                <w:rFonts w:ascii="Arial;sans-serif" w:hAnsi="Arial;sans-serif"/>
                <w:b w:val="false"/>
                <w:sz w:val="16"/>
              </w:rPr>
            </w:pPr>
            <w:r>
              <w:rPr>
                <w:rFonts w:ascii="Arial;sans-serif" w:hAnsi="Arial;sans-serif"/>
                <w:b w:val="false"/>
                <w:sz w:val="16"/>
              </w:rPr>
              <w:t>(38</w:t>
            </w:r>
          </w:p>
        </w:tc>
        <w:tc>
          <w:tcPr>
            <w:tcW w:w="166" w:type="dxa"/>
            <w:tcBorders/>
            <w:shd w:fill="auto" w:val="clear"/>
            <w:vAlign w:val="center"/>
          </w:tcPr>
          <w:p>
            <w:pPr>
              <w:pStyle w:val="TableContents"/>
              <w:spacing w:before="0" w:after="0"/>
              <w:ind w:left="0" w:right="0" w:hanging="0"/>
              <w:jc w:val="left"/>
              <w:rPr>
                <w:rFonts w:ascii="Arial;sans-serif" w:hAnsi="Arial;sans-serif"/>
                <w:b w:val="false"/>
                <w:sz w:val="16"/>
              </w:rPr>
            </w:pPr>
            <w:r>
              <w:rPr>
                <w:rFonts w:ascii="Arial;sans-serif" w:hAnsi="Arial;sans-serif"/>
                <w:b w:val="false"/>
                <w:sz w:val="16"/>
              </w:rPr>
              <w:t>)</w:t>
            </w:r>
          </w:p>
        </w:tc>
        <w:tc>
          <w:tcPr>
            <w:tcW w:w="146" w:type="dxa"/>
            <w:tcBorders/>
            <w:shd w:fill="auto" w:val="clear"/>
            <w:vAlign w:val="center"/>
          </w:tcPr>
          <w:p>
            <w:pPr>
              <w:pStyle w:val="TableContents"/>
              <w:spacing w:before="0" w:after="0"/>
              <w:ind w:left="0" w:right="0" w:hanging="0"/>
              <w:jc w:val="right"/>
              <w:rPr/>
            </w:pPr>
            <w:r>
              <w:rPr/>
              <w:t> </w:t>
            </w:r>
          </w:p>
        </w:tc>
        <w:tc>
          <w:tcPr>
            <w:tcW w:w="1306" w:type="dxa"/>
            <w:gridSpan w:val="2"/>
            <w:tcBorders/>
            <w:shd w:fill="auto" w:val="clear"/>
            <w:vAlign w:val="center"/>
          </w:tcPr>
          <w:p>
            <w:pPr>
              <w:pStyle w:val="TableContents"/>
              <w:spacing w:before="0" w:after="283"/>
              <w:ind w:left="0" w:right="0" w:hanging="0"/>
              <w:rPr>
                <w:sz w:val="4"/>
                <w:szCs w:val="4"/>
              </w:rPr>
            </w:pPr>
            <w:r>
              <w:rPr>
                <w:sz w:val="4"/>
                <w:szCs w:val="4"/>
              </w:rPr>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601" w:type="dxa"/>
            <w:tcBorders/>
            <w:shd w:fill="auto" w:val="clear"/>
            <w:vAlign w:val="center"/>
          </w:tcPr>
          <w:p>
            <w:pPr>
              <w:pStyle w:val="TableContents"/>
              <w:spacing w:before="0" w:after="0"/>
              <w:ind w:left="0" w:right="0" w:hanging="0"/>
              <w:jc w:val="right"/>
              <w:rPr>
                <w:rFonts w:ascii="Arial;sans-serif" w:hAnsi="Arial;sans-serif"/>
                <w:b w:val="false"/>
                <w:sz w:val="16"/>
              </w:rPr>
            </w:pPr>
            <w:r>
              <w:rPr>
                <w:rFonts w:ascii="Arial;sans-serif" w:hAnsi="Arial;sans-serif"/>
                <w:b w:val="false"/>
                <w:sz w:val="16"/>
              </w:rPr>
              <w:t>(38</w:t>
            </w:r>
          </w:p>
        </w:tc>
        <w:tc>
          <w:tcPr>
            <w:tcW w:w="213" w:type="dxa"/>
            <w:tcBorders/>
            <w:shd w:fill="auto" w:val="clear"/>
            <w:vAlign w:val="center"/>
          </w:tcPr>
          <w:p>
            <w:pPr>
              <w:pStyle w:val="TableContents"/>
              <w:spacing w:before="0" w:after="0"/>
              <w:ind w:left="0" w:right="0" w:hanging="0"/>
              <w:jc w:val="left"/>
              <w:rPr>
                <w:rFonts w:ascii="Arial;sans-serif" w:hAnsi="Arial;sans-serif"/>
                <w:b w:val="false"/>
                <w:sz w:val="16"/>
              </w:rPr>
            </w:pPr>
            <w:r>
              <w:rPr>
                <w:rFonts w:ascii="Arial;sans-serif" w:hAnsi="Arial;sans-serif"/>
                <w:b w:val="false"/>
                <w:sz w:val="16"/>
              </w:rPr>
              <w:t>)</w:t>
            </w:r>
          </w:p>
        </w:tc>
      </w:tr>
      <w:tr>
        <w:trPr/>
        <w:tc>
          <w:tcPr>
            <w:tcW w:w="2340" w:type="dxa"/>
            <w:tcBorders/>
            <w:shd w:fill="auto" w:val="clear"/>
            <w:vAlign w:val="center"/>
          </w:tcPr>
          <w:p>
            <w:pPr>
              <w:pStyle w:val="TableContents"/>
              <w:spacing w:before="0" w:after="0"/>
              <w:ind w:left="0" w:right="0" w:hanging="0"/>
              <w:jc w:val="left"/>
              <w:rPr>
                <w:rFonts w:ascii="Arial;sans-serif" w:hAnsi="Arial;sans-serif"/>
                <w:b w:val="false"/>
                <w:sz w:val="16"/>
              </w:rPr>
            </w:pPr>
            <w:r>
              <w:rPr>
                <w:rFonts w:ascii="Arial;sans-serif" w:hAnsi="Arial;sans-serif"/>
                <w:b w:val="false"/>
                <w:sz w:val="16"/>
              </w:rPr>
              <w:t>Pension and other postretirement benefit plans</w:t>
            </w:r>
          </w:p>
        </w:tc>
        <w:tc>
          <w:tcPr>
            <w:tcW w:w="146" w:type="dxa"/>
            <w:tcBorders/>
            <w:shd w:fill="auto" w:val="clear"/>
            <w:vAlign w:val="center"/>
          </w:tcPr>
          <w:p>
            <w:pPr>
              <w:pStyle w:val="TableContents"/>
              <w:spacing w:before="0" w:after="0"/>
              <w:ind w:left="0" w:right="0" w:hanging="0"/>
              <w:jc w:val="left"/>
              <w:rPr/>
            </w:pPr>
            <w:r>
              <w:rPr/>
              <w:t> </w:t>
            </w:r>
          </w:p>
        </w:tc>
        <w:tc>
          <w:tcPr>
            <w:tcW w:w="797" w:type="dxa"/>
            <w:gridSpan w:val="2"/>
            <w:tcBorders/>
            <w:shd w:fill="auto" w:val="clear"/>
            <w:vAlign w:val="center"/>
          </w:tcPr>
          <w:p>
            <w:pPr>
              <w:pStyle w:val="TableContents"/>
              <w:spacing w:before="0" w:after="283"/>
              <w:ind w:left="0" w:right="0" w:hanging="0"/>
              <w:rPr>
                <w:sz w:val="4"/>
                <w:szCs w:val="4"/>
              </w:rPr>
            </w:pPr>
            <w:r>
              <w:rPr>
                <w:sz w:val="4"/>
                <w:szCs w:val="4"/>
              </w:rPr>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884" w:type="dxa"/>
            <w:gridSpan w:val="2"/>
            <w:tcBorders/>
            <w:shd w:fill="auto" w:val="clear"/>
            <w:vAlign w:val="center"/>
          </w:tcPr>
          <w:p>
            <w:pPr>
              <w:pStyle w:val="TableContents"/>
              <w:spacing w:before="0" w:after="283"/>
              <w:ind w:left="0" w:right="0" w:hanging="0"/>
              <w:rPr>
                <w:sz w:val="4"/>
                <w:szCs w:val="4"/>
              </w:rPr>
            </w:pPr>
            <w:r>
              <w:rPr>
                <w:sz w:val="4"/>
                <w:szCs w:val="4"/>
              </w:rPr>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811" w:type="dxa"/>
            <w:gridSpan w:val="2"/>
            <w:tcBorders/>
            <w:shd w:fill="auto" w:val="clear"/>
            <w:vAlign w:val="center"/>
          </w:tcPr>
          <w:p>
            <w:pPr>
              <w:pStyle w:val="TableContents"/>
              <w:spacing w:before="0" w:after="283"/>
              <w:ind w:left="0" w:right="0" w:hanging="0"/>
              <w:rPr>
                <w:sz w:val="4"/>
                <w:szCs w:val="4"/>
              </w:rPr>
            </w:pPr>
            <w:r>
              <w:rPr>
                <w:sz w:val="4"/>
                <w:szCs w:val="4"/>
              </w:rPr>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344" w:type="dxa"/>
            <w:tcBorders/>
            <w:shd w:fill="auto" w:val="clear"/>
            <w:vAlign w:val="center"/>
          </w:tcPr>
          <w:p>
            <w:pPr>
              <w:pStyle w:val="TableContents"/>
              <w:spacing w:before="0" w:after="0"/>
              <w:ind w:left="0" w:right="0" w:hanging="0"/>
              <w:jc w:val="left"/>
              <w:rPr/>
            </w:pPr>
            <w:r>
              <w:rPr/>
              <w:t> </w:t>
            </w:r>
          </w:p>
        </w:tc>
        <w:tc>
          <w:tcPr>
            <w:tcW w:w="1007" w:type="dxa"/>
            <w:tcBorders/>
            <w:shd w:fill="auto" w:val="clear"/>
            <w:vAlign w:val="center"/>
          </w:tcPr>
          <w:p>
            <w:pPr>
              <w:pStyle w:val="TableContents"/>
              <w:spacing w:before="0" w:after="0"/>
              <w:ind w:left="0" w:right="0" w:hanging="0"/>
              <w:jc w:val="right"/>
              <w:rPr>
                <w:rFonts w:ascii="Arial;sans-serif" w:hAnsi="Arial;sans-serif"/>
                <w:b w:val="false"/>
                <w:sz w:val="16"/>
              </w:rPr>
            </w:pPr>
            <w:r>
              <w:rPr>
                <w:rFonts w:ascii="Arial;sans-serif" w:hAnsi="Arial;sans-serif"/>
                <w:b w:val="false"/>
                <w:sz w:val="16"/>
              </w:rPr>
              <w:t>(6</w:t>
            </w:r>
          </w:p>
        </w:tc>
        <w:tc>
          <w:tcPr>
            <w:tcW w:w="166" w:type="dxa"/>
            <w:tcBorders/>
            <w:shd w:fill="auto" w:val="clear"/>
            <w:vAlign w:val="center"/>
          </w:tcPr>
          <w:p>
            <w:pPr>
              <w:pStyle w:val="TableContents"/>
              <w:spacing w:before="0" w:after="0"/>
              <w:ind w:left="0" w:right="0" w:hanging="0"/>
              <w:jc w:val="left"/>
              <w:rPr>
                <w:rFonts w:ascii="Arial;sans-serif" w:hAnsi="Arial;sans-serif"/>
                <w:b w:val="false"/>
                <w:sz w:val="16"/>
              </w:rPr>
            </w:pPr>
            <w:r>
              <w:rPr>
                <w:rFonts w:ascii="Arial;sans-serif" w:hAnsi="Arial;sans-serif"/>
                <w:b w:val="false"/>
                <w:sz w:val="16"/>
              </w:rPr>
              <w:t>)</w:t>
            </w:r>
          </w:p>
        </w:tc>
        <w:tc>
          <w:tcPr>
            <w:tcW w:w="146" w:type="dxa"/>
            <w:tcBorders/>
            <w:shd w:fill="auto" w:val="clear"/>
            <w:vAlign w:val="center"/>
          </w:tcPr>
          <w:p>
            <w:pPr>
              <w:pStyle w:val="TableContents"/>
              <w:spacing w:before="0" w:after="0"/>
              <w:ind w:left="0" w:right="0" w:hanging="0"/>
              <w:jc w:val="right"/>
              <w:rPr/>
            </w:pPr>
            <w:r>
              <w:rPr/>
              <w:t> </w:t>
            </w:r>
          </w:p>
        </w:tc>
        <w:tc>
          <w:tcPr>
            <w:tcW w:w="1306" w:type="dxa"/>
            <w:gridSpan w:val="2"/>
            <w:tcBorders/>
            <w:shd w:fill="auto" w:val="clear"/>
            <w:vAlign w:val="center"/>
          </w:tcPr>
          <w:p>
            <w:pPr>
              <w:pStyle w:val="TableContents"/>
              <w:spacing w:before="0" w:after="283"/>
              <w:ind w:left="0" w:right="0" w:hanging="0"/>
              <w:rPr>
                <w:sz w:val="4"/>
                <w:szCs w:val="4"/>
              </w:rPr>
            </w:pPr>
            <w:r>
              <w:rPr>
                <w:sz w:val="4"/>
                <w:szCs w:val="4"/>
              </w:rPr>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601" w:type="dxa"/>
            <w:tcBorders/>
            <w:shd w:fill="auto" w:val="clear"/>
            <w:vAlign w:val="center"/>
          </w:tcPr>
          <w:p>
            <w:pPr>
              <w:pStyle w:val="TableContents"/>
              <w:spacing w:before="0" w:after="0"/>
              <w:ind w:left="0" w:right="0" w:hanging="0"/>
              <w:jc w:val="right"/>
              <w:rPr>
                <w:rFonts w:ascii="Arial;sans-serif" w:hAnsi="Arial;sans-serif"/>
                <w:b w:val="false"/>
                <w:sz w:val="16"/>
              </w:rPr>
            </w:pPr>
            <w:r>
              <w:rPr>
                <w:rFonts w:ascii="Arial;sans-serif" w:hAnsi="Arial;sans-serif"/>
                <w:b w:val="false"/>
                <w:sz w:val="16"/>
              </w:rPr>
              <w:t>(6</w:t>
            </w:r>
          </w:p>
        </w:tc>
        <w:tc>
          <w:tcPr>
            <w:tcW w:w="213" w:type="dxa"/>
            <w:tcBorders/>
            <w:shd w:fill="auto" w:val="clear"/>
            <w:vAlign w:val="center"/>
          </w:tcPr>
          <w:p>
            <w:pPr>
              <w:pStyle w:val="TableContents"/>
              <w:spacing w:before="0" w:after="0"/>
              <w:ind w:left="0" w:right="0" w:hanging="0"/>
              <w:jc w:val="left"/>
              <w:rPr>
                <w:rFonts w:ascii="Arial;sans-serif" w:hAnsi="Arial;sans-serif"/>
                <w:b w:val="false"/>
                <w:sz w:val="16"/>
              </w:rPr>
            </w:pPr>
            <w:r>
              <w:rPr>
                <w:rFonts w:ascii="Arial;sans-serif" w:hAnsi="Arial;sans-serif"/>
                <w:b w:val="false"/>
                <w:sz w:val="16"/>
              </w:rPr>
              <w:t>)</w:t>
            </w:r>
          </w:p>
        </w:tc>
      </w:tr>
      <w:tr>
        <w:trPr/>
        <w:tc>
          <w:tcPr>
            <w:tcW w:w="2340" w:type="dxa"/>
            <w:tcBorders/>
            <w:shd w:fill="auto" w:val="clear"/>
            <w:vAlign w:val="center"/>
          </w:tcPr>
          <w:p>
            <w:pPr>
              <w:pStyle w:val="TableContents"/>
              <w:spacing w:before="0" w:after="0"/>
              <w:ind w:left="0" w:right="0" w:hanging="0"/>
              <w:jc w:val="left"/>
              <w:rPr>
                <w:rFonts w:ascii="Arial;sans-serif" w:hAnsi="Arial;sans-serif"/>
                <w:b w:val="false"/>
                <w:sz w:val="16"/>
              </w:rPr>
            </w:pPr>
            <w:r>
              <w:rPr>
                <w:rFonts w:ascii="Arial;sans-serif" w:hAnsi="Arial;sans-serif"/>
                <w:b w:val="false"/>
                <w:sz w:val="16"/>
              </w:rPr>
              <w:t>Shares sold to optionees, less shares exchanged</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601" w:type="dxa"/>
            <w:tcBorders/>
            <w:shd w:fill="auto" w:val="clear"/>
            <w:vAlign w:val="center"/>
          </w:tcPr>
          <w:p>
            <w:pPr>
              <w:pStyle w:val="TableContents"/>
              <w:spacing w:before="0" w:after="0"/>
              <w:ind w:left="0" w:right="0" w:hanging="0"/>
              <w:jc w:val="right"/>
              <w:rPr>
                <w:rFonts w:ascii="Arial;sans-serif" w:hAnsi="Arial;sans-serif"/>
                <w:b w:val="false"/>
                <w:sz w:val="16"/>
              </w:rPr>
            </w:pPr>
            <w:r>
              <w:rPr>
                <w:rFonts w:ascii="Arial;sans-serif" w:hAnsi="Arial;sans-serif"/>
                <w:b w:val="false"/>
                <w:sz w:val="16"/>
              </w:rPr>
              <w:t>(28</w:t>
            </w:r>
          </w:p>
        </w:tc>
        <w:tc>
          <w:tcPr>
            <w:tcW w:w="166" w:type="dxa"/>
            <w:tcBorders/>
            <w:shd w:fill="auto" w:val="clear"/>
            <w:vAlign w:val="center"/>
          </w:tcPr>
          <w:p>
            <w:pPr>
              <w:pStyle w:val="TableContents"/>
              <w:spacing w:before="0" w:after="0"/>
              <w:ind w:left="0" w:right="0" w:hanging="0"/>
              <w:jc w:val="left"/>
              <w:rPr>
                <w:rFonts w:ascii="Arial;sans-serif" w:hAnsi="Arial;sans-serif"/>
                <w:b w:val="false"/>
                <w:sz w:val="16"/>
              </w:rPr>
            </w:pPr>
            <w:r>
              <w:rPr>
                <w:rFonts w:ascii="Arial;sans-serif" w:hAnsi="Arial;sans-serif"/>
                <w:b w:val="false"/>
                <w:sz w:val="16"/>
              </w:rPr>
              <w:t>)</w:t>
            </w:r>
          </w:p>
        </w:tc>
        <w:tc>
          <w:tcPr>
            <w:tcW w:w="146" w:type="dxa"/>
            <w:tcBorders/>
            <w:shd w:fill="auto" w:val="clear"/>
            <w:vAlign w:val="center"/>
          </w:tcPr>
          <w:p>
            <w:pPr>
              <w:pStyle w:val="TableContents"/>
              <w:spacing w:before="0" w:after="0"/>
              <w:ind w:left="0" w:right="0" w:hanging="0"/>
              <w:jc w:val="right"/>
              <w:rPr/>
            </w:pPr>
            <w:r>
              <w:rPr/>
              <w:t> </w:t>
            </w:r>
          </w:p>
        </w:tc>
        <w:tc>
          <w:tcPr>
            <w:tcW w:w="225" w:type="dxa"/>
            <w:tcBorders/>
            <w:shd w:fill="auto" w:val="clear"/>
            <w:vAlign w:val="center"/>
          </w:tcPr>
          <w:p>
            <w:pPr>
              <w:pStyle w:val="TableContents"/>
              <w:spacing w:before="0" w:after="0"/>
              <w:ind w:left="0" w:right="0" w:hanging="0"/>
              <w:jc w:val="left"/>
              <w:rPr/>
            </w:pPr>
            <w:r>
              <w:rPr/>
              <w:t> </w:t>
            </w:r>
          </w:p>
        </w:tc>
        <w:tc>
          <w:tcPr>
            <w:tcW w:w="659" w:type="dxa"/>
            <w:tcBorders/>
            <w:shd w:fill="auto" w:val="clear"/>
            <w:vAlign w:val="center"/>
          </w:tcPr>
          <w:p>
            <w:pPr>
              <w:pStyle w:val="TableContents"/>
              <w:spacing w:before="0" w:after="0"/>
              <w:ind w:left="0" w:right="0" w:hanging="0"/>
              <w:jc w:val="right"/>
              <w:rPr>
                <w:rFonts w:ascii="Arial;sans-serif" w:hAnsi="Arial;sans-serif"/>
                <w:b w:val="false"/>
                <w:sz w:val="16"/>
              </w:rPr>
            </w:pPr>
            <w:r>
              <w:rPr>
                <w:rFonts w:ascii="Arial;sans-serif" w:hAnsi="Arial;sans-serif"/>
                <w:b w:val="false"/>
                <w:sz w:val="16"/>
              </w:rPr>
              <w:t>63</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811" w:type="dxa"/>
            <w:gridSpan w:val="2"/>
            <w:tcBorders/>
            <w:shd w:fill="auto" w:val="clear"/>
            <w:vAlign w:val="center"/>
          </w:tcPr>
          <w:p>
            <w:pPr>
              <w:pStyle w:val="TableContents"/>
              <w:spacing w:before="0" w:after="283"/>
              <w:ind w:left="0" w:right="0" w:hanging="0"/>
              <w:rPr>
                <w:sz w:val="4"/>
                <w:szCs w:val="4"/>
              </w:rPr>
            </w:pPr>
            <w:r>
              <w:rPr>
                <w:sz w:val="4"/>
                <w:szCs w:val="4"/>
              </w:rPr>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351" w:type="dxa"/>
            <w:gridSpan w:val="2"/>
            <w:tcBorders/>
            <w:shd w:fill="auto" w:val="clear"/>
            <w:vAlign w:val="center"/>
          </w:tcPr>
          <w:p>
            <w:pPr>
              <w:pStyle w:val="TableContents"/>
              <w:spacing w:before="0" w:after="283"/>
              <w:ind w:left="0" w:right="0" w:hanging="0"/>
              <w:rPr>
                <w:sz w:val="4"/>
                <w:szCs w:val="4"/>
              </w:rPr>
            </w:pPr>
            <w:r>
              <w:rPr>
                <w:sz w:val="4"/>
                <w:szCs w:val="4"/>
              </w:rPr>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306" w:type="dxa"/>
            <w:gridSpan w:val="2"/>
            <w:tcBorders/>
            <w:shd w:fill="auto" w:val="clear"/>
            <w:vAlign w:val="center"/>
          </w:tcPr>
          <w:p>
            <w:pPr>
              <w:pStyle w:val="TableContents"/>
              <w:spacing w:before="0" w:after="283"/>
              <w:ind w:left="0" w:right="0" w:hanging="0"/>
              <w:rPr>
                <w:sz w:val="4"/>
                <w:szCs w:val="4"/>
              </w:rPr>
            </w:pPr>
            <w:r>
              <w:rPr>
                <w:sz w:val="4"/>
                <w:szCs w:val="4"/>
              </w:rPr>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601" w:type="dxa"/>
            <w:tcBorders/>
            <w:shd w:fill="auto" w:val="clear"/>
            <w:vAlign w:val="center"/>
          </w:tcPr>
          <w:p>
            <w:pPr>
              <w:pStyle w:val="TableContents"/>
              <w:spacing w:before="0" w:after="0"/>
              <w:ind w:left="0" w:right="0" w:hanging="0"/>
              <w:jc w:val="right"/>
              <w:rPr>
                <w:rFonts w:ascii="Arial;sans-serif" w:hAnsi="Arial;sans-serif"/>
                <w:b w:val="false"/>
                <w:sz w:val="16"/>
              </w:rPr>
            </w:pPr>
            <w:r>
              <w:rPr>
                <w:rFonts w:ascii="Arial;sans-serif" w:hAnsi="Arial;sans-serif"/>
                <w:b w:val="false"/>
                <w:sz w:val="16"/>
              </w:rPr>
              <w:t>35</w:t>
            </w:r>
          </w:p>
        </w:tc>
        <w:tc>
          <w:tcPr>
            <w:tcW w:w="213" w:type="dxa"/>
            <w:tcBorders/>
            <w:shd w:fill="auto" w:val="clear"/>
            <w:vAlign w:val="center"/>
          </w:tcPr>
          <w:p>
            <w:pPr>
              <w:pStyle w:val="TableContents"/>
              <w:spacing w:before="0" w:after="0"/>
              <w:ind w:left="0" w:right="0" w:hanging="0"/>
              <w:jc w:val="left"/>
              <w:rPr/>
            </w:pPr>
            <w:r>
              <w:rPr/>
              <w:t> </w:t>
            </w:r>
          </w:p>
        </w:tc>
      </w:tr>
      <w:tr>
        <w:trPr/>
        <w:tc>
          <w:tcPr>
            <w:tcW w:w="2340" w:type="dxa"/>
            <w:tcBorders/>
            <w:shd w:fill="auto" w:val="clear"/>
            <w:vAlign w:val="center"/>
          </w:tcPr>
          <w:p>
            <w:pPr>
              <w:pStyle w:val="TableContents"/>
              <w:spacing w:before="0" w:after="0"/>
              <w:ind w:left="0" w:right="0" w:hanging="0"/>
              <w:jc w:val="left"/>
              <w:rPr>
                <w:rFonts w:ascii="Arial;sans-serif" w:hAnsi="Arial;sans-serif"/>
                <w:b w:val="false"/>
                <w:sz w:val="16"/>
              </w:rPr>
            </w:pPr>
            <w:r>
              <w:rPr>
                <w:rFonts w:ascii="Arial;sans-serif" w:hAnsi="Arial;sans-serif"/>
                <w:b w:val="false"/>
                <w:sz w:val="16"/>
              </w:rPr>
              <w:t>Vesting of restricted stock, net of taxes withheld</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601" w:type="dxa"/>
            <w:tcBorders/>
            <w:shd w:fill="auto" w:val="clear"/>
            <w:vAlign w:val="center"/>
          </w:tcPr>
          <w:p>
            <w:pPr>
              <w:pStyle w:val="TableContents"/>
              <w:spacing w:before="0" w:after="0"/>
              <w:ind w:left="0" w:right="0" w:hanging="0"/>
              <w:jc w:val="right"/>
              <w:rPr>
                <w:rFonts w:ascii="Arial;sans-serif" w:hAnsi="Arial;sans-serif"/>
                <w:b w:val="false"/>
                <w:sz w:val="16"/>
              </w:rPr>
            </w:pPr>
            <w:r>
              <w:rPr>
                <w:rFonts w:ascii="Arial;sans-serif" w:hAnsi="Arial;sans-serif"/>
                <w:b w:val="false"/>
                <w:sz w:val="16"/>
              </w:rPr>
              <w:t>(503</w:t>
            </w:r>
          </w:p>
        </w:tc>
        <w:tc>
          <w:tcPr>
            <w:tcW w:w="166" w:type="dxa"/>
            <w:tcBorders/>
            <w:shd w:fill="auto" w:val="clear"/>
            <w:vAlign w:val="center"/>
          </w:tcPr>
          <w:p>
            <w:pPr>
              <w:pStyle w:val="TableContents"/>
              <w:spacing w:before="0" w:after="0"/>
              <w:ind w:left="0" w:right="0" w:hanging="0"/>
              <w:jc w:val="left"/>
              <w:rPr>
                <w:rFonts w:ascii="Arial;sans-serif" w:hAnsi="Arial;sans-serif"/>
                <w:b w:val="false"/>
                <w:sz w:val="16"/>
              </w:rPr>
            </w:pPr>
            <w:r>
              <w:rPr>
                <w:rFonts w:ascii="Arial;sans-serif" w:hAnsi="Arial;sans-serif"/>
                <w:b w:val="false"/>
                <w:sz w:val="16"/>
              </w:rPr>
              <w:t>)</w:t>
            </w:r>
          </w:p>
        </w:tc>
        <w:tc>
          <w:tcPr>
            <w:tcW w:w="146" w:type="dxa"/>
            <w:tcBorders/>
            <w:shd w:fill="auto" w:val="clear"/>
            <w:vAlign w:val="center"/>
          </w:tcPr>
          <w:p>
            <w:pPr>
              <w:pStyle w:val="TableContents"/>
              <w:spacing w:before="0" w:after="0"/>
              <w:ind w:left="0" w:right="0" w:hanging="0"/>
              <w:jc w:val="right"/>
              <w:rPr/>
            </w:pPr>
            <w:r>
              <w:rPr/>
              <w:t> </w:t>
            </w:r>
          </w:p>
        </w:tc>
        <w:tc>
          <w:tcPr>
            <w:tcW w:w="225" w:type="dxa"/>
            <w:tcBorders/>
            <w:shd w:fill="auto" w:val="clear"/>
            <w:vAlign w:val="center"/>
          </w:tcPr>
          <w:p>
            <w:pPr>
              <w:pStyle w:val="TableContents"/>
              <w:spacing w:before="0" w:after="0"/>
              <w:ind w:left="0" w:right="0" w:hanging="0"/>
              <w:jc w:val="left"/>
              <w:rPr/>
            </w:pPr>
            <w:r>
              <w:rPr/>
              <w:t> </w:t>
            </w:r>
          </w:p>
        </w:tc>
        <w:tc>
          <w:tcPr>
            <w:tcW w:w="659" w:type="dxa"/>
            <w:tcBorders/>
            <w:shd w:fill="auto" w:val="clear"/>
            <w:vAlign w:val="center"/>
          </w:tcPr>
          <w:p>
            <w:pPr>
              <w:pStyle w:val="TableContents"/>
              <w:spacing w:before="0" w:after="0"/>
              <w:ind w:left="0" w:right="0" w:hanging="0"/>
              <w:jc w:val="right"/>
              <w:rPr>
                <w:rFonts w:ascii="Arial;sans-serif" w:hAnsi="Arial;sans-serif"/>
                <w:b w:val="false"/>
                <w:sz w:val="16"/>
              </w:rPr>
            </w:pPr>
            <w:r>
              <w:rPr>
                <w:rFonts w:ascii="Arial;sans-serif" w:hAnsi="Arial;sans-serif"/>
                <w:b w:val="false"/>
                <w:sz w:val="16"/>
              </w:rPr>
              <w:t>415</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811" w:type="dxa"/>
            <w:gridSpan w:val="2"/>
            <w:tcBorders/>
            <w:shd w:fill="auto" w:val="clear"/>
            <w:vAlign w:val="center"/>
          </w:tcPr>
          <w:p>
            <w:pPr>
              <w:pStyle w:val="TableContents"/>
              <w:spacing w:before="0" w:after="283"/>
              <w:ind w:left="0" w:right="0" w:hanging="0"/>
              <w:rPr>
                <w:sz w:val="4"/>
                <w:szCs w:val="4"/>
              </w:rPr>
            </w:pPr>
            <w:r>
              <w:rPr>
                <w:sz w:val="4"/>
                <w:szCs w:val="4"/>
              </w:rPr>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351" w:type="dxa"/>
            <w:gridSpan w:val="2"/>
            <w:tcBorders/>
            <w:shd w:fill="auto" w:val="clear"/>
            <w:vAlign w:val="center"/>
          </w:tcPr>
          <w:p>
            <w:pPr>
              <w:pStyle w:val="TableContents"/>
              <w:spacing w:before="0" w:after="283"/>
              <w:ind w:left="0" w:right="0" w:hanging="0"/>
              <w:rPr>
                <w:sz w:val="4"/>
                <w:szCs w:val="4"/>
              </w:rPr>
            </w:pPr>
            <w:r>
              <w:rPr>
                <w:sz w:val="4"/>
                <w:szCs w:val="4"/>
              </w:rPr>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306" w:type="dxa"/>
            <w:gridSpan w:val="2"/>
            <w:tcBorders/>
            <w:shd w:fill="auto" w:val="clear"/>
            <w:vAlign w:val="center"/>
          </w:tcPr>
          <w:p>
            <w:pPr>
              <w:pStyle w:val="TableContents"/>
              <w:spacing w:before="0" w:after="283"/>
              <w:ind w:left="0" w:right="0" w:hanging="0"/>
              <w:rPr>
                <w:sz w:val="4"/>
                <w:szCs w:val="4"/>
              </w:rPr>
            </w:pPr>
            <w:r>
              <w:rPr>
                <w:sz w:val="4"/>
                <w:szCs w:val="4"/>
              </w:rPr>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601" w:type="dxa"/>
            <w:tcBorders/>
            <w:shd w:fill="auto" w:val="clear"/>
            <w:vAlign w:val="center"/>
          </w:tcPr>
          <w:p>
            <w:pPr>
              <w:pStyle w:val="TableContents"/>
              <w:spacing w:before="0" w:after="0"/>
              <w:ind w:left="0" w:right="0" w:hanging="0"/>
              <w:jc w:val="right"/>
              <w:rPr>
                <w:rFonts w:ascii="Arial;sans-serif" w:hAnsi="Arial;sans-serif"/>
                <w:b w:val="false"/>
                <w:sz w:val="16"/>
              </w:rPr>
            </w:pPr>
            <w:r>
              <w:rPr>
                <w:rFonts w:ascii="Arial;sans-serif" w:hAnsi="Arial;sans-serif"/>
                <w:b w:val="false"/>
                <w:sz w:val="16"/>
              </w:rPr>
              <w:t>(88</w:t>
            </w:r>
          </w:p>
        </w:tc>
        <w:tc>
          <w:tcPr>
            <w:tcW w:w="213" w:type="dxa"/>
            <w:tcBorders/>
            <w:shd w:fill="auto" w:val="clear"/>
            <w:vAlign w:val="center"/>
          </w:tcPr>
          <w:p>
            <w:pPr>
              <w:pStyle w:val="TableContents"/>
              <w:spacing w:before="0" w:after="0"/>
              <w:ind w:left="0" w:right="0" w:hanging="0"/>
              <w:jc w:val="left"/>
              <w:rPr>
                <w:rFonts w:ascii="Arial;sans-serif" w:hAnsi="Arial;sans-serif"/>
                <w:b w:val="false"/>
                <w:sz w:val="16"/>
              </w:rPr>
            </w:pPr>
            <w:r>
              <w:rPr>
                <w:rFonts w:ascii="Arial;sans-serif" w:hAnsi="Arial;sans-serif"/>
                <w:b w:val="false"/>
                <w:sz w:val="16"/>
              </w:rPr>
              <w:t>)</w:t>
            </w:r>
          </w:p>
        </w:tc>
      </w:tr>
      <w:tr>
        <w:trPr/>
        <w:tc>
          <w:tcPr>
            <w:tcW w:w="2340" w:type="dxa"/>
            <w:tcBorders/>
            <w:shd w:fill="auto" w:val="clear"/>
            <w:vAlign w:val="center"/>
          </w:tcPr>
          <w:p>
            <w:pPr>
              <w:pStyle w:val="TableContents"/>
              <w:spacing w:before="0" w:after="0"/>
              <w:ind w:left="0" w:right="0" w:hanging="0"/>
              <w:jc w:val="left"/>
              <w:rPr>
                <w:rFonts w:ascii="Arial;sans-serif" w:hAnsi="Arial;sans-serif"/>
                <w:b w:val="false"/>
                <w:sz w:val="16"/>
              </w:rPr>
            </w:pPr>
            <w:r>
              <w:rPr>
                <w:rFonts w:ascii="Arial;sans-serif" w:hAnsi="Arial;sans-serif"/>
                <w:b w:val="false"/>
                <w:sz w:val="16"/>
              </w:rPr>
              <w:t>Employee stock purchase plan</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601" w:type="dxa"/>
            <w:tcBorders/>
            <w:shd w:fill="auto" w:val="clear"/>
            <w:vAlign w:val="center"/>
          </w:tcPr>
          <w:p>
            <w:pPr>
              <w:pStyle w:val="TableContents"/>
              <w:spacing w:before="0" w:after="0"/>
              <w:ind w:left="0" w:right="0" w:hanging="0"/>
              <w:jc w:val="right"/>
              <w:rPr>
                <w:rFonts w:ascii="Arial;sans-serif" w:hAnsi="Arial;sans-serif"/>
                <w:b w:val="false"/>
                <w:sz w:val="16"/>
              </w:rPr>
            </w:pPr>
            <w:r>
              <w:rPr>
                <w:rFonts w:ascii="Arial;sans-serif" w:hAnsi="Arial;sans-serif"/>
                <w:b w:val="false"/>
                <w:sz w:val="16"/>
              </w:rPr>
              <w:t>(123</w:t>
            </w:r>
          </w:p>
        </w:tc>
        <w:tc>
          <w:tcPr>
            <w:tcW w:w="166" w:type="dxa"/>
            <w:tcBorders/>
            <w:shd w:fill="auto" w:val="clear"/>
            <w:vAlign w:val="center"/>
          </w:tcPr>
          <w:p>
            <w:pPr>
              <w:pStyle w:val="TableContents"/>
              <w:spacing w:before="0" w:after="0"/>
              <w:ind w:left="0" w:right="0" w:hanging="0"/>
              <w:jc w:val="left"/>
              <w:rPr>
                <w:rFonts w:ascii="Arial;sans-serif" w:hAnsi="Arial;sans-serif"/>
                <w:b w:val="false"/>
                <w:sz w:val="16"/>
              </w:rPr>
            </w:pPr>
            <w:r>
              <w:rPr>
                <w:rFonts w:ascii="Arial;sans-serif" w:hAnsi="Arial;sans-serif"/>
                <w:b w:val="false"/>
                <w:sz w:val="16"/>
              </w:rPr>
              <w:t>)</w:t>
            </w:r>
          </w:p>
        </w:tc>
        <w:tc>
          <w:tcPr>
            <w:tcW w:w="146" w:type="dxa"/>
            <w:tcBorders/>
            <w:shd w:fill="auto" w:val="clear"/>
            <w:vAlign w:val="center"/>
          </w:tcPr>
          <w:p>
            <w:pPr>
              <w:pStyle w:val="TableContents"/>
              <w:spacing w:before="0" w:after="0"/>
              <w:ind w:left="0" w:right="0" w:hanging="0"/>
              <w:jc w:val="right"/>
              <w:rPr/>
            </w:pPr>
            <w:r>
              <w:rPr/>
              <w:t> </w:t>
            </w:r>
          </w:p>
        </w:tc>
        <w:tc>
          <w:tcPr>
            <w:tcW w:w="225" w:type="dxa"/>
            <w:tcBorders/>
            <w:shd w:fill="auto" w:val="clear"/>
            <w:vAlign w:val="center"/>
          </w:tcPr>
          <w:p>
            <w:pPr>
              <w:pStyle w:val="TableContents"/>
              <w:spacing w:before="0" w:after="0"/>
              <w:ind w:left="0" w:right="0" w:hanging="0"/>
              <w:jc w:val="left"/>
              <w:rPr/>
            </w:pPr>
            <w:r>
              <w:rPr/>
              <w:t> </w:t>
            </w:r>
          </w:p>
        </w:tc>
        <w:tc>
          <w:tcPr>
            <w:tcW w:w="659" w:type="dxa"/>
            <w:tcBorders/>
            <w:shd w:fill="auto" w:val="clear"/>
            <w:vAlign w:val="center"/>
          </w:tcPr>
          <w:p>
            <w:pPr>
              <w:pStyle w:val="TableContents"/>
              <w:spacing w:before="0" w:after="0"/>
              <w:ind w:left="0" w:right="0" w:hanging="0"/>
              <w:jc w:val="right"/>
              <w:rPr>
                <w:rFonts w:ascii="Arial;sans-serif" w:hAnsi="Arial;sans-serif"/>
                <w:b w:val="false"/>
                <w:sz w:val="16"/>
              </w:rPr>
            </w:pPr>
            <w:r>
              <w:rPr>
                <w:rFonts w:ascii="Arial;sans-serif" w:hAnsi="Arial;sans-serif"/>
                <w:b w:val="false"/>
                <w:sz w:val="16"/>
              </w:rPr>
              <w:t>209</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811" w:type="dxa"/>
            <w:gridSpan w:val="2"/>
            <w:tcBorders/>
            <w:shd w:fill="auto" w:val="clear"/>
            <w:vAlign w:val="center"/>
          </w:tcPr>
          <w:p>
            <w:pPr>
              <w:pStyle w:val="TableContents"/>
              <w:spacing w:before="0" w:after="283"/>
              <w:ind w:left="0" w:right="0" w:hanging="0"/>
              <w:rPr>
                <w:sz w:val="4"/>
                <w:szCs w:val="4"/>
              </w:rPr>
            </w:pPr>
            <w:r>
              <w:rPr>
                <w:sz w:val="4"/>
                <w:szCs w:val="4"/>
              </w:rPr>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351" w:type="dxa"/>
            <w:gridSpan w:val="2"/>
            <w:tcBorders/>
            <w:shd w:fill="auto" w:val="clear"/>
            <w:vAlign w:val="center"/>
          </w:tcPr>
          <w:p>
            <w:pPr>
              <w:pStyle w:val="TableContents"/>
              <w:spacing w:before="0" w:after="283"/>
              <w:ind w:left="0" w:right="0" w:hanging="0"/>
              <w:rPr>
                <w:sz w:val="4"/>
                <w:szCs w:val="4"/>
              </w:rPr>
            </w:pPr>
            <w:r>
              <w:rPr>
                <w:sz w:val="4"/>
                <w:szCs w:val="4"/>
              </w:rPr>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306" w:type="dxa"/>
            <w:gridSpan w:val="2"/>
            <w:tcBorders/>
            <w:shd w:fill="auto" w:val="clear"/>
            <w:vAlign w:val="center"/>
          </w:tcPr>
          <w:p>
            <w:pPr>
              <w:pStyle w:val="TableContents"/>
              <w:spacing w:before="0" w:after="283"/>
              <w:ind w:left="0" w:right="0" w:hanging="0"/>
              <w:rPr>
                <w:sz w:val="4"/>
                <w:szCs w:val="4"/>
              </w:rPr>
            </w:pPr>
            <w:r>
              <w:rPr>
                <w:sz w:val="4"/>
                <w:szCs w:val="4"/>
              </w:rPr>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601" w:type="dxa"/>
            <w:tcBorders/>
            <w:shd w:fill="auto" w:val="clear"/>
            <w:vAlign w:val="center"/>
          </w:tcPr>
          <w:p>
            <w:pPr>
              <w:pStyle w:val="TableContents"/>
              <w:spacing w:before="0" w:after="0"/>
              <w:ind w:left="0" w:right="0" w:hanging="0"/>
              <w:jc w:val="right"/>
              <w:rPr>
                <w:rFonts w:ascii="Arial;sans-serif" w:hAnsi="Arial;sans-serif"/>
                <w:b w:val="false"/>
                <w:sz w:val="16"/>
              </w:rPr>
            </w:pPr>
            <w:r>
              <w:rPr>
                <w:rFonts w:ascii="Arial;sans-serif" w:hAnsi="Arial;sans-serif"/>
                <w:b w:val="false"/>
                <w:sz w:val="16"/>
              </w:rPr>
              <w:t>86</w:t>
            </w:r>
          </w:p>
        </w:tc>
        <w:tc>
          <w:tcPr>
            <w:tcW w:w="213" w:type="dxa"/>
            <w:tcBorders/>
            <w:shd w:fill="auto" w:val="clear"/>
            <w:vAlign w:val="center"/>
          </w:tcPr>
          <w:p>
            <w:pPr>
              <w:pStyle w:val="TableContents"/>
              <w:spacing w:before="0" w:after="0"/>
              <w:ind w:left="0" w:right="0" w:hanging="0"/>
              <w:jc w:val="left"/>
              <w:rPr/>
            </w:pPr>
            <w:r>
              <w:rPr/>
              <w:t> </w:t>
            </w:r>
          </w:p>
        </w:tc>
      </w:tr>
      <w:tr>
        <w:trPr/>
        <w:tc>
          <w:tcPr>
            <w:tcW w:w="2340" w:type="dxa"/>
            <w:tcBorders/>
            <w:shd w:fill="auto" w:val="clear"/>
            <w:vAlign w:val="center"/>
          </w:tcPr>
          <w:p>
            <w:pPr>
              <w:pStyle w:val="TableContents"/>
              <w:spacing w:before="0" w:after="0"/>
              <w:ind w:left="0" w:right="0" w:hanging="0"/>
              <w:jc w:val="left"/>
              <w:rPr>
                <w:rFonts w:ascii="Arial;sans-serif" w:hAnsi="Arial;sans-serif"/>
                <w:b w:val="false"/>
                <w:sz w:val="16"/>
              </w:rPr>
            </w:pPr>
            <w:r>
              <w:rPr>
                <w:rFonts w:ascii="Arial;sans-serif" w:hAnsi="Arial;sans-serif"/>
                <w:b w:val="false"/>
                <w:sz w:val="16"/>
              </w:rPr>
              <w:t>Stock repurchase program</w:t>
            </w:r>
          </w:p>
        </w:tc>
        <w:tc>
          <w:tcPr>
            <w:tcW w:w="146" w:type="dxa"/>
            <w:tcBorders/>
            <w:shd w:fill="auto" w:val="clear"/>
            <w:vAlign w:val="center"/>
          </w:tcPr>
          <w:p>
            <w:pPr>
              <w:pStyle w:val="TableContents"/>
              <w:spacing w:before="0" w:after="0"/>
              <w:ind w:left="0" w:right="0" w:hanging="0"/>
              <w:jc w:val="left"/>
              <w:rPr/>
            </w:pPr>
            <w:r>
              <w:rPr/>
              <w:t> </w:t>
            </w:r>
          </w:p>
        </w:tc>
        <w:tc>
          <w:tcPr>
            <w:tcW w:w="797" w:type="dxa"/>
            <w:gridSpan w:val="2"/>
            <w:tcBorders/>
            <w:shd w:fill="auto" w:val="clear"/>
            <w:vAlign w:val="center"/>
          </w:tcPr>
          <w:p>
            <w:pPr>
              <w:pStyle w:val="TableContents"/>
              <w:spacing w:before="0" w:after="283"/>
              <w:ind w:left="0" w:right="0" w:hanging="0"/>
              <w:rPr>
                <w:sz w:val="4"/>
                <w:szCs w:val="4"/>
              </w:rPr>
            </w:pPr>
            <w:r>
              <w:rPr>
                <w:sz w:val="4"/>
                <w:szCs w:val="4"/>
              </w:rPr>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25" w:type="dxa"/>
            <w:tcBorders/>
            <w:shd w:fill="auto" w:val="clear"/>
            <w:vAlign w:val="center"/>
          </w:tcPr>
          <w:p>
            <w:pPr>
              <w:pStyle w:val="TableContents"/>
              <w:spacing w:before="0" w:after="0"/>
              <w:ind w:left="0" w:right="0" w:hanging="0"/>
              <w:jc w:val="left"/>
              <w:rPr/>
            </w:pPr>
            <w:r>
              <w:rPr/>
              <w:t> </w:t>
            </w:r>
          </w:p>
        </w:tc>
        <w:tc>
          <w:tcPr>
            <w:tcW w:w="659" w:type="dxa"/>
            <w:tcBorders/>
            <w:shd w:fill="auto" w:val="clear"/>
            <w:vAlign w:val="center"/>
          </w:tcPr>
          <w:p>
            <w:pPr>
              <w:pStyle w:val="TableContents"/>
              <w:spacing w:before="0" w:after="0"/>
              <w:ind w:left="0" w:right="0" w:hanging="0"/>
              <w:jc w:val="right"/>
              <w:rPr>
                <w:rFonts w:ascii="Arial;sans-serif" w:hAnsi="Arial;sans-serif"/>
                <w:b w:val="false"/>
                <w:sz w:val="16"/>
              </w:rPr>
            </w:pPr>
            <w:r>
              <w:rPr>
                <w:rFonts w:ascii="Arial;sans-serif" w:hAnsi="Arial;sans-serif"/>
                <w:b w:val="false"/>
                <w:sz w:val="16"/>
              </w:rPr>
              <w:t>(230</w:t>
            </w:r>
          </w:p>
        </w:tc>
        <w:tc>
          <w:tcPr>
            <w:tcW w:w="166" w:type="dxa"/>
            <w:tcBorders/>
            <w:shd w:fill="auto" w:val="clear"/>
            <w:vAlign w:val="center"/>
          </w:tcPr>
          <w:p>
            <w:pPr>
              <w:pStyle w:val="TableContents"/>
              <w:spacing w:before="0" w:after="0"/>
              <w:ind w:left="0" w:right="0" w:hanging="0"/>
              <w:jc w:val="left"/>
              <w:rPr>
                <w:rFonts w:ascii="Arial;sans-serif" w:hAnsi="Arial;sans-serif"/>
                <w:b w:val="false"/>
                <w:sz w:val="16"/>
              </w:rPr>
            </w:pPr>
            <w:r>
              <w:rPr>
                <w:rFonts w:ascii="Arial;sans-serif" w:hAnsi="Arial;sans-serif"/>
                <w:b w:val="false"/>
                <w:sz w:val="16"/>
              </w:rPr>
              <w:t>)</w:t>
            </w:r>
          </w:p>
        </w:tc>
        <w:tc>
          <w:tcPr>
            <w:tcW w:w="146" w:type="dxa"/>
            <w:tcBorders/>
            <w:shd w:fill="auto" w:val="clear"/>
            <w:vAlign w:val="center"/>
          </w:tcPr>
          <w:p>
            <w:pPr>
              <w:pStyle w:val="TableContents"/>
              <w:spacing w:before="0" w:after="0"/>
              <w:ind w:left="0" w:right="0" w:hanging="0"/>
              <w:jc w:val="right"/>
              <w:rPr/>
            </w:pPr>
            <w:r>
              <w:rPr/>
              <w:t> </w:t>
            </w:r>
          </w:p>
        </w:tc>
        <w:tc>
          <w:tcPr>
            <w:tcW w:w="811" w:type="dxa"/>
            <w:gridSpan w:val="2"/>
            <w:tcBorders/>
            <w:shd w:fill="auto" w:val="clear"/>
            <w:vAlign w:val="center"/>
          </w:tcPr>
          <w:p>
            <w:pPr>
              <w:pStyle w:val="TableContents"/>
              <w:spacing w:before="0" w:after="283"/>
              <w:ind w:left="0" w:right="0" w:hanging="0"/>
              <w:rPr>
                <w:sz w:val="4"/>
                <w:szCs w:val="4"/>
              </w:rPr>
            </w:pPr>
            <w:r>
              <w:rPr>
                <w:sz w:val="4"/>
                <w:szCs w:val="4"/>
              </w:rPr>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351" w:type="dxa"/>
            <w:gridSpan w:val="2"/>
            <w:tcBorders/>
            <w:shd w:fill="auto" w:val="clear"/>
            <w:vAlign w:val="center"/>
          </w:tcPr>
          <w:p>
            <w:pPr>
              <w:pStyle w:val="TableContents"/>
              <w:spacing w:before="0" w:after="283"/>
              <w:ind w:left="0" w:right="0" w:hanging="0"/>
              <w:rPr>
                <w:sz w:val="4"/>
                <w:szCs w:val="4"/>
              </w:rPr>
            </w:pPr>
            <w:r>
              <w:rPr>
                <w:sz w:val="4"/>
                <w:szCs w:val="4"/>
              </w:rPr>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306" w:type="dxa"/>
            <w:gridSpan w:val="2"/>
            <w:tcBorders/>
            <w:shd w:fill="auto" w:val="clear"/>
            <w:vAlign w:val="center"/>
          </w:tcPr>
          <w:p>
            <w:pPr>
              <w:pStyle w:val="TableContents"/>
              <w:spacing w:before="0" w:after="283"/>
              <w:ind w:left="0" w:right="0" w:hanging="0"/>
              <w:rPr>
                <w:sz w:val="4"/>
                <w:szCs w:val="4"/>
              </w:rPr>
            </w:pPr>
            <w:r>
              <w:rPr>
                <w:sz w:val="4"/>
                <w:szCs w:val="4"/>
              </w:rPr>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601" w:type="dxa"/>
            <w:tcBorders/>
            <w:shd w:fill="auto" w:val="clear"/>
            <w:vAlign w:val="center"/>
          </w:tcPr>
          <w:p>
            <w:pPr>
              <w:pStyle w:val="TableContents"/>
              <w:spacing w:before="0" w:after="0"/>
              <w:ind w:left="0" w:right="0" w:hanging="0"/>
              <w:jc w:val="right"/>
              <w:rPr>
                <w:rFonts w:ascii="Arial;sans-serif" w:hAnsi="Arial;sans-serif"/>
                <w:b w:val="false"/>
                <w:sz w:val="16"/>
              </w:rPr>
            </w:pPr>
            <w:r>
              <w:rPr>
                <w:rFonts w:ascii="Arial;sans-serif" w:hAnsi="Arial;sans-serif"/>
                <w:b w:val="false"/>
                <w:sz w:val="16"/>
              </w:rPr>
              <w:t>(230</w:t>
            </w:r>
          </w:p>
        </w:tc>
        <w:tc>
          <w:tcPr>
            <w:tcW w:w="213" w:type="dxa"/>
            <w:tcBorders/>
            <w:shd w:fill="auto" w:val="clear"/>
            <w:vAlign w:val="center"/>
          </w:tcPr>
          <w:p>
            <w:pPr>
              <w:pStyle w:val="TableContents"/>
              <w:spacing w:before="0" w:after="0"/>
              <w:ind w:left="0" w:right="0" w:hanging="0"/>
              <w:jc w:val="left"/>
              <w:rPr>
                <w:rFonts w:ascii="Arial;sans-serif" w:hAnsi="Arial;sans-serif"/>
                <w:b w:val="false"/>
                <w:sz w:val="16"/>
              </w:rPr>
            </w:pPr>
            <w:r>
              <w:rPr>
                <w:rFonts w:ascii="Arial;sans-serif" w:hAnsi="Arial;sans-serif"/>
                <w:b w:val="false"/>
                <w:sz w:val="16"/>
              </w:rPr>
              <w:t>)</w:t>
            </w:r>
          </w:p>
        </w:tc>
      </w:tr>
      <w:tr>
        <w:trPr/>
        <w:tc>
          <w:tcPr>
            <w:tcW w:w="2340" w:type="dxa"/>
            <w:tcBorders/>
            <w:shd w:fill="auto" w:val="clear"/>
            <w:vAlign w:val="center"/>
          </w:tcPr>
          <w:p>
            <w:pPr>
              <w:pStyle w:val="TableContents"/>
              <w:spacing w:before="0" w:after="0"/>
              <w:ind w:left="0" w:right="0" w:hanging="0"/>
              <w:jc w:val="left"/>
              <w:rPr>
                <w:rFonts w:ascii="Arial;sans-serif" w:hAnsi="Arial;sans-serif"/>
                <w:b w:val="false"/>
                <w:sz w:val="16"/>
              </w:rPr>
            </w:pPr>
            <w:r>
              <w:rPr>
                <w:rFonts w:ascii="Arial;sans-serif" w:hAnsi="Arial;sans-serif"/>
                <w:b w:val="false"/>
                <w:sz w:val="16"/>
              </w:rPr>
              <w:t>Stock-based compensation expense</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601" w:type="dxa"/>
            <w:tcBorders/>
            <w:shd w:fill="auto" w:val="clear"/>
            <w:vAlign w:val="center"/>
          </w:tcPr>
          <w:p>
            <w:pPr>
              <w:pStyle w:val="TableContents"/>
              <w:spacing w:before="0" w:after="0"/>
              <w:ind w:left="0" w:right="0" w:hanging="0"/>
              <w:jc w:val="right"/>
              <w:rPr>
                <w:rFonts w:ascii="Arial;sans-serif" w:hAnsi="Arial;sans-serif"/>
                <w:b w:val="false"/>
                <w:sz w:val="16"/>
              </w:rPr>
            </w:pPr>
            <w:r>
              <w:rPr>
                <w:rFonts w:ascii="Arial;sans-serif" w:hAnsi="Arial;sans-serif"/>
                <w:b w:val="false"/>
                <w:sz w:val="16"/>
              </w:rPr>
              <w:t>81</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884" w:type="dxa"/>
            <w:gridSpan w:val="2"/>
            <w:tcBorders/>
            <w:shd w:fill="auto" w:val="clear"/>
            <w:vAlign w:val="center"/>
          </w:tcPr>
          <w:p>
            <w:pPr>
              <w:pStyle w:val="TableContents"/>
              <w:spacing w:before="0" w:after="283"/>
              <w:ind w:left="0" w:right="0" w:hanging="0"/>
              <w:rPr>
                <w:sz w:val="4"/>
                <w:szCs w:val="4"/>
              </w:rPr>
            </w:pPr>
            <w:r>
              <w:rPr>
                <w:sz w:val="4"/>
                <w:szCs w:val="4"/>
              </w:rPr>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811" w:type="dxa"/>
            <w:gridSpan w:val="2"/>
            <w:tcBorders/>
            <w:shd w:fill="auto" w:val="clear"/>
            <w:vAlign w:val="center"/>
          </w:tcPr>
          <w:p>
            <w:pPr>
              <w:pStyle w:val="TableContents"/>
              <w:spacing w:before="0" w:after="283"/>
              <w:ind w:left="0" w:right="0" w:hanging="0"/>
              <w:rPr>
                <w:sz w:val="4"/>
                <w:szCs w:val="4"/>
              </w:rPr>
            </w:pPr>
            <w:r>
              <w:rPr>
                <w:sz w:val="4"/>
                <w:szCs w:val="4"/>
              </w:rPr>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351" w:type="dxa"/>
            <w:gridSpan w:val="2"/>
            <w:tcBorders/>
            <w:shd w:fill="auto" w:val="clear"/>
            <w:vAlign w:val="center"/>
          </w:tcPr>
          <w:p>
            <w:pPr>
              <w:pStyle w:val="TableContents"/>
              <w:spacing w:before="0" w:after="283"/>
              <w:ind w:left="0" w:right="0" w:hanging="0"/>
              <w:rPr>
                <w:sz w:val="4"/>
                <w:szCs w:val="4"/>
              </w:rPr>
            </w:pPr>
            <w:r>
              <w:rPr>
                <w:sz w:val="4"/>
                <w:szCs w:val="4"/>
              </w:rPr>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306" w:type="dxa"/>
            <w:gridSpan w:val="2"/>
            <w:tcBorders/>
            <w:shd w:fill="auto" w:val="clear"/>
            <w:vAlign w:val="center"/>
          </w:tcPr>
          <w:p>
            <w:pPr>
              <w:pStyle w:val="TableContents"/>
              <w:spacing w:before="0" w:after="283"/>
              <w:ind w:left="0" w:right="0" w:hanging="0"/>
              <w:rPr>
                <w:sz w:val="4"/>
                <w:szCs w:val="4"/>
              </w:rPr>
            </w:pPr>
            <w:r>
              <w:rPr>
                <w:sz w:val="4"/>
                <w:szCs w:val="4"/>
              </w:rPr>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601" w:type="dxa"/>
            <w:tcBorders/>
            <w:shd w:fill="auto" w:val="clear"/>
            <w:vAlign w:val="center"/>
          </w:tcPr>
          <w:p>
            <w:pPr>
              <w:pStyle w:val="TableContents"/>
              <w:spacing w:before="0" w:after="0"/>
              <w:ind w:left="0" w:right="0" w:hanging="0"/>
              <w:jc w:val="right"/>
              <w:rPr>
                <w:rFonts w:ascii="Arial;sans-serif" w:hAnsi="Arial;sans-serif"/>
                <w:b w:val="false"/>
                <w:sz w:val="16"/>
              </w:rPr>
            </w:pPr>
            <w:r>
              <w:rPr>
                <w:rFonts w:ascii="Arial;sans-serif" w:hAnsi="Arial;sans-serif"/>
                <w:b w:val="false"/>
                <w:sz w:val="16"/>
              </w:rPr>
              <w:t>81</w:t>
            </w:r>
          </w:p>
        </w:tc>
        <w:tc>
          <w:tcPr>
            <w:tcW w:w="213" w:type="dxa"/>
            <w:tcBorders/>
            <w:shd w:fill="auto" w:val="clear"/>
            <w:vAlign w:val="center"/>
          </w:tcPr>
          <w:p>
            <w:pPr>
              <w:pStyle w:val="TableContents"/>
              <w:spacing w:before="0" w:after="0"/>
              <w:ind w:left="0" w:right="0" w:hanging="0"/>
              <w:jc w:val="left"/>
              <w:rPr/>
            </w:pPr>
            <w:r>
              <w:rPr/>
              <w:t> </w:t>
            </w:r>
          </w:p>
        </w:tc>
      </w:tr>
      <w:tr>
        <w:trPr/>
        <w:tc>
          <w:tcPr>
            <w:tcW w:w="2340" w:type="dxa"/>
            <w:tcBorders/>
            <w:shd w:fill="auto" w:val="clear"/>
            <w:vAlign w:val="center"/>
          </w:tcPr>
          <w:p>
            <w:pPr>
              <w:pStyle w:val="TableContents"/>
              <w:spacing w:before="0" w:after="0"/>
              <w:ind w:left="0" w:right="0" w:hanging="0"/>
              <w:jc w:val="left"/>
              <w:rPr>
                <w:rFonts w:ascii="Times New Roman" w:hAnsi="Times New Roman"/>
                <w:sz w:val="20"/>
              </w:rPr>
            </w:pPr>
            <w:r>
              <w:rPr>
                <w:rFonts w:ascii="Arial;sans-serif" w:hAnsi="Arial;sans-serif"/>
                <w:b w:val="false"/>
                <w:sz w:val="16"/>
              </w:rPr>
              <w:t>Dividends declared ($0.25</w:t>
            </w:r>
            <w:r>
              <w:rPr>
                <w:rFonts w:ascii="Times New Roman" w:hAnsi="Times New Roman"/>
                <w:sz w:val="20"/>
              </w:rPr>
              <w:t> </w:t>
            </w:r>
            <w:r>
              <w:rPr>
                <w:rFonts w:ascii="Arial;sans-serif" w:hAnsi="Arial;sans-serif"/>
                <w:b w:val="false"/>
                <w:sz w:val="16"/>
              </w:rPr>
              <w:t>per share)</w:t>
            </w:r>
          </w:p>
        </w:tc>
        <w:tc>
          <w:tcPr>
            <w:tcW w:w="146" w:type="dxa"/>
            <w:tcBorders/>
            <w:shd w:fill="auto" w:val="clear"/>
            <w:vAlign w:val="center"/>
          </w:tcPr>
          <w:p>
            <w:pPr>
              <w:pStyle w:val="TableContents"/>
              <w:spacing w:before="0" w:after="0"/>
              <w:ind w:left="0" w:right="0" w:hanging="0"/>
              <w:jc w:val="left"/>
              <w:rPr/>
            </w:pPr>
            <w:r>
              <w:rPr/>
              <w:t> </w:t>
            </w:r>
          </w:p>
        </w:tc>
        <w:tc>
          <w:tcPr>
            <w:tcW w:w="797" w:type="dxa"/>
            <w:gridSpan w:val="2"/>
            <w:tcBorders/>
            <w:shd w:fill="auto" w:val="clear"/>
            <w:vAlign w:val="center"/>
          </w:tcPr>
          <w:p>
            <w:pPr>
              <w:pStyle w:val="TableContents"/>
              <w:spacing w:before="0" w:after="283"/>
              <w:ind w:left="0" w:right="0" w:hanging="0"/>
              <w:rPr>
                <w:sz w:val="4"/>
                <w:szCs w:val="4"/>
              </w:rPr>
            </w:pPr>
            <w:r>
              <w:rPr>
                <w:sz w:val="4"/>
                <w:szCs w:val="4"/>
              </w:rPr>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884" w:type="dxa"/>
            <w:gridSpan w:val="2"/>
            <w:tcBorders/>
            <w:shd w:fill="auto" w:val="clear"/>
            <w:vAlign w:val="center"/>
          </w:tcPr>
          <w:p>
            <w:pPr>
              <w:pStyle w:val="TableContents"/>
              <w:spacing w:before="0" w:after="283"/>
              <w:ind w:left="0" w:right="0" w:hanging="0"/>
              <w:rPr>
                <w:sz w:val="4"/>
                <w:szCs w:val="4"/>
              </w:rPr>
            </w:pPr>
            <w:r>
              <w:rPr>
                <w:sz w:val="4"/>
                <w:szCs w:val="4"/>
              </w:rPr>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99" w:type="dxa"/>
            <w:tcBorders/>
            <w:shd w:fill="auto" w:val="clear"/>
            <w:vAlign w:val="center"/>
          </w:tcPr>
          <w:p>
            <w:pPr>
              <w:pStyle w:val="TableContents"/>
              <w:spacing w:before="0" w:after="0"/>
              <w:ind w:left="0" w:right="0" w:hanging="0"/>
              <w:jc w:val="left"/>
              <w:rPr/>
            </w:pPr>
            <w:r>
              <w:rPr/>
              <w:t> </w:t>
            </w:r>
          </w:p>
        </w:tc>
        <w:tc>
          <w:tcPr>
            <w:tcW w:w="612" w:type="dxa"/>
            <w:tcBorders/>
            <w:shd w:fill="auto" w:val="clear"/>
            <w:vAlign w:val="center"/>
          </w:tcPr>
          <w:p>
            <w:pPr>
              <w:pStyle w:val="TableContents"/>
              <w:spacing w:before="0" w:after="0"/>
              <w:ind w:left="0" w:right="0" w:hanging="0"/>
              <w:jc w:val="right"/>
              <w:rPr>
                <w:rFonts w:ascii="Arial;sans-serif" w:hAnsi="Arial;sans-serif"/>
                <w:b w:val="false"/>
                <w:sz w:val="16"/>
              </w:rPr>
            </w:pPr>
            <w:r>
              <w:rPr>
                <w:rFonts w:ascii="Arial;sans-serif" w:hAnsi="Arial;sans-serif"/>
                <w:b w:val="false"/>
                <w:sz w:val="16"/>
              </w:rPr>
              <w:t>(357</w:t>
            </w:r>
          </w:p>
        </w:tc>
        <w:tc>
          <w:tcPr>
            <w:tcW w:w="166" w:type="dxa"/>
            <w:tcBorders/>
            <w:shd w:fill="auto" w:val="clear"/>
            <w:vAlign w:val="center"/>
          </w:tcPr>
          <w:p>
            <w:pPr>
              <w:pStyle w:val="TableContents"/>
              <w:spacing w:before="0" w:after="0"/>
              <w:ind w:left="0" w:right="0" w:hanging="0"/>
              <w:jc w:val="left"/>
              <w:rPr>
                <w:rFonts w:ascii="Arial;sans-serif" w:hAnsi="Arial;sans-serif"/>
                <w:b w:val="false"/>
                <w:sz w:val="16"/>
              </w:rPr>
            </w:pPr>
            <w:r>
              <w:rPr>
                <w:rFonts w:ascii="Arial;sans-serif" w:hAnsi="Arial;sans-serif"/>
                <w:b w:val="false"/>
                <w:sz w:val="16"/>
              </w:rPr>
              <w:t>)</w:t>
            </w:r>
          </w:p>
        </w:tc>
        <w:tc>
          <w:tcPr>
            <w:tcW w:w="146" w:type="dxa"/>
            <w:tcBorders/>
            <w:shd w:fill="auto" w:val="clear"/>
            <w:vAlign w:val="center"/>
          </w:tcPr>
          <w:p>
            <w:pPr>
              <w:pStyle w:val="TableContents"/>
              <w:spacing w:before="0" w:after="0"/>
              <w:ind w:left="0" w:right="0" w:hanging="0"/>
              <w:jc w:val="right"/>
              <w:rPr/>
            </w:pPr>
            <w:r>
              <w:rPr/>
              <w:t> </w:t>
            </w:r>
          </w:p>
        </w:tc>
        <w:tc>
          <w:tcPr>
            <w:tcW w:w="1351" w:type="dxa"/>
            <w:gridSpan w:val="2"/>
            <w:tcBorders/>
            <w:shd w:fill="auto" w:val="clear"/>
            <w:vAlign w:val="center"/>
          </w:tcPr>
          <w:p>
            <w:pPr>
              <w:pStyle w:val="TableContents"/>
              <w:spacing w:before="0" w:after="283"/>
              <w:ind w:left="0" w:right="0" w:hanging="0"/>
              <w:rPr>
                <w:sz w:val="4"/>
                <w:szCs w:val="4"/>
              </w:rPr>
            </w:pPr>
            <w:r>
              <w:rPr>
                <w:sz w:val="4"/>
                <w:szCs w:val="4"/>
              </w:rPr>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306" w:type="dxa"/>
            <w:gridSpan w:val="2"/>
            <w:tcBorders/>
            <w:shd w:fill="auto" w:val="clear"/>
            <w:vAlign w:val="center"/>
          </w:tcPr>
          <w:p>
            <w:pPr>
              <w:pStyle w:val="TableContents"/>
              <w:spacing w:before="0" w:after="283"/>
              <w:ind w:left="0" w:right="0" w:hanging="0"/>
              <w:rPr>
                <w:sz w:val="4"/>
                <w:szCs w:val="4"/>
              </w:rPr>
            </w:pPr>
            <w:r>
              <w:rPr>
                <w:sz w:val="4"/>
                <w:szCs w:val="4"/>
              </w:rPr>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601" w:type="dxa"/>
            <w:tcBorders/>
            <w:shd w:fill="auto" w:val="clear"/>
            <w:vAlign w:val="center"/>
          </w:tcPr>
          <w:p>
            <w:pPr>
              <w:pStyle w:val="TableContents"/>
              <w:spacing w:before="0" w:after="0"/>
              <w:ind w:left="0" w:right="0" w:hanging="0"/>
              <w:jc w:val="right"/>
              <w:rPr>
                <w:rFonts w:ascii="Arial;sans-serif" w:hAnsi="Arial;sans-serif"/>
                <w:b w:val="false"/>
                <w:sz w:val="16"/>
              </w:rPr>
            </w:pPr>
            <w:r>
              <w:rPr>
                <w:rFonts w:ascii="Arial;sans-serif" w:hAnsi="Arial;sans-serif"/>
                <w:b w:val="false"/>
                <w:sz w:val="16"/>
              </w:rPr>
              <w:t>(357</w:t>
            </w:r>
          </w:p>
        </w:tc>
        <w:tc>
          <w:tcPr>
            <w:tcW w:w="213" w:type="dxa"/>
            <w:tcBorders/>
            <w:shd w:fill="auto" w:val="clear"/>
            <w:vAlign w:val="center"/>
          </w:tcPr>
          <w:p>
            <w:pPr>
              <w:pStyle w:val="TableContents"/>
              <w:spacing w:before="0" w:after="0"/>
              <w:ind w:left="0" w:right="0" w:hanging="0"/>
              <w:jc w:val="left"/>
              <w:rPr>
                <w:rFonts w:ascii="Arial;sans-serif" w:hAnsi="Arial;sans-serif"/>
                <w:b w:val="false"/>
                <w:sz w:val="16"/>
              </w:rPr>
            </w:pPr>
            <w:r>
              <w:rPr>
                <w:rFonts w:ascii="Arial;sans-serif" w:hAnsi="Arial;sans-serif"/>
                <w:b w:val="false"/>
                <w:sz w:val="16"/>
              </w:rPr>
              <w:t>)</w:t>
            </w:r>
          </w:p>
        </w:tc>
      </w:tr>
      <w:tr>
        <w:trPr/>
        <w:tc>
          <w:tcPr>
            <w:tcW w:w="2340" w:type="dxa"/>
            <w:tcBorders/>
            <w:shd w:fill="auto" w:val="clear"/>
            <w:vAlign w:val="center"/>
          </w:tcPr>
          <w:p>
            <w:pPr>
              <w:pStyle w:val="TableContents"/>
              <w:spacing w:before="0" w:after="0"/>
              <w:ind w:left="0" w:right="0" w:hanging="0"/>
              <w:jc w:val="left"/>
              <w:rPr>
                <w:rFonts w:ascii="Arial;sans-serif" w:hAnsi="Arial;sans-serif"/>
                <w:b w:val="false"/>
                <w:sz w:val="16"/>
              </w:rPr>
            </w:pPr>
            <w:r>
              <w:rPr>
                <w:rFonts w:ascii="Arial;sans-serif" w:hAnsi="Arial;sans-serif"/>
                <w:b w:val="false"/>
                <w:sz w:val="16"/>
              </w:rPr>
              <w:t>Dividends paid to noncontrolling interests</w:t>
            </w:r>
          </w:p>
        </w:tc>
        <w:tc>
          <w:tcPr>
            <w:tcW w:w="146" w:type="dxa"/>
            <w:tcBorders/>
            <w:shd w:fill="auto" w:val="clear"/>
            <w:vAlign w:val="center"/>
          </w:tcPr>
          <w:p>
            <w:pPr>
              <w:pStyle w:val="TableContents"/>
              <w:spacing w:before="0" w:after="0"/>
              <w:ind w:left="0" w:right="0" w:hanging="0"/>
              <w:jc w:val="left"/>
              <w:rPr/>
            </w:pPr>
            <w:r>
              <w:rPr/>
              <w:t> </w:t>
            </w:r>
          </w:p>
        </w:tc>
        <w:tc>
          <w:tcPr>
            <w:tcW w:w="79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884"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81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35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44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5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6"/>
              </w:rPr>
            </w:pPr>
            <w:r>
              <w:rPr>
                <w:rFonts w:ascii="Arial;sans-serif" w:hAnsi="Arial;sans-serif"/>
                <w:b w:val="false"/>
                <w:sz w:val="16"/>
              </w:rPr>
              <w:t>(2</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6"/>
              </w:rPr>
            </w:pPr>
            <w:r>
              <w:rPr>
                <w:rFonts w:ascii="Arial;sans-serif" w:hAnsi="Arial;sans-serif"/>
                <w:b w:val="false"/>
                <w:sz w:val="16"/>
              </w:rPr>
              <w:t>)</w:t>
            </w:r>
          </w:p>
        </w:tc>
        <w:tc>
          <w:tcPr>
            <w:tcW w:w="146" w:type="dxa"/>
            <w:tcBorders/>
            <w:shd w:fill="auto" w:val="clear"/>
            <w:vAlign w:val="center"/>
          </w:tcPr>
          <w:p>
            <w:pPr>
              <w:pStyle w:val="TableContents"/>
              <w:spacing w:before="0" w:after="0"/>
              <w:ind w:left="0" w:right="0" w:hanging="0"/>
              <w:jc w:val="righ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0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6"/>
              </w:rPr>
            </w:pPr>
            <w:r>
              <w:rPr>
                <w:rFonts w:ascii="Arial;sans-serif" w:hAnsi="Arial;sans-serif"/>
                <w:b w:val="false"/>
                <w:sz w:val="16"/>
              </w:rPr>
              <w:t>(2</w:t>
            </w:r>
          </w:p>
        </w:tc>
        <w:tc>
          <w:tcPr>
            <w:tcW w:w="21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6"/>
              </w:rPr>
            </w:pPr>
            <w:r>
              <w:rPr>
                <w:rFonts w:ascii="Arial;sans-serif" w:hAnsi="Arial;sans-serif"/>
                <w:b w:val="false"/>
                <w:sz w:val="16"/>
              </w:rPr>
              <w:t>)</w:t>
            </w:r>
          </w:p>
        </w:tc>
      </w:tr>
      <w:tr>
        <w:trPr/>
        <w:tc>
          <w:tcPr>
            <w:tcW w:w="2340" w:type="dxa"/>
            <w:tcBorders/>
            <w:shd w:fill="auto" w:val="clear"/>
            <w:vAlign w:val="center"/>
          </w:tcPr>
          <w:p>
            <w:pPr>
              <w:pStyle w:val="TableContents"/>
              <w:spacing w:before="0" w:after="0"/>
              <w:ind w:left="0" w:right="0" w:hanging="0"/>
              <w:jc w:val="left"/>
              <w:rPr>
                <w:rFonts w:ascii="Arial;sans-serif" w:hAnsi="Arial;sans-serif"/>
                <w:b w:val="false"/>
                <w:sz w:val="16"/>
              </w:rPr>
            </w:pPr>
            <w:r>
              <w:rPr>
                <w:rFonts w:ascii="Arial;sans-serif" w:hAnsi="Arial;sans-serif"/>
                <w:b w:val="false"/>
                <w:sz w:val="16"/>
              </w:rPr>
              <w:t>Balance, March 31, 2023</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6"/>
              </w:rPr>
            </w:pPr>
            <w:r>
              <w:rPr>
                <w:rFonts w:ascii="Arial;sans-serif" w:hAnsi="Arial;sans-serif"/>
                <w:b w:val="false"/>
                <w:sz w:val="16"/>
              </w:rPr>
              <w:t>$</w:t>
            </w:r>
          </w:p>
        </w:tc>
        <w:tc>
          <w:tcPr>
            <w:tcW w:w="60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6"/>
              </w:rPr>
            </w:pPr>
            <w:r>
              <w:rPr>
                <w:rFonts w:ascii="Arial;sans-serif" w:hAnsi="Arial;sans-serif"/>
                <w:b w:val="false"/>
                <w:sz w:val="16"/>
              </w:rPr>
              <w:t>11,264</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2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6"/>
              </w:rPr>
            </w:pPr>
            <w:r>
              <w:rPr>
                <w:rFonts w:ascii="Arial;sans-serif" w:hAnsi="Arial;sans-serif"/>
                <w:b w:val="false"/>
                <w:sz w:val="16"/>
              </w:rPr>
              <w:t>$</w:t>
            </w:r>
          </w:p>
        </w:tc>
        <w:tc>
          <w:tcPr>
            <w:tcW w:w="65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6"/>
              </w:rPr>
            </w:pPr>
            <w:r>
              <w:rPr>
                <w:rFonts w:ascii="Arial;sans-serif" w:hAnsi="Arial;sans-serif"/>
                <w:b w:val="false"/>
                <w:sz w:val="16"/>
              </w:rPr>
              <w:t>(559</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6"/>
              </w:rPr>
            </w:pPr>
            <w:r>
              <w:rPr>
                <w:rFonts w:ascii="Arial;sans-serif" w:hAnsi="Arial;sans-serif"/>
                <w:b w:val="false"/>
                <w:sz w:val="16"/>
              </w:rPr>
              <w:t>)</w:t>
            </w:r>
          </w:p>
        </w:tc>
        <w:tc>
          <w:tcPr>
            <w:tcW w:w="146" w:type="dxa"/>
            <w:tcBorders/>
            <w:shd w:fill="auto" w:val="clear"/>
            <w:vAlign w:val="center"/>
          </w:tcPr>
          <w:p>
            <w:pPr>
              <w:pStyle w:val="TableContents"/>
              <w:spacing w:before="0" w:after="0"/>
              <w:ind w:left="0" w:right="0" w:hanging="0"/>
              <w:jc w:val="right"/>
              <w:rPr/>
            </w:pPr>
            <w:r>
              <w:rPr/>
              <w:t> </w:t>
            </w:r>
          </w:p>
        </w:tc>
        <w:tc>
          <w:tcPr>
            <w:tcW w:w="19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6"/>
              </w:rPr>
            </w:pPr>
            <w:r>
              <w:rPr>
                <w:rFonts w:ascii="Arial;sans-serif" w:hAnsi="Arial;sans-serif"/>
                <w:b w:val="false"/>
                <w:sz w:val="16"/>
              </w:rPr>
              <w:t>$</w:t>
            </w:r>
          </w:p>
        </w:tc>
        <w:tc>
          <w:tcPr>
            <w:tcW w:w="61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6"/>
              </w:rPr>
            </w:pPr>
            <w:r>
              <w:rPr>
                <w:rFonts w:ascii="Arial;sans-serif" w:hAnsi="Arial;sans-serif"/>
                <w:b w:val="false"/>
                <w:sz w:val="16"/>
              </w:rPr>
              <w:t>11,296</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34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6"/>
              </w:rPr>
            </w:pPr>
            <w:r>
              <w:rPr>
                <w:rFonts w:ascii="Arial;sans-serif" w:hAnsi="Arial;sans-serif"/>
                <w:b w:val="false"/>
                <w:sz w:val="16"/>
              </w:rPr>
              <w:t>$</w:t>
            </w:r>
          </w:p>
        </w:tc>
        <w:tc>
          <w:tcPr>
            <w:tcW w:w="100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6"/>
              </w:rPr>
            </w:pPr>
            <w:r>
              <w:rPr>
                <w:rFonts w:ascii="Arial;sans-serif" w:hAnsi="Arial;sans-serif"/>
                <w:b w:val="false"/>
                <w:sz w:val="16"/>
              </w:rPr>
              <w:t>(3,933</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6"/>
              </w:rPr>
            </w:pPr>
            <w:r>
              <w:rPr>
                <w:rFonts w:ascii="Arial;sans-serif" w:hAnsi="Arial;sans-serif"/>
                <w:b w:val="false"/>
                <w:sz w:val="16"/>
              </w:rPr>
              <w:t>)</w:t>
            </w:r>
          </w:p>
        </w:tc>
        <w:tc>
          <w:tcPr>
            <w:tcW w:w="146" w:type="dxa"/>
            <w:tcBorders/>
            <w:shd w:fill="auto" w:val="clear"/>
            <w:vAlign w:val="center"/>
          </w:tcPr>
          <w:p>
            <w:pPr>
              <w:pStyle w:val="TableContents"/>
              <w:spacing w:before="0" w:after="0"/>
              <w:ind w:left="0" w:right="0" w:hanging="0"/>
              <w:jc w:val="right"/>
              <w:rPr/>
            </w:pPr>
            <w:r>
              <w:rPr/>
              <w:t> </w:t>
            </w:r>
          </w:p>
        </w:tc>
        <w:tc>
          <w:tcPr>
            <w:tcW w:w="44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6"/>
              </w:rPr>
            </w:pPr>
            <w:r>
              <w:rPr>
                <w:rFonts w:ascii="Arial;sans-serif" w:hAnsi="Arial;sans-serif"/>
                <w:b w:val="false"/>
                <w:sz w:val="16"/>
              </w:rPr>
              <w:t>$</w:t>
            </w:r>
          </w:p>
        </w:tc>
        <w:tc>
          <w:tcPr>
            <w:tcW w:w="85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6"/>
              </w:rPr>
            </w:pPr>
            <w:r>
              <w:rPr>
                <w:rFonts w:ascii="Arial;sans-serif" w:hAnsi="Arial;sans-serif"/>
                <w:b w:val="false"/>
                <w:sz w:val="16"/>
              </w:rPr>
              <w:t>312</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9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6"/>
              </w:rPr>
            </w:pPr>
            <w:r>
              <w:rPr>
                <w:rFonts w:ascii="Arial;sans-serif" w:hAnsi="Arial;sans-serif"/>
                <w:b w:val="false"/>
                <w:sz w:val="16"/>
              </w:rPr>
              <w:t>$</w:t>
            </w:r>
          </w:p>
        </w:tc>
        <w:tc>
          <w:tcPr>
            <w:tcW w:w="60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6"/>
              </w:rPr>
            </w:pPr>
            <w:r>
              <w:rPr>
                <w:rFonts w:ascii="Arial;sans-serif" w:hAnsi="Arial;sans-serif"/>
                <w:b w:val="false"/>
                <w:sz w:val="16"/>
              </w:rPr>
              <w:t>18,380</w:t>
            </w:r>
          </w:p>
        </w:tc>
        <w:tc>
          <w:tcPr>
            <w:tcW w:w="21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0" w:after="0"/>
        <w:jc w:val="left"/>
        <w:rPr/>
      </w:pPr>
      <w:r>
        <w:rPr/>
        <w:t> </w:t>
      </w:r>
    </w:p>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2359"/>
        <w:gridCol w:w="146"/>
        <w:gridCol w:w="196"/>
        <w:gridCol w:w="601"/>
        <w:gridCol w:w="166"/>
        <w:gridCol w:w="146"/>
        <w:gridCol w:w="225"/>
        <w:gridCol w:w="660"/>
        <w:gridCol w:w="166"/>
        <w:gridCol w:w="146"/>
        <w:gridCol w:w="224"/>
        <w:gridCol w:w="587"/>
        <w:gridCol w:w="166"/>
        <w:gridCol w:w="146"/>
        <w:gridCol w:w="344"/>
        <w:gridCol w:w="1007"/>
        <w:gridCol w:w="166"/>
        <w:gridCol w:w="146"/>
        <w:gridCol w:w="447"/>
        <w:gridCol w:w="859"/>
        <w:gridCol w:w="146"/>
        <w:gridCol w:w="146"/>
        <w:gridCol w:w="196"/>
        <w:gridCol w:w="601"/>
        <w:gridCol w:w="213"/>
      </w:tblGrid>
      <w:tr>
        <w:trPr/>
        <w:tc>
          <w:tcPr>
            <w:tcW w:w="2359"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0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660"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24" w:type="dxa"/>
            <w:tcBorders/>
            <w:shd w:fill="auto" w:val="clear"/>
            <w:vAlign w:val="center"/>
          </w:tcPr>
          <w:p>
            <w:pPr>
              <w:pStyle w:val="TableContents"/>
              <w:spacing w:before="0" w:after="283"/>
              <w:rPr>
                <w:sz w:val="4"/>
                <w:szCs w:val="4"/>
              </w:rPr>
            </w:pPr>
            <w:r>
              <w:rPr>
                <w:sz w:val="4"/>
                <w:szCs w:val="4"/>
              </w:rPr>
            </w:r>
          </w:p>
        </w:tc>
        <w:tc>
          <w:tcPr>
            <w:tcW w:w="587"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44" w:type="dxa"/>
            <w:tcBorders/>
            <w:shd w:fill="auto" w:val="clear"/>
            <w:vAlign w:val="center"/>
          </w:tcPr>
          <w:p>
            <w:pPr>
              <w:pStyle w:val="TableContents"/>
              <w:spacing w:before="0" w:after="283"/>
              <w:rPr>
                <w:sz w:val="4"/>
                <w:szCs w:val="4"/>
              </w:rPr>
            </w:pPr>
            <w:r>
              <w:rPr>
                <w:sz w:val="4"/>
                <w:szCs w:val="4"/>
              </w:rPr>
            </w:r>
          </w:p>
        </w:tc>
        <w:tc>
          <w:tcPr>
            <w:tcW w:w="1007"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47" w:type="dxa"/>
            <w:tcBorders/>
            <w:shd w:fill="auto" w:val="clear"/>
            <w:vAlign w:val="center"/>
          </w:tcPr>
          <w:p>
            <w:pPr>
              <w:pStyle w:val="TableContents"/>
              <w:spacing w:before="0" w:after="283"/>
              <w:rPr>
                <w:sz w:val="4"/>
                <w:szCs w:val="4"/>
              </w:rPr>
            </w:pPr>
            <w:r>
              <w:rPr>
                <w:sz w:val="4"/>
                <w:szCs w:val="4"/>
              </w:rPr>
            </w:r>
          </w:p>
        </w:tc>
        <w:tc>
          <w:tcPr>
            <w:tcW w:w="859"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01"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83"/>
              <w:rPr>
                <w:sz w:val="4"/>
                <w:szCs w:val="4"/>
              </w:rPr>
            </w:pPr>
            <w:r>
              <w:rPr>
                <w:sz w:val="4"/>
                <w:szCs w:val="4"/>
              </w:rPr>
            </w:r>
          </w:p>
        </w:tc>
      </w:tr>
      <w:tr>
        <w:trPr/>
        <w:tc>
          <w:tcPr>
            <w:tcW w:w="2359"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97"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885"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811"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351"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306"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797" w:type="dxa"/>
            <w:gridSpan w:val="2"/>
            <w:tcBorders/>
            <w:shd w:fill="auto" w:val="clear"/>
            <w:vAlign w:val="center"/>
          </w:tcPr>
          <w:p>
            <w:pPr>
              <w:pStyle w:val="TableContents"/>
              <w:spacing w:before="0" w:after="0"/>
              <w:ind w:left="0" w:right="0" w:hanging="0"/>
              <w:jc w:val="right"/>
              <w:rPr/>
            </w:pPr>
            <w:r>
              <w:rPr/>
              <w:t> </w:t>
            </w:r>
          </w:p>
        </w:tc>
        <w:tc>
          <w:tcPr>
            <w:tcW w:w="213" w:type="dxa"/>
            <w:tcBorders/>
            <w:shd w:fill="auto" w:val="clear"/>
            <w:vAlign w:val="center"/>
          </w:tcPr>
          <w:p>
            <w:pPr>
              <w:pStyle w:val="TableContents"/>
              <w:spacing w:before="0" w:after="0"/>
              <w:ind w:left="0" w:right="0" w:hanging="0"/>
              <w:jc w:val="right"/>
              <w:rPr/>
            </w:pPr>
            <w:r>
              <w:rPr/>
              <w:t> </w:t>
            </w:r>
          </w:p>
        </w:tc>
      </w:tr>
      <w:tr>
        <w:trPr/>
        <w:tc>
          <w:tcPr>
            <w:tcW w:w="2359"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797" w:type="dxa"/>
            <w:gridSpan w:val="2"/>
            <w:tcBorders/>
            <w:shd w:fill="auto" w:val="clear"/>
            <w:vAlign w:val="center"/>
          </w:tcPr>
          <w:p>
            <w:pPr>
              <w:pStyle w:val="TableContents"/>
              <w:spacing w:before="0" w:after="283"/>
              <w:ind w:left="0" w:right="0" w:hanging="0"/>
              <w:rPr>
                <w:sz w:val="4"/>
                <w:szCs w:val="4"/>
              </w:rPr>
            </w:pPr>
            <w:r>
              <w:rPr>
                <w:sz w:val="4"/>
                <w:szCs w:val="4"/>
              </w:rPr>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5" w:type="dxa"/>
            <w:gridSpan w:val="2"/>
            <w:tcBorders/>
            <w:shd w:fill="auto" w:val="clear"/>
            <w:vAlign w:val="center"/>
          </w:tcPr>
          <w:p>
            <w:pPr>
              <w:pStyle w:val="TableContents"/>
              <w:spacing w:before="0" w:after="283"/>
              <w:ind w:left="0" w:right="0" w:hanging="0"/>
              <w:rPr>
                <w:sz w:val="4"/>
                <w:szCs w:val="4"/>
              </w:rPr>
            </w:pPr>
            <w:r>
              <w:rPr>
                <w:sz w:val="4"/>
                <w:szCs w:val="4"/>
              </w:rPr>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11" w:type="dxa"/>
            <w:gridSpan w:val="2"/>
            <w:tcBorders/>
            <w:shd w:fill="auto" w:val="clear"/>
            <w:vAlign w:val="center"/>
          </w:tcPr>
          <w:p>
            <w:pPr>
              <w:pStyle w:val="TableContents"/>
              <w:spacing w:before="0" w:after="283"/>
              <w:ind w:left="0" w:right="0" w:hanging="0"/>
              <w:rPr>
                <w:sz w:val="4"/>
                <w:szCs w:val="4"/>
              </w:rPr>
            </w:pPr>
            <w:r>
              <w:rPr>
                <w:sz w:val="4"/>
                <w:szCs w:val="4"/>
              </w:rPr>
            </w:r>
          </w:p>
        </w:tc>
        <w:tc>
          <w:tcPr>
            <w:tcW w:w="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351" w:type="dxa"/>
            <w:gridSpan w:val="2"/>
            <w:tcBorders/>
            <w:shd w:fill="auto" w:val="cle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Accumulated</w:t>
            </w:r>
          </w:p>
        </w:tc>
        <w:tc>
          <w:tcPr>
            <w:tcW w:w="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306" w:type="dxa"/>
            <w:gridSpan w:val="2"/>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797" w:type="dxa"/>
            <w:gridSpan w:val="2"/>
            <w:tcBorders/>
            <w:shd w:fill="auto" w:val="clear"/>
            <w:vAlign w:val="center"/>
          </w:tcPr>
          <w:p>
            <w:pPr>
              <w:pStyle w:val="TableContents"/>
              <w:spacing w:before="0" w:after="283"/>
              <w:ind w:left="0" w:right="0" w:hanging="0"/>
              <w:rPr>
                <w:sz w:val="4"/>
                <w:szCs w:val="4"/>
              </w:rPr>
            </w:pPr>
            <w:r>
              <w:rPr>
                <w:sz w:val="4"/>
                <w:szCs w:val="4"/>
              </w:rPr>
            </w:r>
          </w:p>
        </w:tc>
        <w:tc>
          <w:tcPr>
            <w:tcW w:w="213" w:type="dxa"/>
            <w:tcBorders/>
            <w:shd w:fill="auto" w:val="clear"/>
            <w:vAlign w:val="center"/>
          </w:tcPr>
          <w:p>
            <w:pPr>
              <w:pStyle w:val="TableContents"/>
              <w:spacing w:before="0" w:after="0"/>
              <w:ind w:left="0" w:right="0" w:hanging="0"/>
              <w:jc w:val="center"/>
              <w:rPr/>
            </w:pPr>
            <w:r>
              <w:rPr/>
              <w:t> </w:t>
            </w:r>
          </w:p>
        </w:tc>
      </w:tr>
      <w:tr>
        <w:trPr/>
        <w:tc>
          <w:tcPr>
            <w:tcW w:w="2359"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797" w:type="dxa"/>
            <w:gridSpan w:val="2"/>
            <w:tcBorders/>
            <w:shd w:fill="auto" w:val="clear"/>
            <w:vAlign w:val="center"/>
          </w:tcPr>
          <w:p>
            <w:pPr>
              <w:pStyle w:val="TableContents"/>
              <w:spacing w:before="0" w:after="283"/>
              <w:ind w:left="0" w:right="0" w:hanging="0"/>
              <w:rPr>
                <w:sz w:val="4"/>
                <w:szCs w:val="4"/>
              </w:rPr>
            </w:pPr>
            <w:r>
              <w:rPr>
                <w:sz w:val="4"/>
                <w:szCs w:val="4"/>
              </w:rPr>
            </w:r>
          </w:p>
        </w:tc>
        <w:tc>
          <w:tcPr>
            <w:tcW w:w="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885" w:type="dxa"/>
            <w:gridSpan w:val="2"/>
            <w:tcBorders/>
            <w:shd w:fill="auto" w:val="clear"/>
            <w:vAlign w:val="center"/>
          </w:tcPr>
          <w:p>
            <w:pPr>
              <w:pStyle w:val="TableContents"/>
              <w:spacing w:before="0" w:after="283"/>
              <w:ind w:left="0" w:right="0" w:hanging="0"/>
              <w:rPr>
                <w:sz w:val="4"/>
                <w:szCs w:val="4"/>
              </w:rPr>
            </w:pPr>
            <w:r>
              <w:rPr>
                <w:sz w:val="4"/>
                <w:szCs w:val="4"/>
              </w:rPr>
            </w:r>
          </w:p>
        </w:tc>
        <w:tc>
          <w:tcPr>
            <w:tcW w:w="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11" w:type="dxa"/>
            <w:gridSpan w:val="2"/>
            <w:tcBorders/>
            <w:shd w:fill="auto" w:val="clear"/>
            <w:vAlign w:val="center"/>
          </w:tcPr>
          <w:p>
            <w:pPr>
              <w:pStyle w:val="TableContents"/>
              <w:spacing w:before="0" w:after="283"/>
              <w:ind w:left="0" w:right="0" w:hanging="0"/>
              <w:rPr>
                <w:sz w:val="4"/>
                <w:szCs w:val="4"/>
              </w:rPr>
            </w:pPr>
            <w:r>
              <w:rPr>
                <w:sz w:val="4"/>
                <w:szCs w:val="4"/>
              </w:rPr>
            </w:r>
          </w:p>
        </w:tc>
        <w:tc>
          <w:tcPr>
            <w:tcW w:w="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351" w:type="dxa"/>
            <w:gridSpan w:val="2"/>
            <w:tcBorders/>
            <w:shd w:fill="auto" w:val="cle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Other</w:t>
            </w:r>
          </w:p>
        </w:tc>
        <w:tc>
          <w:tcPr>
            <w:tcW w:w="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306" w:type="dxa"/>
            <w:gridSpan w:val="2"/>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797" w:type="dxa"/>
            <w:gridSpan w:val="2"/>
            <w:tcBorders/>
            <w:shd w:fill="auto" w:val="clear"/>
            <w:vAlign w:val="center"/>
          </w:tcPr>
          <w:p>
            <w:pPr>
              <w:pStyle w:val="TableContents"/>
              <w:spacing w:before="0" w:after="283"/>
              <w:ind w:left="0" w:right="0" w:hanging="0"/>
              <w:rPr>
                <w:sz w:val="4"/>
                <w:szCs w:val="4"/>
              </w:rPr>
            </w:pPr>
            <w:r>
              <w:rPr>
                <w:sz w:val="4"/>
                <w:szCs w:val="4"/>
              </w:rPr>
            </w:r>
          </w:p>
        </w:tc>
        <w:tc>
          <w:tcPr>
            <w:tcW w:w="213" w:type="dxa"/>
            <w:tcBorders/>
            <w:shd w:fill="auto" w:val="clear"/>
            <w:vAlign w:val="center"/>
          </w:tcPr>
          <w:p>
            <w:pPr>
              <w:pStyle w:val="TableContents"/>
              <w:spacing w:before="0" w:after="0"/>
              <w:ind w:left="0" w:right="0" w:hanging="0"/>
              <w:jc w:val="center"/>
              <w:rPr/>
            </w:pPr>
            <w:r>
              <w:rPr/>
              <w:t> </w:t>
            </w:r>
          </w:p>
        </w:tc>
      </w:tr>
      <w:tr>
        <w:trPr/>
        <w:tc>
          <w:tcPr>
            <w:tcW w:w="2359"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1994"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Common Stock</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11" w:type="dxa"/>
            <w:gridSpan w:val="2"/>
            <w:tcBorders/>
            <w:shd w:fill="auto" w:val="cle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Retained</w:t>
            </w:r>
          </w:p>
        </w:tc>
        <w:tc>
          <w:tcPr>
            <w:tcW w:w="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351" w:type="dxa"/>
            <w:gridSpan w:val="2"/>
            <w:tcBorders/>
            <w:shd w:fill="auto" w:val="cle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Comprehensive</w:t>
            </w:r>
          </w:p>
        </w:tc>
        <w:tc>
          <w:tcPr>
            <w:tcW w:w="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306" w:type="dxa"/>
            <w:gridSpan w:val="2"/>
            <w:tcBorders/>
            <w:shd w:fill="auto" w:val="cle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Noncontrolling</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797" w:type="dxa"/>
            <w:gridSpan w:val="2"/>
            <w:tcBorders/>
            <w:shd w:fill="auto" w:val="clear"/>
            <w:vAlign w:val="center"/>
          </w:tcPr>
          <w:p>
            <w:pPr>
              <w:pStyle w:val="TableContents"/>
              <w:spacing w:before="0" w:after="283"/>
              <w:ind w:left="0" w:right="0" w:hanging="0"/>
              <w:rPr>
                <w:sz w:val="4"/>
                <w:szCs w:val="4"/>
              </w:rPr>
            </w:pPr>
            <w:r>
              <w:rPr>
                <w:sz w:val="4"/>
                <w:szCs w:val="4"/>
              </w:rPr>
            </w:r>
          </w:p>
        </w:tc>
        <w:tc>
          <w:tcPr>
            <w:tcW w:w="213" w:type="dxa"/>
            <w:tcBorders/>
            <w:shd w:fill="auto" w:val="clear"/>
            <w:vAlign w:val="center"/>
          </w:tcPr>
          <w:p>
            <w:pPr>
              <w:pStyle w:val="TableContents"/>
              <w:spacing w:before="0" w:after="0"/>
              <w:ind w:left="0" w:right="0" w:hanging="0"/>
              <w:jc w:val="center"/>
              <w:rPr/>
            </w:pPr>
            <w:r>
              <w:rPr/>
              <w:t> </w:t>
            </w:r>
          </w:p>
        </w:tc>
      </w:tr>
      <w:tr>
        <w:trPr/>
        <w:tc>
          <w:tcPr>
            <w:tcW w:w="235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sz w:val="16"/>
              </w:rPr>
            </w:pPr>
            <w:r>
              <w:rPr>
                <w:rFonts w:ascii="Arial;sans-serif" w:hAnsi="Arial;sans-serif"/>
                <w:b/>
                <w:sz w:val="16"/>
              </w:rPr>
              <w:t>January 1, 2022 – March 31, 2022</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9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Issued</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In Treasury</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1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Earnings</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35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Loss</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30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Interests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79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Total</w:t>
            </w:r>
          </w:p>
        </w:tc>
        <w:tc>
          <w:tcPr>
            <w:tcW w:w="21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359" w:type="dxa"/>
            <w:tcBorders/>
            <w:shd w:fill="auto" w:val="clear"/>
            <w:vAlign w:val="center"/>
          </w:tcPr>
          <w:p>
            <w:pPr>
              <w:pStyle w:val="TableContents"/>
              <w:spacing w:before="0" w:after="0"/>
              <w:ind w:left="0" w:right="0" w:hanging="0"/>
              <w:jc w:val="left"/>
              <w:rPr>
                <w:rFonts w:ascii="Arial;sans-serif" w:hAnsi="Arial;sans-serif"/>
                <w:b w:val="false"/>
                <w:sz w:val="16"/>
              </w:rPr>
            </w:pPr>
            <w:r>
              <w:rPr>
                <w:rFonts w:ascii="Arial;sans-serif" w:hAnsi="Arial;sans-serif"/>
                <w:b w:val="false"/>
                <w:sz w:val="16"/>
              </w:rPr>
              <w:t>Balance, January 1, 2022</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rFonts w:ascii="Arial;sans-serif" w:hAnsi="Arial;sans-serif"/>
                <w:b w:val="false"/>
                <w:sz w:val="16"/>
              </w:rPr>
            </w:pPr>
            <w:r>
              <w:rPr>
                <w:rFonts w:ascii="Arial;sans-serif" w:hAnsi="Arial;sans-serif"/>
                <w:b w:val="false"/>
                <w:sz w:val="16"/>
              </w:rPr>
              <w:t>$</w:t>
            </w:r>
          </w:p>
        </w:tc>
        <w:tc>
          <w:tcPr>
            <w:tcW w:w="601" w:type="dxa"/>
            <w:tcBorders/>
            <w:shd w:fill="auto" w:val="clear"/>
            <w:vAlign w:val="center"/>
          </w:tcPr>
          <w:p>
            <w:pPr>
              <w:pStyle w:val="TableContents"/>
              <w:spacing w:before="0" w:after="0"/>
              <w:ind w:left="0" w:right="0" w:hanging="0"/>
              <w:jc w:val="right"/>
              <w:rPr>
                <w:rFonts w:ascii="Arial;sans-serif" w:hAnsi="Arial;sans-serif"/>
                <w:b w:val="false"/>
                <w:sz w:val="16"/>
              </w:rPr>
            </w:pPr>
            <w:r>
              <w:rPr>
                <w:rFonts w:ascii="Arial;sans-serif" w:hAnsi="Arial;sans-serif"/>
                <w:b w:val="false"/>
                <w:sz w:val="16"/>
              </w:rPr>
              <w:t>12,608</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25" w:type="dxa"/>
            <w:tcBorders/>
            <w:shd w:fill="auto" w:val="clear"/>
            <w:vAlign w:val="center"/>
          </w:tcPr>
          <w:p>
            <w:pPr>
              <w:pStyle w:val="TableContents"/>
              <w:spacing w:before="0" w:after="0"/>
              <w:ind w:left="0" w:right="0" w:hanging="0"/>
              <w:jc w:val="left"/>
              <w:rPr>
                <w:rFonts w:ascii="Arial;sans-serif" w:hAnsi="Arial;sans-serif"/>
                <w:b w:val="false"/>
                <w:sz w:val="16"/>
              </w:rPr>
            </w:pPr>
            <w:r>
              <w:rPr>
                <w:rFonts w:ascii="Arial;sans-serif" w:hAnsi="Arial;sans-serif"/>
                <w:b w:val="false"/>
                <w:sz w:val="16"/>
              </w:rPr>
              <w:t>$</w:t>
            </w:r>
          </w:p>
        </w:tc>
        <w:tc>
          <w:tcPr>
            <w:tcW w:w="660" w:type="dxa"/>
            <w:tcBorders/>
            <w:shd w:fill="auto" w:val="clear"/>
            <w:vAlign w:val="center"/>
          </w:tcPr>
          <w:p>
            <w:pPr>
              <w:pStyle w:val="TableContents"/>
              <w:spacing w:before="0" w:after="0"/>
              <w:ind w:left="0" w:right="0" w:hanging="0"/>
              <w:jc w:val="right"/>
              <w:rPr>
                <w:rFonts w:ascii="Arial;sans-serif" w:hAnsi="Arial;sans-serif"/>
                <w:b w:val="false"/>
                <w:sz w:val="16"/>
              </w:rPr>
            </w:pPr>
            <w:r>
              <w:rPr>
                <w:rFonts w:ascii="Arial;sans-serif" w:hAnsi="Arial;sans-serif"/>
                <w:b w:val="false"/>
                <w:sz w:val="16"/>
              </w:rPr>
              <w:t>(2,233</w:t>
            </w:r>
          </w:p>
        </w:tc>
        <w:tc>
          <w:tcPr>
            <w:tcW w:w="166" w:type="dxa"/>
            <w:tcBorders/>
            <w:shd w:fill="auto" w:val="clear"/>
            <w:vAlign w:val="center"/>
          </w:tcPr>
          <w:p>
            <w:pPr>
              <w:pStyle w:val="TableContents"/>
              <w:spacing w:before="0" w:after="0"/>
              <w:ind w:left="0" w:right="0" w:hanging="0"/>
              <w:jc w:val="left"/>
              <w:rPr>
                <w:rFonts w:ascii="Arial;sans-serif" w:hAnsi="Arial;sans-serif"/>
                <w:b w:val="false"/>
                <w:sz w:val="16"/>
              </w:rPr>
            </w:pPr>
            <w:r>
              <w:rPr>
                <w:rFonts w:ascii="Arial;sans-serif" w:hAnsi="Arial;sans-serif"/>
                <w:b w:val="false"/>
                <w:sz w:val="16"/>
              </w:rPr>
              <w:t>)</w:t>
            </w:r>
          </w:p>
        </w:tc>
        <w:tc>
          <w:tcPr>
            <w:tcW w:w="146" w:type="dxa"/>
            <w:tcBorders/>
            <w:shd w:fill="auto" w:val="clear"/>
            <w:vAlign w:val="center"/>
          </w:tcPr>
          <w:p>
            <w:pPr>
              <w:pStyle w:val="TableContents"/>
              <w:spacing w:before="0" w:after="0"/>
              <w:ind w:left="0" w:right="0" w:hanging="0"/>
              <w:jc w:val="right"/>
              <w:rPr/>
            </w:pPr>
            <w:r>
              <w:rPr/>
              <w:t> </w:t>
            </w:r>
          </w:p>
        </w:tc>
        <w:tc>
          <w:tcPr>
            <w:tcW w:w="224" w:type="dxa"/>
            <w:tcBorders/>
            <w:shd w:fill="auto" w:val="clear"/>
            <w:vAlign w:val="center"/>
          </w:tcPr>
          <w:p>
            <w:pPr>
              <w:pStyle w:val="TableContents"/>
              <w:spacing w:before="0" w:after="0"/>
              <w:ind w:left="0" w:right="0" w:hanging="0"/>
              <w:jc w:val="left"/>
              <w:rPr>
                <w:rFonts w:ascii="Arial;sans-serif" w:hAnsi="Arial;sans-serif"/>
                <w:b w:val="false"/>
                <w:sz w:val="16"/>
              </w:rPr>
            </w:pPr>
            <w:r>
              <w:rPr>
                <w:rFonts w:ascii="Arial;sans-serif" w:hAnsi="Arial;sans-serif"/>
                <w:b w:val="false"/>
                <w:sz w:val="16"/>
              </w:rPr>
              <w:t>$</w:t>
            </w:r>
          </w:p>
        </w:tc>
        <w:tc>
          <w:tcPr>
            <w:tcW w:w="587" w:type="dxa"/>
            <w:tcBorders/>
            <w:shd w:fill="auto" w:val="clear"/>
            <w:vAlign w:val="center"/>
          </w:tcPr>
          <w:p>
            <w:pPr>
              <w:pStyle w:val="TableContents"/>
              <w:spacing w:before="0" w:after="0"/>
              <w:ind w:left="0" w:right="0" w:hanging="0"/>
              <w:jc w:val="right"/>
              <w:rPr>
                <w:rFonts w:ascii="Arial;sans-serif" w:hAnsi="Arial;sans-serif"/>
                <w:b w:val="false"/>
                <w:sz w:val="16"/>
              </w:rPr>
            </w:pPr>
            <w:r>
              <w:rPr>
                <w:rFonts w:ascii="Arial;sans-serif" w:hAnsi="Arial;sans-serif"/>
                <w:b w:val="false"/>
                <w:sz w:val="16"/>
              </w:rPr>
              <w:t>8,199</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344" w:type="dxa"/>
            <w:tcBorders/>
            <w:shd w:fill="auto" w:val="clear"/>
            <w:vAlign w:val="center"/>
          </w:tcPr>
          <w:p>
            <w:pPr>
              <w:pStyle w:val="TableContents"/>
              <w:spacing w:before="0" w:after="0"/>
              <w:ind w:left="0" w:right="0" w:hanging="0"/>
              <w:jc w:val="left"/>
              <w:rPr>
                <w:rFonts w:ascii="Arial;sans-serif" w:hAnsi="Arial;sans-serif"/>
                <w:b w:val="false"/>
                <w:sz w:val="16"/>
              </w:rPr>
            </w:pPr>
            <w:r>
              <w:rPr>
                <w:rFonts w:ascii="Arial;sans-serif" w:hAnsi="Arial;sans-serif"/>
                <w:b w:val="false"/>
                <w:sz w:val="16"/>
              </w:rPr>
              <w:t>$</w:t>
            </w:r>
          </w:p>
        </w:tc>
        <w:tc>
          <w:tcPr>
            <w:tcW w:w="1007" w:type="dxa"/>
            <w:tcBorders/>
            <w:shd w:fill="auto" w:val="clear"/>
            <w:vAlign w:val="center"/>
          </w:tcPr>
          <w:p>
            <w:pPr>
              <w:pStyle w:val="TableContents"/>
              <w:spacing w:before="0" w:after="0"/>
              <w:ind w:left="0" w:right="0" w:hanging="0"/>
              <w:jc w:val="right"/>
              <w:rPr>
                <w:rFonts w:ascii="Arial;sans-serif" w:hAnsi="Arial;sans-serif"/>
                <w:b w:val="false"/>
                <w:sz w:val="16"/>
              </w:rPr>
            </w:pPr>
            <w:r>
              <w:rPr>
                <w:rFonts w:ascii="Arial;sans-serif" w:hAnsi="Arial;sans-serif"/>
                <w:b w:val="false"/>
                <w:sz w:val="16"/>
              </w:rPr>
              <w:t>(3,570</w:t>
            </w:r>
          </w:p>
        </w:tc>
        <w:tc>
          <w:tcPr>
            <w:tcW w:w="166" w:type="dxa"/>
            <w:tcBorders/>
            <w:shd w:fill="auto" w:val="clear"/>
            <w:vAlign w:val="center"/>
          </w:tcPr>
          <w:p>
            <w:pPr>
              <w:pStyle w:val="TableContents"/>
              <w:spacing w:before="0" w:after="0"/>
              <w:ind w:left="0" w:right="0" w:hanging="0"/>
              <w:jc w:val="left"/>
              <w:rPr>
                <w:rFonts w:ascii="Arial;sans-serif" w:hAnsi="Arial;sans-serif"/>
                <w:b w:val="false"/>
                <w:sz w:val="16"/>
              </w:rPr>
            </w:pPr>
            <w:r>
              <w:rPr>
                <w:rFonts w:ascii="Arial;sans-serif" w:hAnsi="Arial;sans-serif"/>
                <w:b w:val="false"/>
                <w:sz w:val="16"/>
              </w:rPr>
              <w:t>)</w:t>
            </w:r>
          </w:p>
        </w:tc>
        <w:tc>
          <w:tcPr>
            <w:tcW w:w="146" w:type="dxa"/>
            <w:tcBorders/>
            <w:shd w:fill="auto" w:val="clear"/>
            <w:vAlign w:val="center"/>
          </w:tcPr>
          <w:p>
            <w:pPr>
              <w:pStyle w:val="TableContents"/>
              <w:spacing w:before="0" w:after="0"/>
              <w:ind w:left="0" w:right="0" w:hanging="0"/>
              <w:jc w:val="right"/>
              <w:rPr/>
            </w:pPr>
            <w:r>
              <w:rPr/>
              <w:t> </w:t>
            </w:r>
          </w:p>
        </w:tc>
        <w:tc>
          <w:tcPr>
            <w:tcW w:w="447" w:type="dxa"/>
            <w:tcBorders/>
            <w:shd w:fill="auto" w:val="clear"/>
            <w:vAlign w:val="center"/>
          </w:tcPr>
          <w:p>
            <w:pPr>
              <w:pStyle w:val="TableContents"/>
              <w:spacing w:before="0" w:after="0"/>
              <w:ind w:left="0" w:right="0" w:hanging="0"/>
              <w:jc w:val="left"/>
              <w:rPr>
                <w:rFonts w:ascii="Arial;sans-serif" w:hAnsi="Arial;sans-serif"/>
                <w:b w:val="false"/>
                <w:sz w:val="16"/>
              </w:rPr>
            </w:pPr>
            <w:r>
              <w:rPr>
                <w:rFonts w:ascii="Arial;sans-serif" w:hAnsi="Arial;sans-serif"/>
                <w:b w:val="false"/>
                <w:sz w:val="16"/>
              </w:rPr>
              <w:t>$</w:t>
            </w:r>
          </w:p>
        </w:tc>
        <w:tc>
          <w:tcPr>
            <w:tcW w:w="859" w:type="dxa"/>
            <w:tcBorders/>
            <w:shd w:fill="auto" w:val="clear"/>
            <w:vAlign w:val="center"/>
          </w:tcPr>
          <w:p>
            <w:pPr>
              <w:pStyle w:val="TableContents"/>
              <w:spacing w:before="0" w:after="0"/>
              <w:ind w:left="0" w:right="0" w:hanging="0"/>
              <w:jc w:val="right"/>
              <w:rPr>
                <w:rFonts w:ascii="Arial;sans-serif" w:hAnsi="Arial;sans-serif"/>
                <w:b w:val="false"/>
                <w:sz w:val="16"/>
              </w:rPr>
            </w:pPr>
            <w:r>
              <w:rPr>
                <w:rFonts w:ascii="Arial;sans-serif" w:hAnsi="Arial;sans-serif"/>
                <w:b w:val="false"/>
                <w:sz w:val="16"/>
              </w:rPr>
              <w:t>282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96" w:type="dxa"/>
            <w:tcBorders/>
            <w:shd w:fill="auto" w:val="clear"/>
            <w:vAlign w:val="center"/>
          </w:tcPr>
          <w:p>
            <w:pPr>
              <w:pStyle w:val="TableContents"/>
              <w:spacing w:before="0" w:after="0"/>
              <w:ind w:left="0" w:right="0" w:hanging="0"/>
              <w:jc w:val="left"/>
              <w:rPr>
                <w:rFonts w:ascii="Arial;sans-serif" w:hAnsi="Arial;sans-serif"/>
                <w:b w:val="false"/>
                <w:sz w:val="16"/>
              </w:rPr>
            </w:pPr>
            <w:r>
              <w:rPr>
                <w:rFonts w:ascii="Arial;sans-serif" w:hAnsi="Arial;sans-serif"/>
                <w:b w:val="false"/>
                <w:sz w:val="16"/>
              </w:rPr>
              <w:t>$</w:t>
            </w:r>
          </w:p>
        </w:tc>
        <w:tc>
          <w:tcPr>
            <w:tcW w:w="601" w:type="dxa"/>
            <w:tcBorders/>
            <w:shd w:fill="auto" w:val="clear"/>
            <w:vAlign w:val="center"/>
          </w:tcPr>
          <w:p>
            <w:pPr>
              <w:pStyle w:val="TableContents"/>
              <w:spacing w:before="0" w:after="0"/>
              <w:ind w:left="0" w:right="0" w:hanging="0"/>
              <w:jc w:val="right"/>
              <w:rPr>
                <w:rFonts w:ascii="Arial;sans-serif" w:hAnsi="Arial;sans-serif"/>
                <w:b w:val="false"/>
                <w:sz w:val="16"/>
              </w:rPr>
            </w:pPr>
            <w:r>
              <w:rPr>
                <w:rFonts w:ascii="Arial;sans-serif" w:hAnsi="Arial;sans-serif"/>
                <w:b w:val="false"/>
                <w:sz w:val="16"/>
              </w:rPr>
              <w:t>15,286</w:t>
            </w:r>
          </w:p>
        </w:tc>
        <w:tc>
          <w:tcPr>
            <w:tcW w:w="213" w:type="dxa"/>
            <w:tcBorders/>
            <w:shd w:fill="auto" w:val="clear"/>
            <w:vAlign w:val="center"/>
          </w:tcPr>
          <w:p>
            <w:pPr>
              <w:pStyle w:val="TableContents"/>
              <w:spacing w:before="0" w:after="0"/>
              <w:ind w:left="0" w:right="0" w:hanging="0"/>
              <w:jc w:val="left"/>
              <w:rPr/>
            </w:pPr>
            <w:r>
              <w:rPr/>
              <w:t> </w:t>
            </w:r>
          </w:p>
        </w:tc>
      </w:tr>
      <w:tr>
        <w:trPr/>
        <w:tc>
          <w:tcPr>
            <w:tcW w:w="2359" w:type="dxa"/>
            <w:tcBorders/>
            <w:shd w:fill="auto" w:val="clear"/>
            <w:vAlign w:val="center"/>
          </w:tcPr>
          <w:p>
            <w:pPr>
              <w:pStyle w:val="TableContents"/>
              <w:spacing w:before="0" w:after="0"/>
              <w:ind w:left="0" w:right="0" w:hanging="0"/>
              <w:jc w:val="left"/>
              <w:rPr>
                <w:rFonts w:ascii="Arial;sans-serif" w:hAnsi="Arial;sans-serif"/>
                <w:b w:val="false"/>
                <w:sz w:val="16"/>
              </w:rPr>
            </w:pPr>
            <w:r>
              <w:rPr>
                <w:rFonts w:ascii="Arial;sans-serif" w:hAnsi="Arial;sans-serif"/>
                <w:b w:val="false"/>
                <w:sz w:val="16"/>
              </w:rPr>
              <w:t>Net income</w:t>
            </w:r>
          </w:p>
        </w:tc>
        <w:tc>
          <w:tcPr>
            <w:tcW w:w="146" w:type="dxa"/>
            <w:tcBorders/>
            <w:shd w:fill="auto" w:val="clear"/>
            <w:vAlign w:val="center"/>
          </w:tcPr>
          <w:p>
            <w:pPr>
              <w:pStyle w:val="TableContents"/>
              <w:spacing w:before="0" w:after="0"/>
              <w:ind w:left="0" w:right="0" w:hanging="0"/>
              <w:jc w:val="left"/>
              <w:rPr/>
            </w:pPr>
            <w:r>
              <w:rPr/>
              <w:t> </w:t>
            </w:r>
          </w:p>
        </w:tc>
        <w:tc>
          <w:tcPr>
            <w:tcW w:w="797" w:type="dxa"/>
            <w:gridSpan w:val="2"/>
            <w:tcBorders/>
            <w:shd w:fill="auto" w:val="clear"/>
            <w:vAlign w:val="center"/>
          </w:tcPr>
          <w:p>
            <w:pPr>
              <w:pStyle w:val="TableContents"/>
              <w:spacing w:before="0" w:after="283"/>
              <w:ind w:left="0" w:right="0" w:hanging="0"/>
              <w:rPr>
                <w:sz w:val="4"/>
                <w:szCs w:val="4"/>
              </w:rPr>
            </w:pPr>
            <w:r>
              <w:rPr>
                <w:sz w:val="4"/>
                <w:szCs w:val="4"/>
              </w:rPr>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885" w:type="dxa"/>
            <w:gridSpan w:val="2"/>
            <w:tcBorders/>
            <w:shd w:fill="auto" w:val="clear"/>
            <w:vAlign w:val="center"/>
          </w:tcPr>
          <w:p>
            <w:pPr>
              <w:pStyle w:val="TableContents"/>
              <w:spacing w:before="0" w:after="283"/>
              <w:ind w:left="0" w:right="0" w:hanging="0"/>
              <w:rPr>
                <w:sz w:val="4"/>
                <w:szCs w:val="4"/>
              </w:rPr>
            </w:pPr>
            <w:r>
              <w:rPr>
                <w:sz w:val="4"/>
                <w:szCs w:val="4"/>
              </w:rPr>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24" w:type="dxa"/>
            <w:tcBorders/>
            <w:shd w:fill="auto" w:val="clear"/>
            <w:vAlign w:val="center"/>
          </w:tcPr>
          <w:p>
            <w:pPr>
              <w:pStyle w:val="TableContents"/>
              <w:spacing w:before="0" w:after="0"/>
              <w:ind w:left="0" w:right="0" w:hanging="0"/>
              <w:jc w:val="left"/>
              <w:rPr/>
            </w:pPr>
            <w:r>
              <w:rPr/>
              <w:t> </w:t>
            </w:r>
          </w:p>
        </w:tc>
        <w:tc>
          <w:tcPr>
            <w:tcW w:w="587" w:type="dxa"/>
            <w:tcBorders/>
            <w:shd w:fill="auto" w:val="clear"/>
            <w:vAlign w:val="center"/>
          </w:tcPr>
          <w:p>
            <w:pPr>
              <w:pStyle w:val="TableContents"/>
              <w:spacing w:before="0" w:after="0"/>
              <w:ind w:left="0" w:right="0" w:hanging="0"/>
              <w:jc w:val="right"/>
              <w:rPr>
                <w:rFonts w:ascii="Arial;sans-serif" w:hAnsi="Arial;sans-serif"/>
                <w:b w:val="false"/>
                <w:sz w:val="16"/>
              </w:rPr>
            </w:pPr>
            <w:r>
              <w:rPr>
                <w:rFonts w:ascii="Arial;sans-serif" w:hAnsi="Arial;sans-serif"/>
                <w:b w:val="false"/>
                <w:sz w:val="16"/>
              </w:rPr>
              <w:t>510</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351" w:type="dxa"/>
            <w:gridSpan w:val="2"/>
            <w:tcBorders/>
            <w:shd w:fill="auto" w:val="clear"/>
            <w:vAlign w:val="center"/>
          </w:tcPr>
          <w:p>
            <w:pPr>
              <w:pStyle w:val="TableContents"/>
              <w:spacing w:before="0" w:after="283"/>
              <w:ind w:left="0" w:right="0" w:hanging="0"/>
              <w:rPr>
                <w:sz w:val="4"/>
                <w:szCs w:val="4"/>
              </w:rPr>
            </w:pPr>
            <w:r>
              <w:rPr>
                <w:sz w:val="4"/>
                <w:szCs w:val="4"/>
              </w:rPr>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447" w:type="dxa"/>
            <w:tcBorders/>
            <w:shd w:fill="auto" w:val="clear"/>
            <w:vAlign w:val="center"/>
          </w:tcPr>
          <w:p>
            <w:pPr>
              <w:pStyle w:val="TableContents"/>
              <w:spacing w:before="0" w:after="0"/>
              <w:ind w:left="0" w:right="0" w:hanging="0"/>
              <w:jc w:val="left"/>
              <w:rPr/>
            </w:pPr>
            <w:r>
              <w:rPr/>
              <w:t> </w:t>
            </w:r>
          </w:p>
        </w:tc>
        <w:tc>
          <w:tcPr>
            <w:tcW w:w="859" w:type="dxa"/>
            <w:tcBorders/>
            <w:shd w:fill="auto" w:val="clear"/>
            <w:vAlign w:val="center"/>
          </w:tcPr>
          <w:p>
            <w:pPr>
              <w:pStyle w:val="TableContents"/>
              <w:spacing w:before="0" w:after="0"/>
              <w:ind w:left="0" w:right="0" w:hanging="0"/>
              <w:jc w:val="right"/>
              <w:rPr>
                <w:rFonts w:ascii="Arial;sans-serif" w:hAnsi="Arial;sans-serif"/>
                <w:b w:val="false"/>
                <w:sz w:val="16"/>
              </w:rPr>
            </w:pPr>
            <w:r>
              <w:rPr>
                <w:rFonts w:ascii="Arial;sans-serif" w:hAnsi="Arial;sans-serif"/>
                <w:b w:val="false"/>
                <w:sz w:val="16"/>
              </w:rPr>
              <w:t>10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601" w:type="dxa"/>
            <w:tcBorders/>
            <w:shd w:fill="auto" w:val="clear"/>
            <w:vAlign w:val="center"/>
          </w:tcPr>
          <w:p>
            <w:pPr>
              <w:pStyle w:val="TableContents"/>
              <w:spacing w:before="0" w:after="0"/>
              <w:ind w:left="0" w:right="0" w:hanging="0"/>
              <w:jc w:val="right"/>
              <w:rPr>
                <w:rFonts w:ascii="Arial;sans-serif" w:hAnsi="Arial;sans-serif"/>
                <w:b w:val="false"/>
                <w:sz w:val="16"/>
              </w:rPr>
            </w:pPr>
            <w:r>
              <w:rPr>
                <w:rFonts w:ascii="Arial;sans-serif" w:hAnsi="Arial;sans-serif"/>
                <w:b w:val="false"/>
                <w:sz w:val="16"/>
              </w:rPr>
              <w:t>520</w:t>
            </w:r>
          </w:p>
        </w:tc>
        <w:tc>
          <w:tcPr>
            <w:tcW w:w="213" w:type="dxa"/>
            <w:tcBorders/>
            <w:shd w:fill="auto" w:val="clear"/>
            <w:vAlign w:val="center"/>
          </w:tcPr>
          <w:p>
            <w:pPr>
              <w:pStyle w:val="TableContents"/>
              <w:spacing w:before="0" w:after="0"/>
              <w:ind w:left="0" w:right="0" w:hanging="0"/>
              <w:jc w:val="left"/>
              <w:rPr/>
            </w:pPr>
            <w:r>
              <w:rPr/>
              <w:t> </w:t>
            </w:r>
          </w:p>
        </w:tc>
      </w:tr>
      <w:tr>
        <w:trPr/>
        <w:tc>
          <w:tcPr>
            <w:tcW w:w="2359" w:type="dxa"/>
            <w:tcBorders/>
            <w:shd w:fill="auto" w:val="clear"/>
            <w:vAlign w:val="center"/>
          </w:tcPr>
          <w:p>
            <w:pPr>
              <w:pStyle w:val="TableContents"/>
              <w:spacing w:before="0" w:after="0"/>
              <w:ind w:left="0" w:right="0" w:hanging="0"/>
              <w:jc w:val="left"/>
              <w:rPr>
                <w:rFonts w:ascii="Arial;sans-serif" w:hAnsi="Arial;sans-serif"/>
                <w:b w:val="false"/>
                <w:sz w:val="16"/>
              </w:rPr>
            </w:pPr>
            <w:r>
              <w:rPr>
                <w:rFonts w:ascii="Arial;sans-serif" w:hAnsi="Arial;sans-serif"/>
                <w:b w:val="false"/>
                <w:sz w:val="16"/>
              </w:rPr>
              <w:t>Currency translation adjustments</w:t>
            </w:r>
          </w:p>
        </w:tc>
        <w:tc>
          <w:tcPr>
            <w:tcW w:w="146" w:type="dxa"/>
            <w:tcBorders/>
            <w:shd w:fill="auto" w:val="clear"/>
            <w:vAlign w:val="center"/>
          </w:tcPr>
          <w:p>
            <w:pPr>
              <w:pStyle w:val="TableContents"/>
              <w:spacing w:before="0" w:after="0"/>
              <w:ind w:left="0" w:right="0" w:hanging="0"/>
              <w:jc w:val="left"/>
              <w:rPr/>
            </w:pPr>
            <w:r>
              <w:rPr/>
              <w:t> </w:t>
            </w:r>
          </w:p>
        </w:tc>
        <w:tc>
          <w:tcPr>
            <w:tcW w:w="797" w:type="dxa"/>
            <w:gridSpan w:val="2"/>
            <w:tcBorders/>
            <w:shd w:fill="auto" w:val="clear"/>
            <w:vAlign w:val="center"/>
          </w:tcPr>
          <w:p>
            <w:pPr>
              <w:pStyle w:val="TableContents"/>
              <w:spacing w:before="0" w:after="283"/>
              <w:ind w:left="0" w:right="0" w:hanging="0"/>
              <w:rPr>
                <w:sz w:val="4"/>
                <w:szCs w:val="4"/>
              </w:rPr>
            </w:pPr>
            <w:r>
              <w:rPr>
                <w:sz w:val="4"/>
                <w:szCs w:val="4"/>
              </w:rPr>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885" w:type="dxa"/>
            <w:gridSpan w:val="2"/>
            <w:tcBorders/>
            <w:shd w:fill="auto" w:val="clear"/>
            <w:vAlign w:val="center"/>
          </w:tcPr>
          <w:p>
            <w:pPr>
              <w:pStyle w:val="TableContents"/>
              <w:spacing w:before="0" w:after="283"/>
              <w:ind w:left="0" w:right="0" w:hanging="0"/>
              <w:rPr>
                <w:sz w:val="4"/>
                <w:szCs w:val="4"/>
              </w:rPr>
            </w:pPr>
            <w:r>
              <w:rPr>
                <w:sz w:val="4"/>
                <w:szCs w:val="4"/>
              </w:rPr>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811" w:type="dxa"/>
            <w:gridSpan w:val="2"/>
            <w:tcBorders/>
            <w:shd w:fill="auto" w:val="clear"/>
            <w:vAlign w:val="center"/>
          </w:tcPr>
          <w:p>
            <w:pPr>
              <w:pStyle w:val="TableContents"/>
              <w:spacing w:before="0" w:after="283"/>
              <w:ind w:left="0" w:right="0" w:hanging="0"/>
              <w:rPr>
                <w:sz w:val="4"/>
                <w:szCs w:val="4"/>
              </w:rPr>
            </w:pPr>
            <w:r>
              <w:rPr>
                <w:sz w:val="4"/>
                <w:szCs w:val="4"/>
              </w:rPr>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344" w:type="dxa"/>
            <w:tcBorders/>
            <w:shd w:fill="auto" w:val="clear"/>
            <w:vAlign w:val="center"/>
          </w:tcPr>
          <w:p>
            <w:pPr>
              <w:pStyle w:val="TableContents"/>
              <w:spacing w:before="0" w:after="0"/>
              <w:ind w:left="0" w:right="0" w:hanging="0"/>
              <w:jc w:val="left"/>
              <w:rPr/>
            </w:pPr>
            <w:r>
              <w:rPr/>
              <w:t> </w:t>
            </w:r>
          </w:p>
        </w:tc>
        <w:tc>
          <w:tcPr>
            <w:tcW w:w="1007" w:type="dxa"/>
            <w:tcBorders/>
            <w:shd w:fill="auto" w:val="clear"/>
            <w:vAlign w:val="center"/>
          </w:tcPr>
          <w:p>
            <w:pPr>
              <w:pStyle w:val="TableContents"/>
              <w:spacing w:before="0" w:after="0"/>
              <w:ind w:left="0" w:right="0" w:hanging="0"/>
              <w:jc w:val="right"/>
              <w:rPr>
                <w:rFonts w:ascii="Arial;sans-serif" w:hAnsi="Arial;sans-serif"/>
                <w:b w:val="false"/>
                <w:sz w:val="16"/>
              </w:rPr>
            </w:pPr>
            <w:r>
              <w:rPr>
                <w:rFonts w:ascii="Arial;sans-serif" w:hAnsi="Arial;sans-serif"/>
                <w:b w:val="false"/>
                <w:sz w:val="16"/>
              </w:rPr>
              <w:t>(106</w:t>
            </w:r>
          </w:p>
        </w:tc>
        <w:tc>
          <w:tcPr>
            <w:tcW w:w="166" w:type="dxa"/>
            <w:tcBorders/>
            <w:shd w:fill="auto" w:val="clear"/>
            <w:vAlign w:val="center"/>
          </w:tcPr>
          <w:p>
            <w:pPr>
              <w:pStyle w:val="TableContents"/>
              <w:spacing w:before="0" w:after="0"/>
              <w:ind w:left="0" w:right="0" w:hanging="0"/>
              <w:jc w:val="left"/>
              <w:rPr>
                <w:rFonts w:ascii="Arial;sans-serif" w:hAnsi="Arial;sans-serif"/>
                <w:b w:val="false"/>
                <w:sz w:val="16"/>
              </w:rPr>
            </w:pPr>
            <w:r>
              <w:rPr>
                <w:rFonts w:ascii="Arial;sans-serif" w:hAnsi="Arial;sans-serif"/>
                <w:b w:val="false"/>
                <w:sz w:val="16"/>
              </w:rPr>
              <w:t>)</w:t>
            </w:r>
          </w:p>
        </w:tc>
        <w:tc>
          <w:tcPr>
            <w:tcW w:w="146" w:type="dxa"/>
            <w:tcBorders/>
            <w:shd w:fill="auto" w:val="clear"/>
            <w:vAlign w:val="center"/>
          </w:tcPr>
          <w:p>
            <w:pPr>
              <w:pStyle w:val="TableContents"/>
              <w:spacing w:before="0" w:after="0"/>
              <w:ind w:left="0" w:right="0" w:hanging="0"/>
              <w:jc w:val="right"/>
              <w:rPr/>
            </w:pPr>
            <w:r>
              <w:rPr/>
              <w:t> </w:t>
            </w:r>
          </w:p>
        </w:tc>
        <w:tc>
          <w:tcPr>
            <w:tcW w:w="1306"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601" w:type="dxa"/>
            <w:tcBorders/>
            <w:shd w:fill="auto" w:val="clear"/>
            <w:vAlign w:val="center"/>
          </w:tcPr>
          <w:p>
            <w:pPr>
              <w:pStyle w:val="TableContents"/>
              <w:spacing w:before="0" w:after="0"/>
              <w:ind w:left="0" w:right="0" w:hanging="0"/>
              <w:jc w:val="right"/>
              <w:rPr>
                <w:rFonts w:ascii="Arial;sans-serif" w:hAnsi="Arial;sans-serif"/>
                <w:b w:val="false"/>
                <w:sz w:val="16"/>
              </w:rPr>
            </w:pPr>
            <w:r>
              <w:rPr>
                <w:rFonts w:ascii="Arial;sans-serif" w:hAnsi="Arial;sans-serif"/>
                <w:b w:val="false"/>
                <w:sz w:val="16"/>
              </w:rPr>
              <w:t>(106</w:t>
            </w:r>
          </w:p>
        </w:tc>
        <w:tc>
          <w:tcPr>
            <w:tcW w:w="213" w:type="dxa"/>
            <w:tcBorders/>
            <w:shd w:fill="auto" w:val="clear"/>
            <w:vAlign w:val="center"/>
          </w:tcPr>
          <w:p>
            <w:pPr>
              <w:pStyle w:val="TableContents"/>
              <w:spacing w:before="0" w:after="0"/>
              <w:ind w:left="0" w:right="0" w:hanging="0"/>
              <w:jc w:val="left"/>
              <w:rPr>
                <w:rFonts w:ascii="Arial;sans-serif" w:hAnsi="Arial;sans-serif"/>
                <w:b w:val="false"/>
                <w:sz w:val="16"/>
              </w:rPr>
            </w:pPr>
            <w:r>
              <w:rPr>
                <w:rFonts w:ascii="Arial;sans-serif" w:hAnsi="Arial;sans-serif"/>
                <w:b w:val="false"/>
                <w:sz w:val="16"/>
              </w:rPr>
              <w:t>)</w:t>
            </w:r>
          </w:p>
        </w:tc>
      </w:tr>
      <w:tr>
        <w:trPr/>
        <w:tc>
          <w:tcPr>
            <w:tcW w:w="2359" w:type="dxa"/>
            <w:tcBorders/>
            <w:shd w:fill="auto" w:val="clear"/>
            <w:vAlign w:val="center"/>
          </w:tcPr>
          <w:p>
            <w:pPr>
              <w:pStyle w:val="TableContents"/>
              <w:spacing w:before="0" w:after="0"/>
              <w:ind w:left="0" w:right="0" w:hanging="0"/>
              <w:jc w:val="left"/>
              <w:rPr>
                <w:rFonts w:ascii="Arial;sans-serif" w:hAnsi="Arial;sans-serif"/>
                <w:b w:val="false"/>
                <w:sz w:val="16"/>
              </w:rPr>
            </w:pPr>
            <w:r>
              <w:rPr>
                <w:rFonts w:ascii="Arial;sans-serif" w:hAnsi="Arial;sans-serif"/>
                <w:b w:val="false"/>
                <w:sz w:val="16"/>
              </w:rPr>
              <w:t>Changes in fair value of cash flow hedges</w:t>
            </w:r>
          </w:p>
        </w:tc>
        <w:tc>
          <w:tcPr>
            <w:tcW w:w="146" w:type="dxa"/>
            <w:tcBorders/>
            <w:shd w:fill="auto" w:val="clear"/>
            <w:vAlign w:val="center"/>
          </w:tcPr>
          <w:p>
            <w:pPr>
              <w:pStyle w:val="TableContents"/>
              <w:spacing w:before="0" w:after="0"/>
              <w:ind w:left="0" w:right="0" w:hanging="0"/>
              <w:jc w:val="left"/>
              <w:rPr/>
            </w:pPr>
            <w:r>
              <w:rPr/>
              <w:t> </w:t>
            </w:r>
          </w:p>
        </w:tc>
        <w:tc>
          <w:tcPr>
            <w:tcW w:w="797" w:type="dxa"/>
            <w:gridSpan w:val="2"/>
            <w:tcBorders/>
            <w:shd w:fill="auto" w:val="clear"/>
            <w:vAlign w:val="center"/>
          </w:tcPr>
          <w:p>
            <w:pPr>
              <w:pStyle w:val="TableContents"/>
              <w:spacing w:before="0" w:after="283"/>
              <w:ind w:left="0" w:right="0" w:hanging="0"/>
              <w:rPr>
                <w:sz w:val="4"/>
                <w:szCs w:val="4"/>
              </w:rPr>
            </w:pPr>
            <w:r>
              <w:rPr>
                <w:sz w:val="4"/>
                <w:szCs w:val="4"/>
              </w:rPr>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885" w:type="dxa"/>
            <w:gridSpan w:val="2"/>
            <w:tcBorders/>
            <w:shd w:fill="auto" w:val="clear"/>
            <w:vAlign w:val="center"/>
          </w:tcPr>
          <w:p>
            <w:pPr>
              <w:pStyle w:val="TableContents"/>
              <w:spacing w:before="0" w:after="283"/>
              <w:ind w:left="0" w:right="0" w:hanging="0"/>
              <w:rPr>
                <w:sz w:val="4"/>
                <w:szCs w:val="4"/>
              </w:rPr>
            </w:pPr>
            <w:r>
              <w:rPr>
                <w:sz w:val="4"/>
                <w:szCs w:val="4"/>
              </w:rPr>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811" w:type="dxa"/>
            <w:gridSpan w:val="2"/>
            <w:tcBorders/>
            <w:shd w:fill="auto" w:val="clear"/>
            <w:vAlign w:val="center"/>
          </w:tcPr>
          <w:p>
            <w:pPr>
              <w:pStyle w:val="TableContents"/>
              <w:spacing w:before="0" w:after="283"/>
              <w:ind w:left="0" w:right="0" w:hanging="0"/>
              <w:rPr>
                <w:sz w:val="4"/>
                <w:szCs w:val="4"/>
              </w:rPr>
            </w:pPr>
            <w:r>
              <w:rPr>
                <w:sz w:val="4"/>
                <w:szCs w:val="4"/>
              </w:rPr>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344" w:type="dxa"/>
            <w:tcBorders/>
            <w:shd w:fill="auto" w:val="clear"/>
            <w:vAlign w:val="center"/>
          </w:tcPr>
          <w:p>
            <w:pPr>
              <w:pStyle w:val="TableContents"/>
              <w:spacing w:before="0" w:after="0"/>
              <w:ind w:left="0" w:right="0" w:hanging="0"/>
              <w:jc w:val="left"/>
              <w:rPr/>
            </w:pPr>
            <w:r>
              <w:rPr/>
              <w:t> </w:t>
            </w:r>
          </w:p>
        </w:tc>
        <w:tc>
          <w:tcPr>
            <w:tcW w:w="1007" w:type="dxa"/>
            <w:tcBorders/>
            <w:shd w:fill="auto" w:val="clear"/>
            <w:vAlign w:val="center"/>
          </w:tcPr>
          <w:p>
            <w:pPr>
              <w:pStyle w:val="TableContents"/>
              <w:spacing w:before="0" w:after="0"/>
              <w:ind w:left="0" w:right="0" w:hanging="0"/>
              <w:jc w:val="right"/>
              <w:rPr>
                <w:rFonts w:ascii="Arial;sans-serif" w:hAnsi="Arial;sans-serif"/>
                <w:b w:val="false"/>
                <w:sz w:val="16"/>
              </w:rPr>
            </w:pPr>
            <w:r>
              <w:rPr>
                <w:rFonts w:ascii="Arial;sans-serif" w:hAnsi="Arial;sans-serif"/>
                <w:b w:val="false"/>
                <w:sz w:val="16"/>
              </w:rPr>
              <w:t>26</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306" w:type="dxa"/>
            <w:gridSpan w:val="2"/>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601" w:type="dxa"/>
            <w:tcBorders/>
            <w:shd w:fill="auto" w:val="clear"/>
            <w:vAlign w:val="center"/>
          </w:tcPr>
          <w:p>
            <w:pPr>
              <w:pStyle w:val="TableContents"/>
              <w:spacing w:before="0" w:after="0"/>
              <w:ind w:left="0" w:right="0" w:hanging="0"/>
              <w:jc w:val="right"/>
              <w:rPr>
                <w:rFonts w:ascii="Arial;sans-serif" w:hAnsi="Arial;sans-serif"/>
                <w:b w:val="false"/>
                <w:sz w:val="16"/>
              </w:rPr>
            </w:pPr>
            <w:r>
              <w:rPr>
                <w:rFonts w:ascii="Arial;sans-serif" w:hAnsi="Arial;sans-serif"/>
                <w:b w:val="false"/>
                <w:sz w:val="16"/>
              </w:rPr>
              <w:t>26</w:t>
            </w:r>
          </w:p>
        </w:tc>
        <w:tc>
          <w:tcPr>
            <w:tcW w:w="213" w:type="dxa"/>
            <w:tcBorders/>
            <w:shd w:fill="auto" w:val="clear"/>
            <w:vAlign w:val="center"/>
          </w:tcPr>
          <w:p>
            <w:pPr>
              <w:pStyle w:val="TableContents"/>
              <w:spacing w:before="0" w:after="0"/>
              <w:ind w:left="0" w:right="0" w:hanging="0"/>
              <w:jc w:val="left"/>
              <w:rPr/>
            </w:pPr>
            <w:r>
              <w:rPr/>
              <w:t> </w:t>
            </w:r>
          </w:p>
        </w:tc>
      </w:tr>
      <w:tr>
        <w:trPr/>
        <w:tc>
          <w:tcPr>
            <w:tcW w:w="2359" w:type="dxa"/>
            <w:tcBorders/>
            <w:shd w:fill="auto" w:val="clear"/>
            <w:vAlign w:val="center"/>
          </w:tcPr>
          <w:p>
            <w:pPr>
              <w:pStyle w:val="TableContents"/>
              <w:spacing w:before="0" w:after="0"/>
              <w:ind w:left="0" w:right="0" w:hanging="0"/>
              <w:jc w:val="left"/>
              <w:rPr>
                <w:rFonts w:ascii="Arial;sans-serif" w:hAnsi="Arial;sans-serif"/>
                <w:b w:val="false"/>
                <w:sz w:val="16"/>
              </w:rPr>
            </w:pPr>
            <w:r>
              <w:rPr>
                <w:rFonts w:ascii="Arial;sans-serif" w:hAnsi="Arial;sans-serif"/>
                <w:b w:val="false"/>
                <w:sz w:val="16"/>
              </w:rPr>
              <w:t>Pension and other postretirement benefit plans</w:t>
            </w:r>
          </w:p>
        </w:tc>
        <w:tc>
          <w:tcPr>
            <w:tcW w:w="146" w:type="dxa"/>
            <w:tcBorders/>
            <w:shd w:fill="auto" w:val="clear"/>
            <w:vAlign w:val="center"/>
          </w:tcPr>
          <w:p>
            <w:pPr>
              <w:pStyle w:val="TableContents"/>
              <w:spacing w:before="0" w:after="0"/>
              <w:ind w:left="0" w:right="0" w:hanging="0"/>
              <w:jc w:val="left"/>
              <w:rPr/>
            </w:pPr>
            <w:r>
              <w:rPr/>
              <w:t> </w:t>
            </w:r>
          </w:p>
        </w:tc>
        <w:tc>
          <w:tcPr>
            <w:tcW w:w="797" w:type="dxa"/>
            <w:gridSpan w:val="2"/>
            <w:tcBorders/>
            <w:shd w:fill="auto" w:val="clear"/>
            <w:vAlign w:val="center"/>
          </w:tcPr>
          <w:p>
            <w:pPr>
              <w:pStyle w:val="TableContents"/>
              <w:spacing w:before="0" w:after="283"/>
              <w:ind w:left="0" w:right="0" w:hanging="0"/>
              <w:rPr>
                <w:sz w:val="4"/>
                <w:szCs w:val="4"/>
              </w:rPr>
            </w:pPr>
            <w:r>
              <w:rPr>
                <w:sz w:val="4"/>
                <w:szCs w:val="4"/>
              </w:rPr>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885" w:type="dxa"/>
            <w:gridSpan w:val="2"/>
            <w:tcBorders/>
            <w:shd w:fill="auto" w:val="clear"/>
            <w:vAlign w:val="center"/>
          </w:tcPr>
          <w:p>
            <w:pPr>
              <w:pStyle w:val="TableContents"/>
              <w:spacing w:before="0" w:after="283"/>
              <w:ind w:left="0" w:right="0" w:hanging="0"/>
              <w:rPr>
                <w:sz w:val="4"/>
                <w:szCs w:val="4"/>
              </w:rPr>
            </w:pPr>
            <w:r>
              <w:rPr>
                <w:sz w:val="4"/>
                <w:szCs w:val="4"/>
              </w:rPr>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811" w:type="dxa"/>
            <w:gridSpan w:val="2"/>
            <w:tcBorders/>
            <w:shd w:fill="auto" w:val="clear"/>
            <w:vAlign w:val="center"/>
          </w:tcPr>
          <w:p>
            <w:pPr>
              <w:pStyle w:val="TableContents"/>
              <w:spacing w:before="0" w:after="283"/>
              <w:ind w:left="0" w:right="0" w:hanging="0"/>
              <w:rPr>
                <w:sz w:val="4"/>
                <w:szCs w:val="4"/>
              </w:rPr>
            </w:pPr>
            <w:r>
              <w:rPr>
                <w:sz w:val="4"/>
                <w:szCs w:val="4"/>
              </w:rPr>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344" w:type="dxa"/>
            <w:tcBorders/>
            <w:shd w:fill="auto" w:val="clear"/>
            <w:vAlign w:val="center"/>
          </w:tcPr>
          <w:p>
            <w:pPr>
              <w:pStyle w:val="TableContents"/>
              <w:spacing w:before="0" w:after="0"/>
              <w:ind w:left="0" w:right="0" w:hanging="0"/>
              <w:jc w:val="left"/>
              <w:rPr/>
            </w:pPr>
            <w:r>
              <w:rPr/>
              <w:t> </w:t>
            </w:r>
          </w:p>
        </w:tc>
        <w:tc>
          <w:tcPr>
            <w:tcW w:w="1007" w:type="dxa"/>
            <w:tcBorders/>
            <w:shd w:fill="auto" w:val="clear"/>
            <w:vAlign w:val="center"/>
          </w:tcPr>
          <w:p>
            <w:pPr>
              <w:pStyle w:val="TableContents"/>
              <w:spacing w:before="0" w:after="0"/>
              <w:ind w:left="0" w:right="0" w:hanging="0"/>
              <w:jc w:val="right"/>
              <w:rPr>
                <w:rFonts w:ascii="Arial;sans-serif" w:hAnsi="Arial;sans-serif"/>
                <w:b w:val="false"/>
                <w:sz w:val="16"/>
              </w:rPr>
            </w:pPr>
            <w:r>
              <w:rPr>
                <w:rFonts w:ascii="Arial;sans-serif" w:hAnsi="Arial;sans-serif"/>
                <w:b w:val="false"/>
                <w:sz w:val="16"/>
              </w:rPr>
              <w:t>11</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306" w:type="dxa"/>
            <w:gridSpan w:val="2"/>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601" w:type="dxa"/>
            <w:tcBorders/>
            <w:shd w:fill="auto" w:val="clear"/>
            <w:vAlign w:val="center"/>
          </w:tcPr>
          <w:p>
            <w:pPr>
              <w:pStyle w:val="TableContents"/>
              <w:spacing w:before="0" w:after="0"/>
              <w:ind w:left="0" w:right="0" w:hanging="0"/>
              <w:jc w:val="right"/>
              <w:rPr>
                <w:rFonts w:ascii="Arial;sans-serif" w:hAnsi="Arial;sans-serif"/>
                <w:b w:val="false"/>
                <w:sz w:val="16"/>
              </w:rPr>
            </w:pPr>
            <w:r>
              <w:rPr>
                <w:rFonts w:ascii="Arial;sans-serif" w:hAnsi="Arial;sans-serif"/>
                <w:b w:val="false"/>
                <w:sz w:val="16"/>
              </w:rPr>
              <w:t>11</w:t>
            </w:r>
          </w:p>
        </w:tc>
        <w:tc>
          <w:tcPr>
            <w:tcW w:w="213" w:type="dxa"/>
            <w:tcBorders/>
            <w:shd w:fill="auto" w:val="clear"/>
            <w:vAlign w:val="center"/>
          </w:tcPr>
          <w:p>
            <w:pPr>
              <w:pStyle w:val="TableContents"/>
              <w:spacing w:before="0" w:after="0"/>
              <w:ind w:left="0" w:right="0" w:hanging="0"/>
              <w:jc w:val="left"/>
              <w:rPr/>
            </w:pPr>
            <w:r>
              <w:rPr/>
              <w:t> </w:t>
            </w:r>
          </w:p>
        </w:tc>
      </w:tr>
      <w:tr>
        <w:trPr/>
        <w:tc>
          <w:tcPr>
            <w:tcW w:w="2359" w:type="dxa"/>
            <w:tcBorders/>
            <w:shd w:fill="auto" w:val="clear"/>
            <w:vAlign w:val="center"/>
          </w:tcPr>
          <w:p>
            <w:pPr>
              <w:pStyle w:val="TableContents"/>
              <w:spacing w:before="0" w:after="0"/>
              <w:ind w:left="0" w:right="0" w:hanging="0"/>
              <w:jc w:val="left"/>
              <w:rPr>
                <w:rFonts w:ascii="Arial;sans-serif" w:hAnsi="Arial;sans-serif"/>
                <w:b w:val="false"/>
                <w:sz w:val="16"/>
              </w:rPr>
            </w:pPr>
            <w:r>
              <w:rPr>
                <w:rFonts w:ascii="Arial;sans-serif" w:hAnsi="Arial;sans-serif"/>
                <w:b w:val="false"/>
                <w:sz w:val="16"/>
              </w:rPr>
              <w:t>Shares sold to optionees, less shares exchanged</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601" w:type="dxa"/>
            <w:tcBorders/>
            <w:shd w:fill="auto" w:val="clear"/>
            <w:vAlign w:val="center"/>
          </w:tcPr>
          <w:p>
            <w:pPr>
              <w:pStyle w:val="TableContents"/>
              <w:spacing w:before="0" w:after="0"/>
              <w:ind w:left="0" w:right="0" w:hanging="0"/>
              <w:jc w:val="right"/>
              <w:rPr>
                <w:rFonts w:ascii="Arial;sans-serif" w:hAnsi="Arial;sans-serif"/>
                <w:b w:val="false"/>
                <w:sz w:val="16"/>
              </w:rPr>
            </w:pPr>
            <w:r>
              <w:rPr>
                <w:rFonts w:ascii="Arial;sans-serif" w:hAnsi="Arial;sans-serif"/>
                <w:b w:val="false"/>
                <w:sz w:val="16"/>
              </w:rPr>
              <w:t>(5</w:t>
            </w:r>
          </w:p>
        </w:tc>
        <w:tc>
          <w:tcPr>
            <w:tcW w:w="166" w:type="dxa"/>
            <w:tcBorders/>
            <w:shd w:fill="auto" w:val="clear"/>
            <w:vAlign w:val="center"/>
          </w:tcPr>
          <w:p>
            <w:pPr>
              <w:pStyle w:val="TableContents"/>
              <w:spacing w:before="0" w:after="0"/>
              <w:ind w:left="0" w:right="0" w:hanging="0"/>
              <w:jc w:val="left"/>
              <w:rPr>
                <w:rFonts w:ascii="Arial;sans-serif" w:hAnsi="Arial;sans-serif"/>
                <w:b w:val="false"/>
                <w:sz w:val="16"/>
              </w:rPr>
            </w:pPr>
            <w:r>
              <w:rPr>
                <w:rFonts w:ascii="Arial;sans-serif" w:hAnsi="Arial;sans-serif"/>
                <w:b w:val="false"/>
                <w:sz w:val="16"/>
              </w:rPr>
              <w:t>)</w:t>
            </w:r>
          </w:p>
        </w:tc>
        <w:tc>
          <w:tcPr>
            <w:tcW w:w="146" w:type="dxa"/>
            <w:tcBorders/>
            <w:shd w:fill="auto" w:val="clear"/>
            <w:vAlign w:val="center"/>
          </w:tcPr>
          <w:p>
            <w:pPr>
              <w:pStyle w:val="TableContents"/>
              <w:spacing w:before="0" w:after="0"/>
              <w:ind w:left="0" w:right="0" w:hanging="0"/>
              <w:jc w:val="right"/>
              <w:rPr/>
            </w:pPr>
            <w:r>
              <w:rPr/>
              <w:t> </w:t>
            </w:r>
          </w:p>
        </w:tc>
        <w:tc>
          <w:tcPr>
            <w:tcW w:w="225" w:type="dxa"/>
            <w:tcBorders/>
            <w:shd w:fill="auto" w:val="clear"/>
            <w:vAlign w:val="center"/>
          </w:tcPr>
          <w:p>
            <w:pPr>
              <w:pStyle w:val="TableContents"/>
              <w:spacing w:before="0" w:after="0"/>
              <w:ind w:left="0" w:right="0" w:hanging="0"/>
              <w:jc w:val="left"/>
              <w:rPr/>
            </w:pPr>
            <w:r>
              <w:rPr/>
              <w:t> </w:t>
            </w:r>
          </w:p>
        </w:tc>
        <w:tc>
          <w:tcPr>
            <w:tcW w:w="660" w:type="dxa"/>
            <w:tcBorders/>
            <w:shd w:fill="auto" w:val="clear"/>
            <w:vAlign w:val="center"/>
          </w:tcPr>
          <w:p>
            <w:pPr>
              <w:pStyle w:val="TableContents"/>
              <w:spacing w:before="0" w:after="0"/>
              <w:ind w:left="0" w:right="0" w:hanging="0"/>
              <w:jc w:val="right"/>
              <w:rPr>
                <w:rFonts w:ascii="Arial;sans-serif" w:hAnsi="Arial;sans-serif"/>
                <w:b w:val="false"/>
                <w:sz w:val="16"/>
              </w:rPr>
            </w:pPr>
            <w:r>
              <w:rPr>
                <w:rFonts w:ascii="Arial;sans-serif" w:hAnsi="Arial;sans-serif"/>
                <w:b w:val="false"/>
                <w:sz w:val="16"/>
              </w:rPr>
              <w:t>12</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811" w:type="dxa"/>
            <w:gridSpan w:val="2"/>
            <w:tcBorders/>
            <w:shd w:fill="auto" w:val="clear"/>
            <w:vAlign w:val="center"/>
          </w:tcPr>
          <w:p>
            <w:pPr>
              <w:pStyle w:val="TableContents"/>
              <w:spacing w:before="0" w:after="283"/>
              <w:ind w:left="0" w:right="0" w:hanging="0"/>
              <w:rPr>
                <w:sz w:val="4"/>
                <w:szCs w:val="4"/>
              </w:rPr>
            </w:pPr>
            <w:r>
              <w:rPr>
                <w:sz w:val="4"/>
                <w:szCs w:val="4"/>
              </w:rPr>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351" w:type="dxa"/>
            <w:gridSpan w:val="2"/>
            <w:tcBorders/>
            <w:shd w:fill="auto" w:val="clear"/>
            <w:vAlign w:val="center"/>
          </w:tcPr>
          <w:p>
            <w:pPr>
              <w:pStyle w:val="TableContents"/>
              <w:spacing w:before="0" w:after="283"/>
              <w:ind w:left="0" w:right="0" w:hanging="0"/>
              <w:rPr>
                <w:sz w:val="4"/>
                <w:szCs w:val="4"/>
              </w:rPr>
            </w:pPr>
            <w:r>
              <w:rPr>
                <w:sz w:val="4"/>
                <w:szCs w:val="4"/>
              </w:rPr>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306" w:type="dxa"/>
            <w:gridSpan w:val="2"/>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601" w:type="dxa"/>
            <w:tcBorders/>
            <w:shd w:fill="auto" w:val="clear"/>
            <w:vAlign w:val="center"/>
          </w:tcPr>
          <w:p>
            <w:pPr>
              <w:pStyle w:val="TableContents"/>
              <w:spacing w:before="0" w:after="0"/>
              <w:ind w:left="0" w:right="0" w:hanging="0"/>
              <w:jc w:val="right"/>
              <w:rPr>
                <w:rFonts w:ascii="Arial;sans-serif" w:hAnsi="Arial;sans-serif"/>
                <w:b w:val="false"/>
                <w:sz w:val="16"/>
              </w:rPr>
            </w:pPr>
            <w:r>
              <w:rPr>
                <w:rFonts w:ascii="Arial;sans-serif" w:hAnsi="Arial;sans-serif"/>
                <w:b w:val="false"/>
                <w:sz w:val="16"/>
              </w:rPr>
              <w:t>7</w:t>
            </w:r>
          </w:p>
        </w:tc>
        <w:tc>
          <w:tcPr>
            <w:tcW w:w="213" w:type="dxa"/>
            <w:tcBorders/>
            <w:shd w:fill="auto" w:val="clear"/>
            <w:vAlign w:val="center"/>
          </w:tcPr>
          <w:p>
            <w:pPr>
              <w:pStyle w:val="TableContents"/>
              <w:spacing w:before="0" w:after="0"/>
              <w:ind w:left="0" w:right="0" w:hanging="0"/>
              <w:jc w:val="left"/>
              <w:rPr/>
            </w:pPr>
            <w:r>
              <w:rPr/>
              <w:t> </w:t>
            </w:r>
          </w:p>
        </w:tc>
      </w:tr>
      <w:tr>
        <w:trPr/>
        <w:tc>
          <w:tcPr>
            <w:tcW w:w="2359" w:type="dxa"/>
            <w:tcBorders/>
            <w:shd w:fill="auto" w:val="clear"/>
            <w:vAlign w:val="center"/>
          </w:tcPr>
          <w:p>
            <w:pPr>
              <w:pStyle w:val="TableContents"/>
              <w:spacing w:before="0" w:after="0"/>
              <w:ind w:left="0" w:right="0" w:hanging="0"/>
              <w:jc w:val="left"/>
              <w:rPr>
                <w:rFonts w:ascii="Arial;sans-serif" w:hAnsi="Arial;sans-serif"/>
                <w:b w:val="false"/>
                <w:sz w:val="16"/>
              </w:rPr>
            </w:pPr>
            <w:r>
              <w:rPr>
                <w:rFonts w:ascii="Arial;sans-serif" w:hAnsi="Arial;sans-serif"/>
                <w:b w:val="false"/>
                <w:sz w:val="16"/>
              </w:rPr>
              <w:t>Vesting of restricted stock, net of taxes withheld</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601" w:type="dxa"/>
            <w:tcBorders/>
            <w:shd w:fill="auto" w:val="clear"/>
            <w:vAlign w:val="center"/>
          </w:tcPr>
          <w:p>
            <w:pPr>
              <w:pStyle w:val="TableContents"/>
              <w:spacing w:before="0" w:after="0"/>
              <w:ind w:left="0" w:right="0" w:hanging="0"/>
              <w:jc w:val="right"/>
              <w:rPr>
                <w:rFonts w:ascii="Arial;sans-serif" w:hAnsi="Arial;sans-serif"/>
                <w:b w:val="false"/>
                <w:sz w:val="16"/>
              </w:rPr>
            </w:pPr>
            <w:r>
              <w:rPr>
                <w:rFonts w:ascii="Arial;sans-serif" w:hAnsi="Arial;sans-serif"/>
                <w:b w:val="false"/>
                <w:sz w:val="16"/>
              </w:rPr>
              <w:t>(631</w:t>
            </w:r>
          </w:p>
        </w:tc>
        <w:tc>
          <w:tcPr>
            <w:tcW w:w="166" w:type="dxa"/>
            <w:tcBorders/>
            <w:shd w:fill="auto" w:val="clear"/>
            <w:vAlign w:val="center"/>
          </w:tcPr>
          <w:p>
            <w:pPr>
              <w:pStyle w:val="TableContents"/>
              <w:spacing w:before="0" w:after="0"/>
              <w:ind w:left="0" w:right="0" w:hanging="0"/>
              <w:jc w:val="left"/>
              <w:rPr>
                <w:rFonts w:ascii="Arial;sans-serif" w:hAnsi="Arial;sans-serif"/>
                <w:b w:val="false"/>
                <w:sz w:val="16"/>
              </w:rPr>
            </w:pPr>
            <w:r>
              <w:rPr>
                <w:rFonts w:ascii="Arial;sans-serif" w:hAnsi="Arial;sans-serif"/>
                <w:b w:val="false"/>
                <w:sz w:val="16"/>
              </w:rPr>
              <w:t>)</w:t>
            </w:r>
          </w:p>
        </w:tc>
        <w:tc>
          <w:tcPr>
            <w:tcW w:w="146" w:type="dxa"/>
            <w:tcBorders/>
            <w:shd w:fill="auto" w:val="clear"/>
            <w:vAlign w:val="center"/>
          </w:tcPr>
          <w:p>
            <w:pPr>
              <w:pStyle w:val="TableContents"/>
              <w:spacing w:before="0" w:after="0"/>
              <w:ind w:left="0" w:right="0" w:hanging="0"/>
              <w:jc w:val="right"/>
              <w:rPr/>
            </w:pPr>
            <w:r>
              <w:rPr/>
              <w:t> </w:t>
            </w:r>
          </w:p>
        </w:tc>
        <w:tc>
          <w:tcPr>
            <w:tcW w:w="225" w:type="dxa"/>
            <w:tcBorders/>
            <w:shd w:fill="auto" w:val="clear"/>
            <w:vAlign w:val="center"/>
          </w:tcPr>
          <w:p>
            <w:pPr>
              <w:pStyle w:val="TableContents"/>
              <w:spacing w:before="0" w:after="0"/>
              <w:ind w:left="0" w:right="0" w:hanging="0"/>
              <w:jc w:val="left"/>
              <w:rPr/>
            </w:pPr>
            <w:r>
              <w:rPr/>
              <w:t> </w:t>
            </w:r>
          </w:p>
        </w:tc>
        <w:tc>
          <w:tcPr>
            <w:tcW w:w="660" w:type="dxa"/>
            <w:tcBorders/>
            <w:shd w:fill="auto" w:val="clear"/>
            <w:vAlign w:val="center"/>
          </w:tcPr>
          <w:p>
            <w:pPr>
              <w:pStyle w:val="TableContents"/>
              <w:spacing w:before="0" w:after="0"/>
              <w:ind w:left="0" w:right="0" w:hanging="0"/>
              <w:jc w:val="right"/>
              <w:rPr>
                <w:rFonts w:ascii="Arial;sans-serif" w:hAnsi="Arial;sans-serif"/>
                <w:b w:val="false"/>
                <w:sz w:val="16"/>
              </w:rPr>
            </w:pPr>
            <w:r>
              <w:rPr>
                <w:rFonts w:ascii="Arial;sans-serif" w:hAnsi="Arial;sans-serif"/>
                <w:b w:val="false"/>
                <w:sz w:val="16"/>
              </w:rPr>
              <w:t>550</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811" w:type="dxa"/>
            <w:gridSpan w:val="2"/>
            <w:tcBorders/>
            <w:shd w:fill="auto" w:val="clear"/>
            <w:vAlign w:val="center"/>
          </w:tcPr>
          <w:p>
            <w:pPr>
              <w:pStyle w:val="TableContents"/>
              <w:spacing w:before="0" w:after="283"/>
              <w:ind w:left="0" w:right="0" w:hanging="0"/>
              <w:rPr>
                <w:sz w:val="4"/>
                <w:szCs w:val="4"/>
              </w:rPr>
            </w:pPr>
            <w:r>
              <w:rPr>
                <w:sz w:val="4"/>
                <w:szCs w:val="4"/>
              </w:rPr>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351" w:type="dxa"/>
            <w:gridSpan w:val="2"/>
            <w:tcBorders/>
            <w:shd w:fill="auto" w:val="clear"/>
            <w:vAlign w:val="center"/>
          </w:tcPr>
          <w:p>
            <w:pPr>
              <w:pStyle w:val="TableContents"/>
              <w:spacing w:before="0" w:after="283"/>
              <w:ind w:left="0" w:right="0" w:hanging="0"/>
              <w:rPr>
                <w:sz w:val="4"/>
                <w:szCs w:val="4"/>
              </w:rPr>
            </w:pPr>
            <w:r>
              <w:rPr>
                <w:sz w:val="4"/>
                <w:szCs w:val="4"/>
              </w:rPr>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306" w:type="dxa"/>
            <w:gridSpan w:val="2"/>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601" w:type="dxa"/>
            <w:tcBorders/>
            <w:shd w:fill="auto" w:val="clear"/>
            <w:vAlign w:val="center"/>
          </w:tcPr>
          <w:p>
            <w:pPr>
              <w:pStyle w:val="TableContents"/>
              <w:spacing w:before="0" w:after="0"/>
              <w:ind w:left="0" w:right="0" w:hanging="0"/>
              <w:jc w:val="right"/>
              <w:rPr>
                <w:rFonts w:ascii="Arial;sans-serif" w:hAnsi="Arial;sans-serif"/>
                <w:b w:val="false"/>
                <w:sz w:val="16"/>
              </w:rPr>
            </w:pPr>
            <w:r>
              <w:rPr>
                <w:rFonts w:ascii="Arial;sans-serif" w:hAnsi="Arial;sans-serif"/>
                <w:b w:val="false"/>
                <w:sz w:val="16"/>
              </w:rPr>
              <w:t>(81</w:t>
            </w:r>
          </w:p>
        </w:tc>
        <w:tc>
          <w:tcPr>
            <w:tcW w:w="213" w:type="dxa"/>
            <w:tcBorders/>
            <w:shd w:fill="auto" w:val="clear"/>
            <w:vAlign w:val="center"/>
          </w:tcPr>
          <w:p>
            <w:pPr>
              <w:pStyle w:val="TableContents"/>
              <w:spacing w:before="0" w:after="0"/>
              <w:ind w:left="0" w:right="0" w:hanging="0"/>
              <w:jc w:val="left"/>
              <w:rPr>
                <w:rFonts w:ascii="Arial;sans-serif" w:hAnsi="Arial;sans-serif"/>
                <w:b w:val="false"/>
                <w:sz w:val="16"/>
              </w:rPr>
            </w:pPr>
            <w:r>
              <w:rPr>
                <w:rFonts w:ascii="Arial;sans-serif" w:hAnsi="Arial;sans-serif"/>
                <w:b w:val="false"/>
                <w:sz w:val="16"/>
              </w:rPr>
              <w:t>)</w:t>
            </w:r>
          </w:p>
        </w:tc>
      </w:tr>
      <w:tr>
        <w:trPr/>
        <w:tc>
          <w:tcPr>
            <w:tcW w:w="2359" w:type="dxa"/>
            <w:tcBorders/>
            <w:shd w:fill="auto" w:val="clear"/>
            <w:vAlign w:val="center"/>
          </w:tcPr>
          <w:p>
            <w:pPr>
              <w:pStyle w:val="TableContents"/>
              <w:spacing w:before="0" w:after="0"/>
              <w:ind w:left="0" w:right="0" w:hanging="0"/>
              <w:jc w:val="left"/>
              <w:rPr>
                <w:rFonts w:ascii="Arial;sans-serif" w:hAnsi="Arial;sans-serif"/>
                <w:b w:val="false"/>
                <w:sz w:val="16"/>
              </w:rPr>
            </w:pPr>
            <w:r>
              <w:rPr>
                <w:rFonts w:ascii="Arial;sans-serif" w:hAnsi="Arial;sans-serif"/>
                <w:b w:val="false"/>
                <w:sz w:val="16"/>
              </w:rPr>
              <w:t>Employee stock purchase plan</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601" w:type="dxa"/>
            <w:tcBorders/>
            <w:shd w:fill="auto" w:val="clear"/>
            <w:vAlign w:val="center"/>
          </w:tcPr>
          <w:p>
            <w:pPr>
              <w:pStyle w:val="TableContents"/>
              <w:spacing w:before="0" w:after="0"/>
              <w:ind w:left="0" w:right="0" w:hanging="0"/>
              <w:jc w:val="right"/>
              <w:rPr>
                <w:rFonts w:ascii="Arial;sans-serif" w:hAnsi="Arial;sans-serif"/>
                <w:b w:val="false"/>
                <w:sz w:val="16"/>
              </w:rPr>
            </w:pPr>
            <w:r>
              <w:rPr>
                <w:rFonts w:ascii="Arial;sans-serif" w:hAnsi="Arial;sans-serif"/>
                <w:b w:val="false"/>
                <w:sz w:val="16"/>
              </w:rPr>
              <w:t>(104</w:t>
            </w:r>
          </w:p>
        </w:tc>
        <w:tc>
          <w:tcPr>
            <w:tcW w:w="166" w:type="dxa"/>
            <w:tcBorders/>
            <w:shd w:fill="auto" w:val="clear"/>
            <w:vAlign w:val="center"/>
          </w:tcPr>
          <w:p>
            <w:pPr>
              <w:pStyle w:val="TableContents"/>
              <w:spacing w:before="0" w:after="0"/>
              <w:ind w:left="0" w:right="0" w:hanging="0"/>
              <w:jc w:val="left"/>
              <w:rPr>
                <w:rFonts w:ascii="Arial;sans-serif" w:hAnsi="Arial;sans-serif"/>
                <w:b w:val="false"/>
                <w:sz w:val="16"/>
              </w:rPr>
            </w:pPr>
            <w:r>
              <w:rPr>
                <w:rFonts w:ascii="Arial;sans-serif" w:hAnsi="Arial;sans-serif"/>
                <w:b w:val="false"/>
                <w:sz w:val="16"/>
              </w:rPr>
              <w:t>)</w:t>
            </w:r>
          </w:p>
        </w:tc>
        <w:tc>
          <w:tcPr>
            <w:tcW w:w="146" w:type="dxa"/>
            <w:tcBorders/>
            <w:shd w:fill="auto" w:val="clear"/>
            <w:vAlign w:val="center"/>
          </w:tcPr>
          <w:p>
            <w:pPr>
              <w:pStyle w:val="TableContents"/>
              <w:spacing w:before="0" w:after="0"/>
              <w:ind w:left="0" w:right="0" w:hanging="0"/>
              <w:jc w:val="right"/>
              <w:rPr/>
            </w:pPr>
            <w:r>
              <w:rPr/>
              <w:t> </w:t>
            </w:r>
          </w:p>
        </w:tc>
        <w:tc>
          <w:tcPr>
            <w:tcW w:w="225" w:type="dxa"/>
            <w:tcBorders/>
            <w:shd w:fill="auto" w:val="clear"/>
            <w:vAlign w:val="center"/>
          </w:tcPr>
          <w:p>
            <w:pPr>
              <w:pStyle w:val="TableContents"/>
              <w:spacing w:before="0" w:after="0"/>
              <w:ind w:left="0" w:right="0" w:hanging="0"/>
              <w:jc w:val="left"/>
              <w:rPr/>
            </w:pPr>
            <w:r>
              <w:rPr/>
              <w:t> </w:t>
            </w:r>
          </w:p>
        </w:tc>
        <w:tc>
          <w:tcPr>
            <w:tcW w:w="660" w:type="dxa"/>
            <w:tcBorders/>
            <w:shd w:fill="auto" w:val="clear"/>
            <w:vAlign w:val="center"/>
          </w:tcPr>
          <w:p>
            <w:pPr>
              <w:pStyle w:val="TableContents"/>
              <w:spacing w:before="0" w:after="0"/>
              <w:ind w:left="0" w:right="0" w:hanging="0"/>
              <w:jc w:val="right"/>
              <w:rPr>
                <w:rFonts w:ascii="Arial;sans-serif" w:hAnsi="Arial;sans-serif"/>
                <w:b w:val="false"/>
                <w:sz w:val="16"/>
              </w:rPr>
            </w:pPr>
            <w:r>
              <w:rPr>
                <w:rFonts w:ascii="Arial;sans-serif" w:hAnsi="Arial;sans-serif"/>
                <w:b w:val="false"/>
                <w:sz w:val="16"/>
              </w:rPr>
              <w:t>168</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811" w:type="dxa"/>
            <w:gridSpan w:val="2"/>
            <w:tcBorders/>
            <w:shd w:fill="auto" w:val="clear"/>
            <w:vAlign w:val="center"/>
          </w:tcPr>
          <w:p>
            <w:pPr>
              <w:pStyle w:val="TableContents"/>
              <w:spacing w:before="0" w:after="283"/>
              <w:ind w:left="0" w:right="0" w:hanging="0"/>
              <w:rPr>
                <w:sz w:val="4"/>
                <w:szCs w:val="4"/>
              </w:rPr>
            </w:pPr>
            <w:r>
              <w:rPr>
                <w:sz w:val="4"/>
                <w:szCs w:val="4"/>
              </w:rPr>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351" w:type="dxa"/>
            <w:gridSpan w:val="2"/>
            <w:tcBorders/>
            <w:shd w:fill="auto" w:val="clear"/>
            <w:vAlign w:val="center"/>
          </w:tcPr>
          <w:p>
            <w:pPr>
              <w:pStyle w:val="TableContents"/>
              <w:spacing w:before="0" w:after="283"/>
              <w:ind w:left="0" w:right="0" w:hanging="0"/>
              <w:rPr>
                <w:sz w:val="4"/>
                <w:szCs w:val="4"/>
              </w:rPr>
            </w:pPr>
            <w:r>
              <w:rPr>
                <w:sz w:val="4"/>
                <w:szCs w:val="4"/>
              </w:rPr>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306" w:type="dxa"/>
            <w:gridSpan w:val="2"/>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601" w:type="dxa"/>
            <w:tcBorders/>
            <w:shd w:fill="auto" w:val="clear"/>
            <w:vAlign w:val="center"/>
          </w:tcPr>
          <w:p>
            <w:pPr>
              <w:pStyle w:val="TableContents"/>
              <w:spacing w:before="0" w:after="0"/>
              <w:ind w:left="0" w:right="0" w:hanging="0"/>
              <w:jc w:val="right"/>
              <w:rPr>
                <w:rFonts w:ascii="Arial;sans-serif" w:hAnsi="Arial;sans-serif"/>
                <w:b w:val="false"/>
                <w:sz w:val="16"/>
              </w:rPr>
            </w:pPr>
            <w:r>
              <w:rPr>
                <w:rFonts w:ascii="Arial;sans-serif" w:hAnsi="Arial;sans-serif"/>
                <w:b w:val="false"/>
                <w:sz w:val="16"/>
              </w:rPr>
              <w:t>64</w:t>
            </w:r>
          </w:p>
        </w:tc>
        <w:tc>
          <w:tcPr>
            <w:tcW w:w="213" w:type="dxa"/>
            <w:tcBorders/>
            <w:shd w:fill="auto" w:val="clear"/>
            <w:vAlign w:val="center"/>
          </w:tcPr>
          <w:p>
            <w:pPr>
              <w:pStyle w:val="TableContents"/>
              <w:spacing w:before="0" w:after="0"/>
              <w:ind w:left="0" w:right="0" w:hanging="0"/>
              <w:jc w:val="left"/>
              <w:rPr/>
            </w:pPr>
            <w:r>
              <w:rPr/>
              <w:t> </w:t>
            </w:r>
          </w:p>
        </w:tc>
      </w:tr>
      <w:tr>
        <w:trPr/>
        <w:tc>
          <w:tcPr>
            <w:tcW w:w="2359" w:type="dxa"/>
            <w:tcBorders/>
            <w:shd w:fill="auto" w:val="clear"/>
            <w:vAlign w:val="center"/>
          </w:tcPr>
          <w:p>
            <w:pPr>
              <w:pStyle w:val="TableContents"/>
              <w:spacing w:before="0" w:after="0"/>
              <w:ind w:left="0" w:right="0" w:hanging="0"/>
              <w:jc w:val="left"/>
              <w:rPr>
                <w:rFonts w:ascii="Arial;sans-serif" w:hAnsi="Arial;sans-serif"/>
                <w:b w:val="false"/>
                <w:sz w:val="16"/>
              </w:rPr>
            </w:pPr>
            <w:r>
              <w:rPr>
                <w:rFonts w:ascii="Arial;sans-serif" w:hAnsi="Arial;sans-serif"/>
                <w:b w:val="false"/>
                <w:sz w:val="16"/>
              </w:rPr>
              <w:t>Stock-based compensation expense</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601" w:type="dxa"/>
            <w:tcBorders/>
            <w:shd w:fill="auto" w:val="clear"/>
            <w:vAlign w:val="center"/>
          </w:tcPr>
          <w:p>
            <w:pPr>
              <w:pStyle w:val="TableContents"/>
              <w:spacing w:before="0" w:after="0"/>
              <w:ind w:left="0" w:right="0" w:hanging="0"/>
              <w:jc w:val="right"/>
              <w:rPr>
                <w:rFonts w:ascii="Arial;sans-serif" w:hAnsi="Arial;sans-serif"/>
                <w:b w:val="false"/>
                <w:sz w:val="16"/>
              </w:rPr>
            </w:pPr>
            <w:r>
              <w:rPr>
                <w:rFonts w:ascii="Arial;sans-serif" w:hAnsi="Arial;sans-serif"/>
                <w:b w:val="false"/>
                <w:sz w:val="16"/>
              </w:rPr>
              <w:t>89</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885" w:type="dxa"/>
            <w:gridSpan w:val="2"/>
            <w:tcBorders/>
            <w:shd w:fill="auto" w:val="clear"/>
            <w:vAlign w:val="center"/>
          </w:tcPr>
          <w:p>
            <w:pPr>
              <w:pStyle w:val="TableContents"/>
              <w:spacing w:before="0" w:after="283"/>
              <w:ind w:left="0" w:right="0" w:hanging="0"/>
              <w:rPr>
                <w:sz w:val="4"/>
                <w:szCs w:val="4"/>
              </w:rPr>
            </w:pPr>
            <w:r>
              <w:rPr>
                <w:sz w:val="4"/>
                <w:szCs w:val="4"/>
              </w:rPr>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811" w:type="dxa"/>
            <w:gridSpan w:val="2"/>
            <w:tcBorders/>
            <w:shd w:fill="auto" w:val="clear"/>
            <w:vAlign w:val="center"/>
          </w:tcPr>
          <w:p>
            <w:pPr>
              <w:pStyle w:val="TableContents"/>
              <w:spacing w:before="0" w:after="283"/>
              <w:ind w:left="0" w:right="0" w:hanging="0"/>
              <w:rPr>
                <w:sz w:val="4"/>
                <w:szCs w:val="4"/>
              </w:rPr>
            </w:pPr>
            <w:r>
              <w:rPr>
                <w:sz w:val="4"/>
                <w:szCs w:val="4"/>
              </w:rPr>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351" w:type="dxa"/>
            <w:gridSpan w:val="2"/>
            <w:tcBorders/>
            <w:shd w:fill="auto" w:val="clear"/>
            <w:vAlign w:val="center"/>
          </w:tcPr>
          <w:p>
            <w:pPr>
              <w:pStyle w:val="TableContents"/>
              <w:spacing w:before="0" w:after="283"/>
              <w:ind w:left="0" w:right="0" w:hanging="0"/>
              <w:rPr>
                <w:sz w:val="4"/>
                <w:szCs w:val="4"/>
              </w:rPr>
            </w:pPr>
            <w:r>
              <w:rPr>
                <w:sz w:val="4"/>
                <w:szCs w:val="4"/>
              </w:rPr>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306" w:type="dxa"/>
            <w:gridSpan w:val="2"/>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601" w:type="dxa"/>
            <w:tcBorders/>
            <w:shd w:fill="auto" w:val="clear"/>
            <w:vAlign w:val="center"/>
          </w:tcPr>
          <w:p>
            <w:pPr>
              <w:pStyle w:val="TableContents"/>
              <w:spacing w:before="0" w:after="0"/>
              <w:ind w:left="0" w:right="0" w:hanging="0"/>
              <w:jc w:val="right"/>
              <w:rPr>
                <w:rFonts w:ascii="Arial;sans-serif" w:hAnsi="Arial;sans-serif"/>
                <w:b w:val="false"/>
                <w:sz w:val="16"/>
              </w:rPr>
            </w:pPr>
            <w:r>
              <w:rPr>
                <w:rFonts w:ascii="Arial;sans-serif" w:hAnsi="Arial;sans-serif"/>
                <w:b w:val="false"/>
                <w:sz w:val="16"/>
              </w:rPr>
              <w:t>89</w:t>
            </w:r>
          </w:p>
        </w:tc>
        <w:tc>
          <w:tcPr>
            <w:tcW w:w="213" w:type="dxa"/>
            <w:tcBorders/>
            <w:shd w:fill="auto" w:val="clear"/>
            <w:vAlign w:val="center"/>
          </w:tcPr>
          <w:p>
            <w:pPr>
              <w:pStyle w:val="TableContents"/>
              <w:spacing w:before="0" w:after="0"/>
              <w:ind w:left="0" w:right="0" w:hanging="0"/>
              <w:jc w:val="left"/>
              <w:rPr/>
            </w:pPr>
            <w:r>
              <w:rPr/>
              <w:t> </w:t>
            </w:r>
          </w:p>
        </w:tc>
      </w:tr>
      <w:tr>
        <w:trPr/>
        <w:tc>
          <w:tcPr>
            <w:tcW w:w="2359" w:type="dxa"/>
            <w:tcBorders/>
            <w:shd w:fill="auto" w:val="clear"/>
            <w:vAlign w:val="center"/>
          </w:tcPr>
          <w:p>
            <w:pPr>
              <w:pStyle w:val="TableContents"/>
              <w:spacing w:before="0" w:after="0"/>
              <w:ind w:left="0" w:right="0" w:hanging="0"/>
              <w:jc w:val="left"/>
              <w:rPr>
                <w:rFonts w:ascii="Times New Roman" w:hAnsi="Times New Roman"/>
                <w:sz w:val="20"/>
              </w:rPr>
            </w:pPr>
            <w:r>
              <w:rPr>
                <w:rFonts w:ascii="Arial;sans-serif" w:hAnsi="Arial;sans-serif"/>
                <w:b w:val="false"/>
                <w:sz w:val="16"/>
              </w:rPr>
              <w:t>Dividends declared ($0.125</w:t>
            </w:r>
            <w:r>
              <w:rPr>
                <w:rFonts w:ascii="Times New Roman" w:hAnsi="Times New Roman"/>
                <w:sz w:val="20"/>
              </w:rPr>
              <w:t> </w:t>
            </w:r>
            <w:r>
              <w:rPr>
                <w:rFonts w:ascii="Arial;sans-serif" w:hAnsi="Arial;sans-serif"/>
                <w:b w:val="false"/>
                <w:sz w:val="16"/>
              </w:rPr>
              <w:t>per share)</w:t>
            </w:r>
          </w:p>
        </w:tc>
        <w:tc>
          <w:tcPr>
            <w:tcW w:w="146" w:type="dxa"/>
            <w:tcBorders/>
            <w:shd w:fill="auto" w:val="clear"/>
            <w:vAlign w:val="center"/>
          </w:tcPr>
          <w:p>
            <w:pPr>
              <w:pStyle w:val="TableContents"/>
              <w:spacing w:before="0" w:after="0"/>
              <w:ind w:left="0" w:right="0" w:hanging="0"/>
              <w:jc w:val="left"/>
              <w:rPr/>
            </w:pPr>
            <w:r>
              <w:rPr/>
              <w:t> </w:t>
            </w:r>
          </w:p>
        </w:tc>
        <w:tc>
          <w:tcPr>
            <w:tcW w:w="797" w:type="dxa"/>
            <w:gridSpan w:val="2"/>
            <w:tcBorders/>
            <w:shd w:fill="auto" w:val="clear"/>
            <w:vAlign w:val="center"/>
          </w:tcPr>
          <w:p>
            <w:pPr>
              <w:pStyle w:val="TableContents"/>
              <w:spacing w:before="0" w:after="283"/>
              <w:ind w:left="0" w:right="0" w:hanging="0"/>
              <w:rPr>
                <w:sz w:val="4"/>
                <w:szCs w:val="4"/>
              </w:rPr>
            </w:pPr>
            <w:r>
              <w:rPr>
                <w:sz w:val="4"/>
                <w:szCs w:val="4"/>
              </w:rPr>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885" w:type="dxa"/>
            <w:gridSpan w:val="2"/>
            <w:tcBorders/>
            <w:shd w:fill="auto" w:val="clear"/>
            <w:vAlign w:val="center"/>
          </w:tcPr>
          <w:p>
            <w:pPr>
              <w:pStyle w:val="TableContents"/>
              <w:spacing w:before="0" w:after="283"/>
              <w:ind w:left="0" w:right="0" w:hanging="0"/>
              <w:rPr>
                <w:sz w:val="4"/>
                <w:szCs w:val="4"/>
              </w:rPr>
            </w:pPr>
            <w:r>
              <w:rPr>
                <w:sz w:val="4"/>
                <w:szCs w:val="4"/>
              </w:rPr>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24" w:type="dxa"/>
            <w:tcBorders/>
            <w:shd w:fill="auto" w:val="clear"/>
            <w:vAlign w:val="center"/>
          </w:tcPr>
          <w:p>
            <w:pPr>
              <w:pStyle w:val="TableContents"/>
              <w:spacing w:before="0" w:after="0"/>
              <w:ind w:left="0" w:right="0" w:hanging="0"/>
              <w:jc w:val="left"/>
              <w:rPr/>
            </w:pPr>
            <w:r>
              <w:rPr/>
              <w:t> </w:t>
            </w:r>
          </w:p>
        </w:tc>
        <w:tc>
          <w:tcPr>
            <w:tcW w:w="587" w:type="dxa"/>
            <w:tcBorders/>
            <w:shd w:fill="auto" w:val="clear"/>
            <w:vAlign w:val="center"/>
          </w:tcPr>
          <w:p>
            <w:pPr>
              <w:pStyle w:val="TableContents"/>
              <w:spacing w:before="0" w:after="0"/>
              <w:ind w:left="0" w:right="0" w:hanging="0"/>
              <w:jc w:val="right"/>
              <w:rPr>
                <w:rFonts w:ascii="Arial;sans-serif" w:hAnsi="Arial;sans-serif"/>
                <w:b w:val="false"/>
                <w:sz w:val="16"/>
              </w:rPr>
            </w:pPr>
            <w:r>
              <w:rPr>
                <w:rFonts w:ascii="Arial;sans-serif" w:hAnsi="Arial;sans-serif"/>
                <w:b w:val="false"/>
                <w:sz w:val="16"/>
              </w:rPr>
              <w:t>(177</w:t>
            </w:r>
          </w:p>
        </w:tc>
        <w:tc>
          <w:tcPr>
            <w:tcW w:w="166" w:type="dxa"/>
            <w:tcBorders/>
            <w:shd w:fill="auto" w:val="clear"/>
            <w:vAlign w:val="center"/>
          </w:tcPr>
          <w:p>
            <w:pPr>
              <w:pStyle w:val="TableContents"/>
              <w:spacing w:before="0" w:after="0"/>
              <w:ind w:left="0" w:right="0" w:hanging="0"/>
              <w:jc w:val="left"/>
              <w:rPr>
                <w:rFonts w:ascii="Arial;sans-serif" w:hAnsi="Arial;sans-serif"/>
                <w:b w:val="false"/>
                <w:sz w:val="16"/>
              </w:rPr>
            </w:pPr>
            <w:r>
              <w:rPr>
                <w:rFonts w:ascii="Arial;sans-serif" w:hAnsi="Arial;sans-serif"/>
                <w:b w:val="false"/>
                <w:sz w:val="16"/>
              </w:rPr>
              <w:t>)</w:t>
            </w:r>
          </w:p>
        </w:tc>
        <w:tc>
          <w:tcPr>
            <w:tcW w:w="146" w:type="dxa"/>
            <w:tcBorders/>
            <w:shd w:fill="auto" w:val="clear"/>
            <w:vAlign w:val="center"/>
          </w:tcPr>
          <w:p>
            <w:pPr>
              <w:pStyle w:val="TableContents"/>
              <w:spacing w:before="0" w:after="0"/>
              <w:ind w:left="0" w:right="0" w:hanging="0"/>
              <w:jc w:val="right"/>
              <w:rPr/>
            </w:pPr>
            <w:r>
              <w:rPr/>
              <w:t> </w:t>
            </w:r>
          </w:p>
        </w:tc>
        <w:tc>
          <w:tcPr>
            <w:tcW w:w="1351" w:type="dxa"/>
            <w:gridSpan w:val="2"/>
            <w:tcBorders/>
            <w:shd w:fill="auto" w:val="clear"/>
            <w:vAlign w:val="center"/>
          </w:tcPr>
          <w:p>
            <w:pPr>
              <w:pStyle w:val="TableContents"/>
              <w:spacing w:before="0" w:after="283"/>
              <w:ind w:left="0" w:right="0" w:hanging="0"/>
              <w:rPr>
                <w:sz w:val="4"/>
                <w:szCs w:val="4"/>
              </w:rPr>
            </w:pPr>
            <w:r>
              <w:rPr>
                <w:sz w:val="4"/>
                <w:szCs w:val="4"/>
              </w:rPr>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306" w:type="dxa"/>
            <w:gridSpan w:val="2"/>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601" w:type="dxa"/>
            <w:tcBorders/>
            <w:shd w:fill="auto" w:val="clear"/>
            <w:vAlign w:val="center"/>
          </w:tcPr>
          <w:p>
            <w:pPr>
              <w:pStyle w:val="TableContents"/>
              <w:spacing w:before="0" w:after="0"/>
              <w:ind w:left="0" w:right="0" w:hanging="0"/>
              <w:jc w:val="right"/>
              <w:rPr>
                <w:rFonts w:ascii="Arial;sans-serif" w:hAnsi="Arial;sans-serif"/>
                <w:b w:val="false"/>
                <w:sz w:val="16"/>
              </w:rPr>
            </w:pPr>
            <w:r>
              <w:rPr>
                <w:rFonts w:ascii="Arial;sans-serif" w:hAnsi="Arial;sans-serif"/>
                <w:b w:val="false"/>
                <w:sz w:val="16"/>
              </w:rPr>
              <w:t>(177</w:t>
            </w:r>
          </w:p>
        </w:tc>
        <w:tc>
          <w:tcPr>
            <w:tcW w:w="213" w:type="dxa"/>
            <w:tcBorders/>
            <w:shd w:fill="auto" w:val="clear"/>
            <w:vAlign w:val="center"/>
          </w:tcPr>
          <w:p>
            <w:pPr>
              <w:pStyle w:val="TableContents"/>
              <w:spacing w:before="0" w:after="0"/>
              <w:ind w:left="0" w:right="0" w:hanging="0"/>
              <w:jc w:val="left"/>
              <w:rPr>
                <w:rFonts w:ascii="Arial;sans-serif" w:hAnsi="Arial;sans-serif"/>
                <w:b w:val="false"/>
                <w:sz w:val="16"/>
              </w:rPr>
            </w:pPr>
            <w:r>
              <w:rPr>
                <w:rFonts w:ascii="Arial;sans-serif" w:hAnsi="Arial;sans-serif"/>
                <w:b w:val="false"/>
                <w:sz w:val="16"/>
              </w:rPr>
              <w:t>)</w:t>
            </w:r>
          </w:p>
        </w:tc>
      </w:tr>
      <w:tr>
        <w:trPr/>
        <w:tc>
          <w:tcPr>
            <w:tcW w:w="2359" w:type="dxa"/>
            <w:tcBorders/>
            <w:shd w:fill="auto" w:val="clear"/>
            <w:vAlign w:val="center"/>
          </w:tcPr>
          <w:p>
            <w:pPr>
              <w:pStyle w:val="TableContents"/>
              <w:spacing w:before="0" w:after="0"/>
              <w:ind w:left="0" w:right="0" w:hanging="0"/>
              <w:jc w:val="left"/>
              <w:rPr>
                <w:rFonts w:ascii="Arial;sans-serif" w:hAnsi="Arial;sans-serif"/>
                <w:b w:val="false"/>
                <w:sz w:val="16"/>
              </w:rPr>
            </w:pPr>
            <w:r>
              <w:rPr>
                <w:rFonts w:ascii="Arial;sans-serif" w:hAnsi="Arial;sans-serif"/>
                <w:b w:val="false"/>
                <w:sz w:val="16"/>
              </w:rPr>
              <w:t>Balance, March 31, 2022</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rFonts w:ascii="Arial;sans-serif" w:hAnsi="Arial;sans-serif"/>
                <w:b w:val="false"/>
                <w:sz w:val="16"/>
              </w:rPr>
            </w:pPr>
            <w:r>
              <w:rPr>
                <w:rFonts w:ascii="Arial;sans-serif" w:hAnsi="Arial;sans-serif"/>
                <w:b w:val="false"/>
                <w:sz w:val="16"/>
              </w:rPr>
              <w:t>$</w:t>
            </w:r>
          </w:p>
        </w:tc>
        <w:tc>
          <w:tcPr>
            <w:tcW w:w="601"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right"/>
              <w:rPr>
                <w:rFonts w:ascii="Arial;sans-serif" w:hAnsi="Arial;sans-serif"/>
                <w:b w:val="false"/>
                <w:sz w:val="16"/>
              </w:rPr>
            </w:pPr>
            <w:r>
              <w:rPr>
                <w:rFonts w:ascii="Arial;sans-serif" w:hAnsi="Arial;sans-serif"/>
                <w:b w:val="false"/>
                <w:sz w:val="16"/>
              </w:rPr>
              <w:t>11,957</w:t>
            </w:r>
          </w:p>
        </w:tc>
        <w:tc>
          <w:tcPr>
            <w:tcW w:w="166"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25"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rFonts w:ascii="Arial;sans-serif" w:hAnsi="Arial;sans-serif"/>
                <w:b w:val="false"/>
                <w:sz w:val="16"/>
              </w:rPr>
            </w:pPr>
            <w:r>
              <w:rPr>
                <w:rFonts w:ascii="Arial;sans-serif" w:hAnsi="Arial;sans-serif"/>
                <w:b w:val="false"/>
                <w:sz w:val="16"/>
              </w:rPr>
              <w:t>$</w:t>
            </w:r>
          </w:p>
        </w:tc>
        <w:tc>
          <w:tcPr>
            <w:tcW w:w="660"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right"/>
              <w:rPr>
                <w:rFonts w:ascii="Arial;sans-serif" w:hAnsi="Arial;sans-serif"/>
                <w:b w:val="false"/>
                <w:sz w:val="16"/>
              </w:rPr>
            </w:pPr>
            <w:r>
              <w:rPr>
                <w:rFonts w:ascii="Arial;sans-serif" w:hAnsi="Arial;sans-serif"/>
                <w:b w:val="false"/>
                <w:sz w:val="16"/>
              </w:rPr>
              <w:t>(1,503</w:t>
            </w:r>
          </w:p>
        </w:tc>
        <w:tc>
          <w:tcPr>
            <w:tcW w:w="166"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rFonts w:ascii="Arial;sans-serif" w:hAnsi="Arial;sans-serif"/>
                <w:b w:val="false"/>
                <w:sz w:val="16"/>
              </w:rPr>
            </w:pPr>
            <w:r>
              <w:rPr>
                <w:rFonts w:ascii="Arial;sans-serif" w:hAnsi="Arial;sans-serif"/>
                <w:b w:val="false"/>
                <w:sz w:val="16"/>
              </w:rPr>
              <w:t>)</w:t>
            </w:r>
          </w:p>
        </w:tc>
        <w:tc>
          <w:tcPr>
            <w:tcW w:w="146" w:type="dxa"/>
            <w:tcBorders/>
            <w:shd w:fill="auto" w:val="clear"/>
            <w:vAlign w:val="center"/>
          </w:tcPr>
          <w:p>
            <w:pPr>
              <w:pStyle w:val="TableContents"/>
              <w:spacing w:before="0" w:after="0"/>
              <w:ind w:left="0" w:right="0" w:hanging="0"/>
              <w:jc w:val="right"/>
              <w:rPr/>
            </w:pPr>
            <w:r>
              <w:rPr/>
              <w:t> </w:t>
            </w:r>
          </w:p>
        </w:tc>
        <w:tc>
          <w:tcPr>
            <w:tcW w:w="224"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rFonts w:ascii="Arial;sans-serif" w:hAnsi="Arial;sans-serif"/>
                <w:b w:val="false"/>
                <w:sz w:val="16"/>
              </w:rPr>
            </w:pPr>
            <w:r>
              <w:rPr>
                <w:rFonts w:ascii="Arial;sans-serif" w:hAnsi="Arial;sans-serif"/>
                <w:b w:val="false"/>
                <w:sz w:val="16"/>
              </w:rPr>
              <w:t>$</w:t>
            </w:r>
          </w:p>
        </w:tc>
        <w:tc>
          <w:tcPr>
            <w:tcW w:w="587"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right"/>
              <w:rPr>
                <w:rFonts w:ascii="Arial;sans-serif" w:hAnsi="Arial;sans-serif"/>
                <w:b w:val="false"/>
                <w:sz w:val="16"/>
              </w:rPr>
            </w:pPr>
            <w:r>
              <w:rPr>
                <w:rFonts w:ascii="Arial;sans-serif" w:hAnsi="Arial;sans-serif"/>
                <w:b w:val="false"/>
                <w:sz w:val="16"/>
              </w:rPr>
              <w:t>8,532</w:t>
            </w:r>
          </w:p>
        </w:tc>
        <w:tc>
          <w:tcPr>
            <w:tcW w:w="166"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344"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rFonts w:ascii="Arial;sans-serif" w:hAnsi="Arial;sans-serif"/>
                <w:b w:val="false"/>
                <w:sz w:val="16"/>
              </w:rPr>
            </w:pPr>
            <w:r>
              <w:rPr>
                <w:rFonts w:ascii="Arial;sans-serif" w:hAnsi="Arial;sans-serif"/>
                <w:b w:val="false"/>
                <w:sz w:val="16"/>
              </w:rPr>
              <w:t>$</w:t>
            </w:r>
          </w:p>
        </w:tc>
        <w:tc>
          <w:tcPr>
            <w:tcW w:w="1007"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right"/>
              <w:rPr>
                <w:rFonts w:ascii="Arial;sans-serif" w:hAnsi="Arial;sans-serif"/>
                <w:b w:val="false"/>
                <w:sz w:val="16"/>
              </w:rPr>
            </w:pPr>
            <w:r>
              <w:rPr>
                <w:rFonts w:ascii="Arial;sans-serif" w:hAnsi="Arial;sans-serif"/>
                <w:b w:val="false"/>
                <w:sz w:val="16"/>
              </w:rPr>
              <w:t>(3,639</w:t>
            </w:r>
          </w:p>
        </w:tc>
        <w:tc>
          <w:tcPr>
            <w:tcW w:w="166"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rFonts w:ascii="Arial;sans-serif" w:hAnsi="Arial;sans-serif"/>
                <w:b w:val="false"/>
                <w:sz w:val="16"/>
              </w:rPr>
            </w:pPr>
            <w:r>
              <w:rPr>
                <w:rFonts w:ascii="Arial;sans-serif" w:hAnsi="Arial;sans-serif"/>
                <w:b w:val="false"/>
                <w:sz w:val="16"/>
              </w:rPr>
              <w:t>)</w:t>
            </w:r>
          </w:p>
        </w:tc>
        <w:tc>
          <w:tcPr>
            <w:tcW w:w="146" w:type="dxa"/>
            <w:tcBorders/>
            <w:shd w:fill="auto" w:val="clear"/>
            <w:vAlign w:val="center"/>
          </w:tcPr>
          <w:p>
            <w:pPr>
              <w:pStyle w:val="TableContents"/>
              <w:spacing w:before="0" w:after="0"/>
              <w:ind w:left="0" w:right="0" w:hanging="0"/>
              <w:jc w:val="right"/>
              <w:rPr/>
            </w:pPr>
            <w:r>
              <w:rPr/>
              <w:t> </w:t>
            </w:r>
          </w:p>
        </w:tc>
        <w:tc>
          <w:tcPr>
            <w:tcW w:w="447"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rFonts w:ascii="Arial;sans-serif" w:hAnsi="Arial;sans-serif"/>
                <w:b w:val="false"/>
                <w:sz w:val="16"/>
              </w:rPr>
            </w:pPr>
            <w:r>
              <w:rPr>
                <w:rFonts w:ascii="Arial;sans-serif" w:hAnsi="Arial;sans-serif"/>
                <w:b w:val="false"/>
                <w:sz w:val="16"/>
              </w:rPr>
              <w:t>$</w:t>
            </w:r>
          </w:p>
        </w:tc>
        <w:tc>
          <w:tcPr>
            <w:tcW w:w="859"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right"/>
              <w:rPr>
                <w:rFonts w:ascii="Arial;sans-serif" w:hAnsi="Arial;sans-serif"/>
                <w:b w:val="false"/>
                <w:sz w:val="16"/>
              </w:rPr>
            </w:pPr>
            <w:r>
              <w:rPr>
                <w:rFonts w:ascii="Arial;sans-serif" w:hAnsi="Arial;sans-serif"/>
                <w:b w:val="false"/>
                <w:sz w:val="16"/>
              </w:rPr>
              <w:t>292</w:t>
            </w:r>
          </w:p>
        </w:tc>
        <w:tc>
          <w:tcPr>
            <w:tcW w:w="146"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96"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rFonts w:ascii="Arial;sans-serif" w:hAnsi="Arial;sans-serif"/>
                <w:b w:val="false"/>
                <w:sz w:val="16"/>
              </w:rPr>
            </w:pPr>
            <w:r>
              <w:rPr>
                <w:rFonts w:ascii="Arial;sans-serif" w:hAnsi="Arial;sans-serif"/>
                <w:b w:val="false"/>
                <w:sz w:val="16"/>
              </w:rPr>
              <w:t>$</w:t>
            </w:r>
          </w:p>
        </w:tc>
        <w:tc>
          <w:tcPr>
            <w:tcW w:w="601"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right"/>
              <w:rPr>
                <w:rFonts w:ascii="Arial;sans-serif" w:hAnsi="Arial;sans-serif"/>
                <w:b w:val="false"/>
                <w:sz w:val="16"/>
              </w:rPr>
            </w:pPr>
            <w:r>
              <w:rPr>
                <w:rFonts w:ascii="Arial;sans-serif" w:hAnsi="Arial;sans-serif"/>
                <w:b w:val="false"/>
                <w:sz w:val="16"/>
              </w:rPr>
              <w:t>15,639</w:t>
            </w:r>
          </w:p>
        </w:tc>
        <w:tc>
          <w:tcPr>
            <w:tcW w:w="213"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0" w:after="0"/>
        <w:jc w:val="left"/>
        <w:rPr/>
      </w:pPr>
      <w:r>
        <w:rPr/>
        <w:t> </w:t>
      </w:r>
    </w:p>
    <w:p>
      <w:pPr>
        <w:pStyle w:val="TextBody"/>
        <w:spacing w:before="0" w:after="0"/>
        <w:jc w:val="center"/>
        <w:rPr/>
      </w:pPr>
      <w:r>
        <w:rPr/>
        <w:t> </w:t>
      </w:r>
    </w:p>
    <w:p>
      <w:pPr>
        <w:pStyle w:val="TextBody"/>
        <w:spacing w:before="0" w:after="0"/>
        <w:jc w:val="center"/>
        <w:rPr>
          <w:rFonts w:ascii="Times New Roman" w:hAnsi="Times New Roman"/>
          <w:sz w:val="20"/>
        </w:rPr>
      </w:pPr>
      <w:r>
        <w:rPr>
          <w:rFonts w:ascii="Arial;sans-serif" w:hAnsi="Arial;sans-serif"/>
          <w:b/>
          <w:sz w:val="18"/>
          <w:u w:val="single"/>
        </w:rPr>
        <w:t>SHARES OF COMMON STOCK</w:t>
      </w:r>
      <w:r>
        <w:rPr>
          <w:rFonts w:ascii="Times New Roman" w:hAnsi="Times New Roman"/>
          <w:sz w:val="20"/>
        </w:rPr>
        <w:t xml:space="preserve"> </w:t>
      </w:r>
    </w:p>
    <w:p>
      <w:pPr>
        <w:pStyle w:val="TextBody"/>
        <w:spacing w:before="0" w:after="0"/>
        <w:jc w:val="center"/>
        <w:rPr>
          <w:rFonts w:ascii="Times New Roman" w:hAnsi="Times New Roman"/>
          <w:sz w:val="20"/>
        </w:rPr>
      </w:pPr>
      <w:r>
        <w:rPr>
          <w:rFonts w:ascii="Arial;sans-serif" w:hAnsi="Arial;sans-serif"/>
          <w:b/>
          <w:sz w:val="18"/>
        </w:rPr>
        <w:t>(Unaudited)</w:t>
      </w:r>
      <w:r>
        <w:rPr>
          <w:rFonts w:ascii="Times New Roman" w:hAnsi="Times New Roman"/>
          <w:sz w:val="20"/>
        </w:rPr>
        <w:t xml:space="preserve"> </w:t>
      </w:r>
    </w:p>
    <w:p>
      <w:pPr>
        <w:pStyle w:val="TextBody"/>
        <w:spacing w:before="0" w:after="0"/>
        <w:jc w:val="left"/>
        <w:rPr/>
      </w:pPr>
      <w:r>
        <w:rPr/>
        <w:t> </w:t>
      </w:r>
    </w:p>
    <w:tbl>
      <w:tblPr>
        <w:tblW w:w="8104" w:type="dxa"/>
        <w:jc w:val="left"/>
        <w:tblInd w:w="0" w:type="dxa"/>
        <w:tblCellMar>
          <w:top w:w="28" w:type="dxa"/>
          <w:left w:w="28" w:type="dxa"/>
          <w:bottom w:w="28" w:type="dxa"/>
          <w:right w:w="28" w:type="dxa"/>
        </w:tblCellMar>
      </w:tblPr>
      <w:tblGrid>
        <w:gridCol w:w="4351"/>
        <w:gridCol w:w="146"/>
        <w:gridCol w:w="571"/>
        <w:gridCol w:w="146"/>
        <w:gridCol w:w="146"/>
        <w:gridCol w:w="301"/>
        <w:gridCol w:w="779"/>
        <w:gridCol w:w="166"/>
        <w:gridCol w:w="146"/>
        <w:gridCol w:w="231"/>
        <w:gridCol w:w="910"/>
        <w:gridCol w:w="211"/>
      </w:tblGrid>
      <w:tr>
        <w:trPr/>
        <w:tc>
          <w:tcPr>
            <w:tcW w:w="435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01" w:type="dxa"/>
            <w:tcBorders/>
            <w:shd w:fill="auto" w:val="clear"/>
            <w:vAlign w:val="center"/>
          </w:tcPr>
          <w:p>
            <w:pPr>
              <w:pStyle w:val="TableContents"/>
              <w:spacing w:before="0" w:after="283"/>
              <w:rPr>
                <w:sz w:val="4"/>
                <w:szCs w:val="4"/>
              </w:rPr>
            </w:pPr>
            <w:r>
              <w:rPr>
                <w:sz w:val="4"/>
                <w:szCs w:val="4"/>
              </w:rPr>
            </w:r>
          </w:p>
        </w:tc>
        <w:tc>
          <w:tcPr>
            <w:tcW w:w="779"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31" w:type="dxa"/>
            <w:tcBorders/>
            <w:shd w:fill="auto" w:val="clear"/>
            <w:vAlign w:val="center"/>
          </w:tcPr>
          <w:p>
            <w:pPr>
              <w:pStyle w:val="TableContents"/>
              <w:spacing w:before="0" w:after="283"/>
              <w:rPr>
                <w:sz w:val="4"/>
                <w:szCs w:val="4"/>
              </w:rPr>
            </w:pPr>
            <w:r>
              <w:rPr>
                <w:sz w:val="4"/>
                <w:szCs w:val="4"/>
              </w:rPr>
            </w:r>
          </w:p>
        </w:tc>
        <w:tc>
          <w:tcPr>
            <w:tcW w:w="910"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r>
      <w:tr>
        <w:trPr/>
        <w:tc>
          <w:tcPr>
            <w:tcW w:w="4351" w:type="dxa"/>
            <w:tcBorders/>
            <w:shd w:fill="auto" w:val="clear"/>
            <w:vAlign w:val="center"/>
          </w:tcPr>
          <w:p>
            <w:pPr>
              <w:pStyle w:val="TableContents"/>
              <w:spacing w:before="0" w:after="283"/>
              <w:ind w:left="0" w:right="0" w:hanging="0"/>
              <w:rPr>
                <w:sz w:val="4"/>
                <w:szCs w:val="4"/>
              </w:rPr>
            </w:pPr>
            <w:r>
              <w:rPr>
                <w:sz w:val="4"/>
                <w:szCs w:val="4"/>
              </w:rPr>
            </w:r>
          </w:p>
        </w:tc>
        <w:tc>
          <w:tcPr>
            <w:tcW w:w="717" w:type="dxa"/>
            <w:gridSpan w:val="2"/>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533" w:type="dxa"/>
            <w:gridSpan w:val="6"/>
            <w:tcBorders/>
            <w:shd w:fill="auto" w:val="clear"/>
            <w:vAlign w:val="center"/>
          </w:tcPr>
          <w:p>
            <w:pPr>
              <w:pStyle w:val="TableContents"/>
              <w:spacing w:before="0" w:after="0"/>
              <w:ind w:left="0" w:right="0" w:hanging="0"/>
              <w:jc w:val="right"/>
              <w:rPr>
                <w:rFonts w:ascii="Arial;sans-serif" w:hAnsi="Arial;sans-serif"/>
                <w:b w:val="false"/>
                <w:i/>
                <w:sz w:val="16"/>
              </w:rPr>
            </w:pPr>
            <w:r>
              <w:rPr>
                <w:rFonts w:ascii="Arial;sans-serif" w:hAnsi="Arial;sans-serif"/>
                <w:b w:val="false"/>
                <w:i/>
                <w:sz w:val="16"/>
              </w:rPr>
              <w:t>(Stated in millions)</w:t>
            </w:r>
          </w:p>
        </w:tc>
        <w:tc>
          <w:tcPr>
            <w:tcW w:w="211" w:type="dxa"/>
            <w:tcBorders/>
            <w:shd w:fill="auto" w:val="clear"/>
            <w:vAlign w:val="center"/>
          </w:tcPr>
          <w:p>
            <w:pPr>
              <w:pStyle w:val="TableContents"/>
              <w:spacing w:before="0" w:after="0"/>
              <w:ind w:left="0" w:right="0" w:hanging="0"/>
              <w:jc w:val="right"/>
              <w:rPr/>
            </w:pPr>
            <w:r>
              <w:rPr/>
              <w:t> </w:t>
            </w:r>
          </w:p>
        </w:tc>
      </w:tr>
      <w:tr>
        <w:trPr/>
        <w:tc>
          <w:tcPr>
            <w:tcW w:w="4351" w:type="dxa"/>
            <w:tcBorders/>
            <w:shd w:fill="auto" w:val="clear"/>
            <w:vAlign w:val="center"/>
          </w:tcPr>
          <w:p>
            <w:pPr>
              <w:pStyle w:val="TableContents"/>
              <w:spacing w:before="0" w:after="0"/>
              <w:ind w:left="0" w:right="0" w:hanging="0"/>
              <w:jc w:val="left"/>
              <w:rPr/>
            </w:pPr>
            <w:r>
              <w:rPr/>
              <w:t> </w:t>
            </w:r>
          </w:p>
        </w:tc>
        <w:tc>
          <w:tcPr>
            <w:tcW w:w="717"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80"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141" w:type="dxa"/>
            <w:gridSpan w:val="2"/>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right"/>
              <w:rPr/>
            </w:pPr>
            <w:r>
              <w:rPr/>
              <w:t> </w:t>
            </w:r>
          </w:p>
        </w:tc>
      </w:tr>
      <w:tr>
        <w:trPr/>
        <w:tc>
          <w:tcPr>
            <w:tcW w:w="4351" w:type="dxa"/>
            <w:tcBorders/>
            <w:shd w:fill="auto" w:val="clear"/>
            <w:vAlign w:val="center"/>
          </w:tcPr>
          <w:p>
            <w:pPr>
              <w:pStyle w:val="TableContents"/>
              <w:spacing w:before="0" w:after="283"/>
              <w:ind w:left="0" w:right="0" w:hanging="0"/>
              <w:rPr>
                <w:sz w:val="4"/>
                <w:szCs w:val="4"/>
              </w:rPr>
            </w:pPr>
            <w:r>
              <w:rPr>
                <w:sz w:val="4"/>
                <w:szCs w:val="4"/>
              </w:rPr>
            </w:r>
          </w:p>
        </w:tc>
        <w:tc>
          <w:tcPr>
            <w:tcW w:w="717" w:type="dxa"/>
            <w:gridSpan w:val="2"/>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080" w:type="dxa"/>
            <w:gridSpan w:val="2"/>
            <w:tcBorders/>
            <w:shd w:fill="auto" w:val="clear"/>
            <w:vAlign w:val="center"/>
          </w:tcPr>
          <w:p>
            <w:pPr>
              <w:pStyle w:val="TableContents"/>
              <w:spacing w:before="0" w:after="283"/>
              <w:ind w:left="0" w:right="0" w:hanging="0"/>
              <w:rPr>
                <w:sz w:val="4"/>
                <w:szCs w:val="4"/>
              </w:rPr>
            </w:pPr>
            <w:r>
              <w:rPr>
                <w:sz w:val="4"/>
                <w:szCs w:val="4"/>
              </w:rPr>
            </w:r>
          </w:p>
        </w:tc>
        <w:tc>
          <w:tcPr>
            <w:tcW w:w="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141" w:type="dxa"/>
            <w:gridSpan w:val="2"/>
            <w:tcBorders/>
            <w:shd w:fill="auto" w:val="clear"/>
            <w:vAlign w:val="center"/>
          </w:tcPr>
          <w:p>
            <w:pPr>
              <w:pStyle w:val="TableContents"/>
              <w:spacing w:before="0" w:after="0"/>
              <w:ind w:left="0" w:right="0" w:hanging="0"/>
              <w:jc w:val="center"/>
              <w:rPr>
                <w:rFonts w:ascii="Arial;sans-serif" w:hAnsi="Arial;sans-serif"/>
                <w:b/>
                <w:sz w:val="18"/>
              </w:rPr>
            </w:pPr>
            <w:r>
              <w:rPr>
                <w:rFonts w:ascii="Arial;sans-serif" w:hAnsi="Arial;sans-serif"/>
                <w:b/>
                <w:sz w:val="18"/>
              </w:rPr>
              <w:t>Shares</w:t>
            </w:r>
          </w:p>
        </w:tc>
        <w:tc>
          <w:tcPr>
            <w:tcW w:w="211" w:type="dxa"/>
            <w:tcBorders/>
            <w:shd w:fill="auto" w:val="clear"/>
            <w:vAlign w:val="center"/>
          </w:tcPr>
          <w:p>
            <w:pPr>
              <w:pStyle w:val="TableContents"/>
              <w:spacing w:before="0" w:after="0"/>
              <w:ind w:left="0" w:right="0" w:hanging="0"/>
              <w:jc w:val="center"/>
              <w:rPr/>
            </w:pPr>
            <w:r>
              <w:rPr/>
              <w:t> </w:t>
            </w:r>
          </w:p>
        </w:tc>
      </w:tr>
      <w:tr>
        <w:trPr/>
        <w:tc>
          <w:tcPr>
            <w:tcW w:w="4351" w:type="dxa"/>
            <w:tcBorders/>
            <w:shd w:fill="auto" w:val="clear"/>
            <w:vAlign w:val="center"/>
          </w:tcPr>
          <w:p>
            <w:pPr>
              <w:pStyle w:val="TableContents"/>
              <w:spacing w:before="0" w:after="283"/>
              <w:ind w:left="0" w:right="0" w:hanging="0"/>
              <w:rPr>
                <w:sz w:val="4"/>
                <w:szCs w:val="4"/>
              </w:rPr>
            </w:pPr>
            <w:r>
              <w:rPr>
                <w:sz w:val="4"/>
                <w:szCs w:val="4"/>
              </w:rPr>
            </w:r>
          </w:p>
        </w:tc>
        <w:tc>
          <w:tcPr>
            <w:tcW w:w="71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8"/>
              </w:rPr>
            </w:pPr>
            <w:r>
              <w:rPr>
                <w:rFonts w:ascii="Arial;sans-serif" w:hAnsi="Arial;sans-serif"/>
                <w:b/>
                <w:sz w:val="18"/>
              </w:rPr>
              <w:t>Issued</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08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8"/>
              </w:rPr>
            </w:pPr>
            <w:r>
              <w:rPr>
                <w:rFonts w:ascii="Arial;sans-serif" w:hAnsi="Arial;sans-serif"/>
                <w:b/>
                <w:sz w:val="18"/>
              </w:rPr>
              <w:t>In Treasury</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14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8"/>
              </w:rPr>
            </w:pPr>
            <w:r>
              <w:rPr>
                <w:rFonts w:ascii="Arial;sans-serif" w:hAnsi="Arial;sans-serif"/>
                <w:b/>
                <w:sz w:val="18"/>
              </w:rPr>
              <w:t>Outstanding</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4351"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Balance, January 1, 2023</w:t>
            </w:r>
          </w:p>
        </w:tc>
        <w:tc>
          <w:tcPr>
            <w:tcW w:w="146"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1,434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301" w:type="dxa"/>
            <w:tcBorders/>
            <w:shd w:fill="auto" w:val="clear"/>
            <w:vAlign w:val="center"/>
          </w:tcPr>
          <w:p>
            <w:pPr>
              <w:pStyle w:val="TableContents"/>
              <w:spacing w:before="0" w:after="0"/>
              <w:ind w:left="0" w:right="0" w:hanging="0"/>
              <w:jc w:val="left"/>
              <w:rPr/>
            </w:pPr>
            <w:r>
              <w:rPr/>
              <w:t> </w:t>
            </w:r>
          </w:p>
        </w:tc>
        <w:tc>
          <w:tcPr>
            <w:tcW w:w="779"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(14</w:t>
            </w:r>
          </w:p>
        </w:tc>
        <w:tc>
          <w:tcPr>
            <w:tcW w:w="166"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146" w:type="dxa"/>
            <w:tcBorders/>
            <w:shd w:fill="auto" w:val="clear"/>
            <w:vAlign w:val="center"/>
          </w:tcPr>
          <w:p>
            <w:pPr>
              <w:pStyle w:val="TableContents"/>
              <w:spacing w:before="0" w:after="0"/>
              <w:ind w:left="0" w:right="0" w:hanging="0"/>
              <w:jc w:val="right"/>
              <w:rPr/>
            </w:pPr>
            <w:r>
              <w:rPr/>
              <w:t> </w:t>
            </w:r>
          </w:p>
        </w:tc>
        <w:tc>
          <w:tcPr>
            <w:tcW w:w="231" w:type="dxa"/>
            <w:tcBorders/>
            <w:shd w:fill="auto" w:val="clear"/>
            <w:vAlign w:val="center"/>
          </w:tcPr>
          <w:p>
            <w:pPr>
              <w:pStyle w:val="TableContents"/>
              <w:spacing w:before="0" w:after="0"/>
              <w:ind w:left="0" w:right="0" w:hanging="0"/>
              <w:jc w:val="left"/>
              <w:rPr/>
            </w:pPr>
            <w:r>
              <w:rPr/>
              <w:t> </w:t>
            </w:r>
          </w:p>
        </w:tc>
        <w:tc>
          <w:tcPr>
            <w:tcW w:w="910"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1,420</w:t>
            </w:r>
          </w:p>
        </w:tc>
        <w:tc>
          <w:tcPr>
            <w:tcW w:w="211" w:type="dxa"/>
            <w:tcBorders/>
            <w:shd w:fill="auto" w:val="clear"/>
            <w:vAlign w:val="center"/>
          </w:tcPr>
          <w:p>
            <w:pPr>
              <w:pStyle w:val="TableContents"/>
              <w:spacing w:before="0" w:after="0"/>
              <w:ind w:left="0" w:right="0" w:hanging="0"/>
              <w:jc w:val="left"/>
              <w:rPr/>
            </w:pPr>
            <w:r>
              <w:rPr/>
              <w:t> </w:t>
            </w:r>
          </w:p>
        </w:tc>
      </w:tr>
      <w:tr>
        <w:trPr/>
        <w:tc>
          <w:tcPr>
            <w:tcW w:w="4351"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Shares sold to optionees, less shares exchanged</w:t>
            </w:r>
          </w:p>
        </w:tc>
        <w:tc>
          <w:tcPr>
            <w:tcW w:w="146"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301" w:type="dxa"/>
            <w:tcBorders/>
            <w:shd w:fill="auto" w:val="clear"/>
            <w:vAlign w:val="center"/>
          </w:tcPr>
          <w:p>
            <w:pPr>
              <w:pStyle w:val="TableContents"/>
              <w:spacing w:before="0" w:after="0"/>
              <w:ind w:left="0" w:right="0" w:hanging="0"/>
              <w:jc w:val="left"/>
              <w:rPr/>
            </w:pPr>
            <w:r>
              <w:rPr/>
              <w:t> </w:t>
            </w:r>
          </w:p>
        </w:tc>
        <w:tc>
          <w:tcPr>
            <w:tcW w:w="779"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31" w:type="dxa"/>
            <w:tcBorders/>
            <w:shd w:fill="auto" w:val="clear"/>
            <w:vAlign w:val="center"/>
          </w:tcPr>
          <w:p>
            <w:pPr>
              <w:pStyle w:val="TableContents"/>
              <w:spacing w:before="0" w:after="0"/>
              <w:ind w:left="0" w:right="0" w:hanging="0"/>
              <w:jc w:val="left"/>
              <w:rPr/>
            </w:pPr>
            <w:r>
              <w:rPr/>
              <w:t> </w:t>
            </w:r>
          </w:p>
        </w:tc>
        <w:tc>
          <w:tcPr>
            <w:tcW w:w="910"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w:t>
            </w:r>
          </w:p>
        </w:tc>
        <w:tc>
          <w:tcPr>
            <w:tcW w:w="211" w:type="dxa"/>
            <w:tcBorders/>
            <w:shd w:fill="auto" w:val="clear"/>
            <w:vAlign w:val="center"/>
          </w:tcPr>
          <w:p>
            <w:pPr>
              <w:pStyle w:val="TableContents"/>
              <w:spacing w:before="0" w:after="0"/>
              <w:ind w:left="0" w:right="0" w:hanging="0"/>
              <w:jc w:val="left"/>
              <w:rPr/>
            </w:pPr>
            <w:r>
              <w:rPr/>
              <w:t> </w:t>
            </w:r>
          </w:p>
        </w:tc>
      </w:tr>
      <w:tr>
        <w:trPr/>
        <w:tc>
          <w:tcPr>
            <w:tcW w:w="4351"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Vesting of restricted stock</w:t>
            </w:r>
          </w:p>
        </w:tc>
        <w:tc>
          <w:tcPr>
            <w:tcW w:w="146"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301" w:type="dxa"/>
            <w:tcBorders/>
            <w:shd w:fill="auto" w:val="clear"/>
            <w:vAlign w:val="center"/>
          </w:tcPr>
          <w:p>
            <w:pPr>
              <w:pStyle w:val="TableContents"/>
              <w:spacing w:before="0" w:after="0"/>
              <w:ind w:left="0" w:right="0" w:hanging="0"/>
              <w:jc w:val="left"/>
              <w:rPr/>
            </w:pPr>
            <w:r>
              <w:rPr/>
              <w:t> </w:t>
            </w:r>
          </w:p>
        </w:tc>
        <w:tc>
          <w:tcPr>
            <w:tcW w:w="779"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5</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31" w:type="dxa"/>
            <w:tcBorders/>
            <w:shd w:fill="auto" w:val="clear"/>
            <w:vAlign w:val="center"/>
          </w:tcPr>
          <w:p>
            <w:pPr>
              <w:pStyle w:val="TableContents"/>
              <w:spacing w:before="0" w:after="0"/>
              <w:ind w:left="0" w:right="0" w:hanging="0"/>
              <w:jc w:val="left"/>
              <w:rPr/>
            </w:pPr>
            <w:r>
              <w:rPr/>
              <w:t> </w:t>
            </w:r>
          </w:p>
        </w:tc>
        <w:tc>
          <w:tcPr>
            <w:tcW w:w="910"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5</w:t>
            </w:r>
          </w:p>
        </w:tc>
        <w:tc>
          <w:tcPr>
            <w:tcW w:w="211" w:type="dxa"/>
            <w:tcBorders/>
            <w:shd w:fill="auto" w:val="clear"/>
            <w:vAlign w:val="center"/>
          </w:tcPr>
          <w:p>
            <w:pPr>
              <w:pStyle w:val="TableContents"/>
              <w:spacing w:before="0" w:after="0"/>
              <w:ind w:left="0" w:right="0" w:hanging="0"/>
              <w:jc w:val="left"/>
              <w:rPr/>
            </w:pPr>
            <w:r>
              <w:rPr/>
              <w:t> </w:t>
            </w:r>
          </w:p>
        </w:tc>
      </w:tr>
      <w:tr>
        <w:trPr/>
        <w:tc>
          <w:tcPr>
            <w:tcW w:w="4351"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Shares issued under employee stock purchase plan</w:t>
            </w:r>
          </w:p>
        </w:tc>
        <w:tc>
          <w:tcPr>
            <w:tcW w:w="146"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301" w:type="dxa"/>
            <w:tcBorders/>
            <w:shd w:fill="auto" w:val="clear"/>
            <w:vAlign w:val="center"/>
          </w:tcPr>
          <w:p>
            <w:pPr>
              <w:pStyle w:val="TableContents"/>
              <w:spacing w:before="0" w:after="0"/>
              <w:ind w:left="0" w:right="0" w:hanging="0"/>
              <w:jc w:val="left"/>
              <w:rPr/>
            </w:pPr>
            <w:r>
              <w:rPr/>
              <w:t> </w:t>
            </w:r>
          </w:p>
        </w:tc>
        <w:tc>
          <w:tcPr>
            <w:tcW w:w="779"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3</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31" w:type="dxa"/>
            <w:tcBorders/>
            <w:shd w:fill="auto" w:val="clear"/>
            <w:vAlign w:val="center"/>
          </w:tcPr>
          <w:p>
            <w:pPr>
              <w:pStyle w:val="TableContents"/>
              <w:spacing w:before="0" w:after="0"/>
              <w:ind w:left="0" w:right="0" w:hanging="0"/>
              <w:jc w:val="left"/>
              <w:rPr/>
            </w:pPr>
            <w:r>
              <w:rPr/>
              <w:t> </w:t>
            </w:r>
          </w:p>
        </w:tc>
        <w:tc>
          <w:tcPr>
            <w:tcW w:w="910"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3</w:t>
            </w:r>
          </w:p>
        </w:tc>
        <w:tc>
          <w:tcPr>
            <w:tcW w:w="211" w:type="dxa"/>
            <w:tcBorders/>
            <w:shd w:fill="auto" w:val="clear"/>
            <w:vAlign w:val="center"/>
          </w:tcPr>
          <w:p>
            <w:pPr>
              <w:pStyle w:val="TableContents"/>
              <w:spacing w:before="0" w:after="0"/>
              <w:ind w:left="0" w:right="0" w:hanging="0"/>
              <w:jc w:val="left"/>
              <w:rPr/>
            </w:pPr>
            <w:r>
              <w:rPr/>
              <w:t> </w:t>
            </w:r>
          </w:p>
        </w:tc>
      </w:tr>
      <w:tr>
        <w:trPr/>
        <w:tc>
          <w:tcPr>
            <w:tcW w:w="4351"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Stock repurchase program</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30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7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(4</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146" w:type="dxa"/>
            <w:tcBorders/>
            <w:shd w:fill="auto" w:val="clear"/>
            <w:vAlign w:val="center"/>
          </w:tcPr>
          <w:p>
            <w:pPr>
              <w:pStyle w:val="TableContents"/>
              <w:spacing w:before="0" w:after="0"/>
              <w:ind w:left="0" w:right="0" w:hanging="0"/>
              <w:jc w:val="right"/>
              <w:rPr/>
            </w:pPr>
            <w:r>
              <w:rPr/>
              <w:t> </w:t>
            </w:r>
          </w:p>
        </w:tc>
        <w:tc>
          <w:tcPr>
            <w:tcW w:w="2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1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(4</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r>
      <w:tr>
        <w:trPr/>
        <w:tc>
          <w:tcPr>
            <w:tcW w:w="4351"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Balance, March 31, 2023</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7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1,434</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30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7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(9</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146" w:type="dxa"/>
            <w:tcBorders/>
            <w:shd w:fill="auto" w:val="clear"/>
            <w:vAlign w:val="center"/>
          </w:tcPr>
          <w:p>
            <w:pPr>
              <w:pStyle w:val="TableContents"/>
              <w:spacing w:before="0" w:after="0"/>
              <w:ind w:left="0" w:right="0" w:hanging="0"/>
              <w:jc w:val="right"/>
              <w:rPr/>
            </w:pPr>
            <w:r>
              <w:rPr/>
              <w:t> </w:t>
            </w:r>
          </w:p>
        </w:tc>
        <w:tc>
          <w:tcPr>
            <w:tcW w:w="23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1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1,425</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0" w:after="0"/>
        <w:jc w:val="left"/>
        <w:rPr/>
      </w:pPr>
      <w:r>
        <w:rPr/>
        <w:t> </w:t>
      </w:r>
    </w:p>
    <w:p>
      <w:pPr>
        <w:pStyle w:val="TextBody"/>
        <w:spacing w:before="0" w:after="0"/>
        <w:jc w:val="left"/>
        <w:rPr>
          <w:rFonts w:ascii="Arial;sans-serif" w:hAnsi="Arial;sans-serif"/>
          <w:b w:val="false"/>
          <w:i/>
          <w:sz w:val="18"/>
        </w:rPr>
      </w:pPr>
      <w:r>
        <w:rPr>
          <w:rFonts w:ascii="Arial;sans-serif" w:hAnsi="Arial;sans-serif"/>
          <w:b w:val="false"/>
          <w:i/>
          <w:sz w:val="18"/>
        </w:rPr>
        <w:t>See Notes to Consolidated Financial Statements</w:t>
      </w:r>
    </w:p>
    <w:p>
      <w:pPr>
        <w:pStyle w:val="TextBody"/>
        <w:spacing w:before="0" w:after="0"/>
        <w:jc w:val="left"/>
        <w:rPr/>
      </w:pPr>
      <w:r>
        <w:rPr/>
        <w:t> </w:t>
      </w:r>
    </w:p>
    <w:p>
      <w:pPr>
        <w:pStyle w:val="TextBody"/>
        <w:spacing w:before="240" w:after="0"/>
        <w:jc w:val="center"/>
        <w:rPr>
          <w:rFonts w:ascii="Arial;sans-serif" w:hAnsi="Arial;sans-serif"/>
          <w:b w:val="false"/>
          <w:sz w:val="18"/>
        </w:rPr>
      </w:pPr>
      <w:r>
        <w:rPr>
          <w:rFonts w:ascii="Arial;sans-serif" w:hAnsi="Arial;sans-serif"/>
          <w:b w:val="false"/>
          <w:sz w:val="18"/>
        </w:rPr>
        <w:t>7</w:t>
      </w:r>
    </w:p>
    <w:p>
      <w:pPr>
        <w:pStyle w:val="HorizontalLine"/>
        <w:rPr/>
      </w:pPr>
      <w:r>
        <w:rPr/>
      </w:r>
    </w:p>
    <w:p>
      <w:pPr>
        <w:pStyle w:val="TextBody"/>
        <w:spacing w:before="0" w:after="0"/>
        <w:jc w:val="center"/>
        <w:rPr>
          <w:rFonts w:ascii="Times New Roman" w:hAnsi="Times New Roman"/>
          <w:sz w:val="20"/>
        </w:rPr>
      </w:pPr>
      <w:r>
        <w:rPr>
          <w:rFonts w:ascii="Arial;sans-serif" w:hAnsi="Arial;sans-serif"/>
          <w:b/>
          <w:sz w:val="18"/>
          <w:u w:val="single"/>
        </w:rPr>
        <w:t>SCHLUMBERGER LIMITED AND SUBSIDIARIES</w:t>
      </w:r>
      <w:r>
        <w:rPr>
          <w:rFonts w:ascii="Times New Roman" w:hAnsi="Times New Roman"/>
          <w:sz w:val="20"/>
        </w:rPr>
        <w:t xml:space="preserve"> </w:t>
      </w:r>
    </w:p>
    <w:p>
      <w:pPr>
        <w:pStyle w:val="TextBody"/>
        <w:spacing w:before="120" w:after="0"/>
        <w:jc w:val="center"/>
        <w:rPr>
          <w:rFonts w:ascii="Times New Roman" w:hAnsi="Times New Roman"/>
          <w:sz w:val="20"/>
        </w:rPr>
      </w:pPr>
      <w:r>
        <w:rPr>
          <w:rFonts w:ascii="Arial;sans-serif" w:hAnsi="Arial;sans-serif"/>
          <w:b/>
          <w:sz w:val="18"/>
          <w:u w:val="single"/>
        </w:rPr>
        <w:t>NOTES TO CONSOLIDATED FINANCIAL STATEMENTS</w:t>
      </w:r>
      <w:r>
        <w:rPr>
          <w:rFonts w:ascii="Times New Roman" w:hAnsi="Times New Roman"/>
          <w:sz w:val="20"/>
        </w:rPr>
        <w:t xml:space="preserve"> </w:t>
      </w:r>
    </w:p>
    <w:p>
      <w:pPr>
        <w:pStyle w:val="TextBody"/>
        <w:spacing w:before="0" w:after="0"/>
        <w:jc w:val="center"/>
        <w:rPr>
          <w:rFonts w:ascii="Times New Roman" w:hAnsi="Times New Roman"/>
          <w:sz w:val="20"/>
        </w:rPr>
      </w:pPr>
      <w:r>
        <w:rPr>
          <w:rFonts w:ascii="Arial;sans-serif" w:hAnsi="Arial;sans-serif"/>
          <w:b/>
          <w:sz w:val="18"/>
        </w:rPr>
        <w:t>(Unaudited)</w:t>
      </w:r>
      <w:r>
        <w:rPr>
          <w:rFonts w:ascii="Times New Roman" w:hAnsi="Times New Roman"/>
          <w:sz w:val="20"/>
        </w:rPr>
        <w:t xml:space="preserve"> </w:t>
      </w:r>
    </w:p>
    <w:p>
      <w:pPr>
        <w:pStyle w:val="TextBody"/>
        <w:spacing w:before="0" w:after="0"/>
        <w:jc w:val="left"/>
        <w:rPr/>
      </w:pPr>
      <w:r>
        <w:rPr/>
        <w:t> </w:t>
      </w:r>
    </w:p>
    <w:p>
      <w:pPr>
        <w:pStyle w:val="TextBody"/>
        <w:spacing w:before="0" w:after="0"/>
        <w:jc w:val="left"/>
        <w:rPr>
          <w:rFonts w:ascii="Times New Roman" w:hAnsi="Times New Roman"/>
          <w:sz w:val="20"/>
        </w:rPr>
      </w:pPr>
      <w:r>
        <w:rPr>
          <w:rFonts w:ascii="Arial;sans-serif" w:hAnsi="Arial;sans-serif"/>
          <w:b/>
          <w:sz w:val="18"/>
        </w:rPr>
        <w:t xml:space="preserve">1. </w:t>
      </w:r>
      <w:r>
        <w:rPr>
          <w:rFonts w:ascii="Arial;sans-serif" w:hAnsi="Arial;sans-serif"/>
          <w:b/>
          <w:sz w:val="18"/>
          <w:u w:val="single"/>
        </w:rPr>
        <w:t>Basis of Presentation</w:t>
      </w:r>
      <w:r>
        <w:rPr>
          <w:rFonts w:ascii="Times New Roman" w:hAnsi="Times New Roman"/>
          <w:sz w:val="20"/>
        </w:rPr>
        <w:t xml:space="preserve"> </w:t>
      </w:r>
    </w:p>
    <w:p>
      <w:pPr>
        <w:pStyle w:val="TextBody"/>
        <w:spacing w:before="120" w:after="0"/>
        <w:jc w:val="both"/>
        <w:rPr>
          <w:rFonts w:ascii="Times New Roman" w:hAnsi="Times New Roman"/>
          <w:sz w:val="20"/>
        </w:rPr>
      </w:pPr>
      <w:r>
        <w:rPr>
          <w:rFonts w:ascii="Arial;sans-serif" w:hAnsi="Arial;sans-serif"/>
          <w:b w:val="false"/>
          <w:sz w:val="18"/>
        </w:rPr>
        <w:t xml:space="preserve">The accompanying unaudited consolidated financial statements of Schlumberger Limited and its subsidiaries (“SLB”) have been prepared in accordance with generally accepted accounting principles in the United States of America for interim financial information and with the instructions to Form 10-Q and Article 10 of Regulation S-X. Accordingly, they do not include all of the information and footnotes required by generally accepted accounting principles for complete financial statements. In the opinion of SLB management, all adjustments considered necessary for a fair statement have been included in the accompanying unaudited financial statements. All intercompany transactions and balances have been eliminated in consolidation. Operating results for the three-month period ended March 31, 2023 are not necessarily indicative of the results that may be expected for the full year ending December 31, 2023. The December 31, 2022 balance sheet information has been derived from the SLB 2022 audited financial statements. For further information, refer to the </w:t>
      </w:r>
      <w:r>
        <w:rPr>
          <w:rFonts w:ascii="Arial;sans-serif" w:hAnsi="Arial;sans-serif"/>
          <w:b w:val="false"/>
          <w:i/>
          <w:sz w:val="18"/>
        </w:rPr>
        <w:t>Consolidated Financial Statements</w:t>
      </w:r>
      <w:r>
        <w:rPr>
          <w:rFonts w:ascii="Times New Roman" w:hAnsi="Times New Roman"/>
          <w:sz w:val="20"/>
        </w:rPr>
        <w:t xml:space="preserve"> </w:t>
      </w:r>
      <w:r>
        <w:rPr>
          <w:rFonts w:ascii="Arial;sans-serif" w:hAnsi="Arial;sans-serif"/>
          <w:b w:val="false"/>
          <w:sz w:val="18"/>
        </w:rPr>
        <w:t>and notes thereto included in the SLB Annual Report on Form 10-K for the year ended December 31, 2022, filed with the Securities and Exchange Commission on January 25, 2023.</w:t>
      </w:r>
    </w:p>
    <w:p>
      <w:pPr>
        <w:pStyle w:val="TextBody"/>
        <w:spacing w:before="240" w:after="0"/>
        <w:jc w:val="both"/>
        <w:rPr>
          <w:rFonts w:ascii="Times New Roman" w:hAnsi="Times New Roman"/>
          <w:sz w:val="20"/>
        </w:rPr>
      </w:pPr>
      <w:r>
        <w:rPr>
          <w:rFonts w:ascii="Arial;sans-serif" w:hAnsi="Arial;sans-serif"/>
          <w:b/>
          <w:sz w:val="18"/>
        </w:rPr>
        <w:t xml:space="preserve">2. </w:t>
      </w:r>
      <w:r>
        <w:rPr>
          <w:rFonts w:ascii="Arial;sans-serif" w:hAnsi="Arial;sans-serif"/>
          <w:b/>
          <w:sz w:val="18"/>
          <w:u w:val="single"/>
        </w:rPr>
        <w:t>Charges and Credits</w:t>
      </w:r>
    </w:p>
    <w:p>
      <w:pPr>
        <w:pStyle w:val="TextBody"/>
        <w:spacing w:before="120" w:after="0"/>
        <w:jc w:val="both"/>
        <w:rPr>
          <w:rFonts w:ascii="Arial;sans-serif" w:hAnsi="Arial;sans-serif"/>
          <w:b/>
          <w:sz w:val="18"/>
        </w:rPr>
      </w:pPr>
      <w:r>
        <w:rPr>
          <w:rFonts w:ascii="Arial;sans-serif" w:hAnsi="Arial;sans-serif"/>
          <w:b/>
          <w:sz w:val="18"/>
        </w:rPr>
        <w:t>2023</w:t>
      </w:r>
    </w:p>
    <w:p>
      <w:pPr>
        <w:pStyle w:val="TextBody"/>
        <w:spacing w:before="120" w:after="0"/>
        <w:jc w:val="both"/>
        <w:rPr>
          <w:rFonts w:ascii="Times New Roman" w:hAnsi="Times New Roman"/>
          <w:sz w:val="20"/>
        </w:rPr>
      </w:pPr>
      <w:r>
        <w:rPr>
          <w:rFonts w:ascii="Arial;sans-serif" w:hAnsi="Arial;sans-serif"/>
          <w:b w:val="false"/>
          <w:sz w:val="18"/>
        </w:rPr>
        <w:t>On December 31, 2020, SLB contributed its onshore hydraulic fracturing business in the United States and Canada, including its pressure pumping, pumpdown perforating and Permian frac sand business to Liberty Energy Inc. (“Liberty”) in exchange for an equity interest in Liberty. During the first quarter of 2023, SLB sold all of its remaining approximately 9</w:t>
      </w:r>
      <w:r>
        <w:rPr>
          <w:rFonts w:ascii="Times New Roman" w:hAnsi="Times New Roman"/>
          <w:sz w:val="20"/>
        </w:rPr>
        <w:t xml:space="preserve"> </w:t>
      </w:r>
      <w:r>
        <w:rPr>
          <w:rFonts w:ascii="Arial;sans-serif" w:hAnsi="Arial;sans-serif"/>
          <w:b w:val="false"/>
          <w:sz w:val="18"/>
        </w:rPr>
        <w:t>million shares of Liberty and received net proceeds of $137</w:t>
      </w:r>
      <w:r>
        <w:rPr>
          <w:rFonts w:ascii="Times New Roman" w:hAnsi="Times New Roman"/>
          <w:sz w:val="20"/>
        </w:rPr>
        <w:t xml:space="preserve"> </w:t>
      </w:r>
      <w:r>
        <w:rPr>
          <w:rFonts w:ascii="Arial;sans-serif" w:hAnsi="Arial;sans-serif"/>
          <w:b w:val="false"/>
          <w:sz w:val="18"/>
        </w:rPr>
        <w:t>million. As a result, SLB recognized a gain of $36</w:t>
      </w:r>
      <w:r>
        <w:rPr>
          <w:rFonts w:ascii="Times New Roman" w:hAnsi="Times New Roman"/>
          <w:sz w:val="20"/>
        </w:rPr>
        <w:t xml:space="preserve"> </w:t>
      </w:r>
      <w:r>
        <w:rPr>
          <w:rFonts w:ascii="Arial;sans-serif" w:hAnsi="Arial;sans-serif"/>
          <w:b w:val="false"/>
          <w:sz w:val="18"/>
        </w:rPr>
        <w:t xml:space="preserve">million which is classified in </w:t>
      </w:r>
      <w:r>
        <w:rPr>
          <w:rFonts w:ascii="Arial;sans-serif" w:hAnsi="Arial;sans-serif"/>
          <w:b w:val="false"/>
          <w:i/>
          <w:sz w:val="18"/>
        </w:rPr>
        <w:t xml:space="preserve">Interest &amp; other income </w:t>
      </w:r>
      <w:r>
        <w:rPr>
          <w:rFonts w:ascii="Arial;sans-serif" w:hAnsi="Arial;sans-serif"/>
          <w:b w:val="false"/>
          <w:sz w:val="18"/>
        </w:rPr>
        <w:t xml:space="preserve">in the </w:t>
      </w:r>
      <w:r>
        <w:rPr>
          <w:rFonts w:ascii="Arial;sans-serif" w:hAnsi="Arial;sans-serif"/>
          <w:b w:val="false"/>
          <w:i/>
          <w:sz w:val="18"/>
        </w:rPr>
        <w:t>Consolidated Statement of Income.</w:t>
      </w:r>
    </w:p>
    <w:p>
      <w:pPr>
        <w:pStyle w:val="TextBody"/>
        <w:spacing w:before="240" w:after="0"/>
        <w:jc w:val="both"/>
        <w:rPr>
          <w:rFonts w:ascii="Arial;sans-serif" w:hAnsi="Arial;sans-serif"/>
          <w:b/>
          <w:sz w:val="18"/>
        </w:rPr>
      </w:pPr>
      <w:r>
        <w:rPr>
          <w:rFonts w:ascii="Arial;sans-serif" w:hAnsi="Arial;sans-serif"/>
          <w:b/>
          <w:sz w:val="18"/>
        </w:rPr>
        <w:t>2022</w:t>
      </w:r>
    </w:p>
    <w:p>
      <w:pPr>
        <w:pStyle w:val="TextBody"/>
        <w:spacing w:before="120" w:after="0"/>
        <w:jc w:val="both"/>
        <w:rPr>
          <w:rFonts w:ascii="Times New Roman" w:hAnsi="Times New Roman"/>
          <w:sz w:val="20"/>
        </w:rPr>
      </w:pPr>
      <w:r>
        <w:rPr>
          <w:rFonts w:ascii="Arial;sans-serif" w:hAnsi="Arial;sans-serif"/>
          <w:b w:val="false"/>
          <w:sz w:val="18"/>
        </w:rPr>
        <w:t>During the first quarter of 2022, SLB sold 7.2</w:t>
      </w:r>
      <w:r>
        <w:rPr>
          <w:rFonts w:ascii="Times New Roman" w:hAnsi="Times New Roman"/>
          <w:sz w:val="20"/>
        </w:rPr>
        <w:t xml:space="preserve"> </w:t>
      </w:r>
      <w:r>
        <w:rPr>
          <w:rFonts w:ascii="Arial;sans-serif" w:hAnsi="Arial;sans-serif"/>
          <w:b w:val="false"/>
          <w:sz w:val="18"/>
        </w:rPr>
        <w:t>million of its shares of Liberty and received proceeds of $84</w:t>
      </w:r>
      <w:r>
        <w:rPr>
          <w:rFonts w:ascii="Times New Roman" w:hAnsi="Times New Roman"/>
          <w:sz w:val="20"/>
        </w:rPr>
        <w:t xml:space="preserve"> </w:t>
      </w:r>
      <w:r>
        <w:rPr>
          <w:rFonts w:ascii="Arial;sans-serif" w:hAnsi="Arial;sans-serif"/>
          <w:b w:val="false"/>
          <w:sz w:val="18"/>
        </w:rPr>
        <w:t>million. As a result, SLB recognized a gain of $26</w:t>
      </w:r>
      <w:r>
        <w:rPr>
          <w:rFonts w:ascii="Times New Roman" w:hAnsi="Times New Roman"/>
          <w:sz w:val="20"/>
        </w:rPr>
        <w:t xml:space="preserve"> </w:t>
      </w:r>
      <w:r>
        <w:rPr>
          <w:rFonts w:ascii="Arial;sans-serif" w:hAnsi="Arial;sans-serif"/>
          <w:b w:val="false"/>
          <w:sz w:val="18"/>
        </w:rPr>
        <w:t xml:space="preserve">million which is classified in </w:t>
      </w:r>
      <w:r>
        <w:rPr>
          <w:rFonts w:ascii="Arial;sans-serif" w:hAnsi="Arial;sans-serif"/>
          <w:b w:val="false"/>
          <w:i/>
          <w:sz w:val="18"/>
        </w:rPr>
        <w:t xml:space="preserve">Interest &amp; other income </w:t>
      </w:r>
      <w:r>
        <w:rPr>
          <w:rFonts w:ascii="Arial;sans-serif" w:hAnsi="Arial;sans-serif"/>
          <w:b w:val="false"/>
          <w:sz w:val="18"/>
        </w:rPr>
        <w:t xml:space="preserve">in the </w:t>
      </w:r>
      <w:r>
        <w:rPr>
          <w:rFonts w:ascii="Arial;sans-serif" w:hAnsi="Arial;sans-serif"/>
          <w:b w:val="false"/>
          <w:i/>
          <w:sz w:val="18"/>
        </w:rPr>
        <w:t>Consolidated Statement of Income.</w:t>
      </w:r>
    </w:p>
    <w:p>
      <w:pPr>
        <w:pStyle w:val="TextBody"/>
        <w:spacing w:before="360" w:after="0"/>
        <w:jc w:val="both"/>
        <w:rPr>
          <w:rFonts w:ascii="Times New Roman" w:hAnsi="Times New Roman"/>
          <w:sz w:val="20"/>
        </w:rPr>
      </w:pPr>
      <w:r>
        <w:rPr>
          <w:rFonts w:ascii="Arial;sans-serif" w:hAnsi="Arial;sans-serif"/>
          <w:b/>
          <w:sz w:val="18"/>
        </w:rPr>
        <w:t xml:space="preserve">3. </w:t>
      </w:r>
      <w:r>
        <w:rPr>
          <w:rFonts w:ascii="Arial;sans-serif" w:hAnsi="Arial;sans-serif"/>
          <w:b/>
          <w:sz w:val="18"/>
          <w:u w:val="single"/>
        </w:rPr>
        <w:t>Earnings per Share</w:t>
      </w:r>
      <w:r>
        <w:rPr>
          <w:rFonts w:ascii="Times New Roman" w:hAnsi="Times New Roman"/>
          <w:sz w:val="20"/>
        </w:rPr>
        <w:t xml:space="preserve"> </w:t>
      </w:r>
    </w:p>
    <w:p>
      <w:pPr>
        <w:pStyle w:val="TextBody"/>
        <w:spacing w:before="120" w:after="0"/>
        <w:jc w:val="both"/>
        <w:rPr>
          <w:rFonts w:ascii="Times New Roman" w:hAnsi="Times New Roman"/>
          <w:sz w:val="20"/>
        </w:rPr>
      </w:pPr>
      <w:r>
        <w:rPr>
          <w:rFonts w:ascii="Arial;sans-serif" w:hAnsi="Arial;sans-serif"/>
          <w:b w:val="false"/>
          <w:sz w:val="18"/>
        </w:rPr>
        <w:t>The following is a reconciliation from basic earnings per share of SLB to diluted earnings per share of SLB:</w:t>
      </w:r>
      <w:r>
        <w:rPr>
          <w:rFonts w:ascii="Times New Roman" w:hAnsi="Times New Roman"/>
          <w:sz w:val="20"/>
        </w:rPr>
        <w:t xml:space="preserve"> </w:t>
      </w:r>
    </w:p>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2082"/>
        <w:gridCol w:w="370"/>
        <w:gridCol w:w="741"/>
        <w:gridCol w:w="146"/>
        <w:gridCol w:w="146"/>
        <w:gridCol w:w="232"/>
        <w:gridCol w:w="909"/>
        <w:gridCol w:w="146"/>
        <w:gridCol w:w="146"/>
        <w:gridCol w:w="330"/>
        <w:gridCol w:w="732"/>
        <w:gridCol w:w="146"/>
        <w:gridCol w:w="146"/>
        <w:gridCol w:w="345"/>
        <w:gridCol w:w="691"/>
        <w:gridCol w:w="146"/>
        <w:gridCol w:w="146"/>
        <w:gridCol w:w="223"/>
        <w:gridCol w:w="873"/>
        <w:gridCol w:w="146"/>
        <w:gridCol w:w="146"/>
        <w:gridCol w:w="319"/>
        <w:gridCol w:w="705"/>
        <w:gridCol w:w="193"/>
      </w:tblGrid>
      <w:tr>
        <w:trPr/>
        <w:tc>
          <w:tcPr>
            <w:tcW w:w="2082" w:type="dxa"/>
            <w:tcBorders/>
            <w:shd w:fill="auto" w:val="clear"/>
            <w:vAlign w:val="center"/>
          </w:tcPr>
          <w:p>
            <w:pPr>
              <w:pStyle w:val="TableContents"/>
              <w:spacing w:before="0" w:after="283"/>
              <w:rPr>
                <w:sz w:val="4"/>
                <w:szCs w:val="4"/>
              </w:rPr>
            </w:pPr>
            <w:r>
              <w:rPr>
                <w:sz w:val="4"/>
                <w:szCs w:val="4"/>
              </w:rPr>
            </w:r>
          </w:p>
        </w:tc>
        <w:tc>
          <w:tcPr>
            <w:tcW w:w="370" w:type="dxa"/>
            <w:tcBorders/>
            <w:shd w:fill="auto" w:val="clear"/>
            <w:vAlign w:val="center"/>
          </w:tcPr>
          <w:p>
            <w:pPr>
              <w:pStyle w:val="TableContents"/>
              <w:spacing w:before="0" w:after="283"/>
              <w:rPr>
                <w:sz w:val="4"/>
                <w:szCs w:val="4"/>
              </w:rPr>
            </w:pPr>
            <w:r>
              <w:rPr>
                <w:sz w:val="4"/>
                <w:szCs w:val="4"/>
              </w:rPr>
            </w:r>
          </w:p>
        </w:tc>
        <w:tc>
          <w:tcPr>
            <w:tcW w:w="74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32" w:type="dxa"/>
            <w:tcBorders/>
            <w:shd w:fill="auto" w:val="clear"/>
            <w:vAlign w:val="center"/>
          </w:tcPr>
          <w:p>
            <w:pPr>
              <w:pStyle w:val="TableContents"/>
              <w:spacing w:before="0" w:after="283"/>
              <w:rPr>
                <w:sz w:val="4"/>
                <w:szCs w:val="4"/>
              </w:rPr>
            </w:pPr>
            <w:r>
              <w:rPr>
                <w:sz w:val="4"/>
                <w:szCs w:val="4"/>
              </w:rPr>
            </w:r>
          </w:p>
        </w:tc>
        <w:tc>
          <w:tcPr>
            <w:tcW w:w="909"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30" w:type="dxa"/>
            <w:tcBorders/>
            <w:shd w:fill="auto" w:val="clear"/>
            <w:vAlign w:val="center"/>
          </w:tcPr>
          <w:p>
            <w:pPr>
              <w:pStyle w:val="TableContents"/>
              <w:spacing w:before="0" w:after="283"/>
              <w:rPr>
                <w:sz w:val="4"/>
                <w:szCs w:val="4"/>
              </w:rPr>
            </w:pPr>
            <w:r>
              <w:rPr>
                <w:sz w:val="4"/>
                <w:szCs w:val="4"/>
              </w:rPr>
            </w:r>
          </w:p>
        </w:tc>
        <w:tc>
          <w:tcPr>
            <w:tcW w:w="732"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45"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center"/>
          </w:tcPr>
          <w:p>
            <w:pPr>
              <w:pStyle w:val="TableContents"/>
              <w:spacing w:before="0" w:after="283"/>
              <w:rPr>
                <w:sz w:val="4"/>
                <w:szCs w:val="4"/>
              </w:rPr>
            </w:pPr>
            <w:r>
              <w:rPr>
                <w:sz w:val="4"/>
                <w:szCs w:val="4"/>
              </w:rPr>
            </w:r>
          </w:p>
        </w:tc>
        <w:tc>
          <w:tcPr>
            <w:tcW w:w="873"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19" w:type="dxa"/>
            <w:tcBorders/>
            <w:shd w:fill="auto" w:val="clear"/>
            <w:vAlign w:val="center"/>
          </w:tcPr>
          <w:p>
            <w:pPr>
              <w:pStyle w:val="TableContents"/>
              <w:spacing w:before="0" w:after="283"/>
              <w:rPr>
                <w:sz w:val="4"/>
                <w:szCs w:val="4"/>
              </w:rPr>
            </w:pPr>
            <w:r>
              <w:rPr>
                <w:sz w:val="4"/>
                <w:szCs w:val="4"/>
              </w:rPr>
            </w:r>
          </w:p>
        </w:tc>
        <w:tc>
          <w:tcPr>
            <w:tcW w:w="705" w:type="dxa"/>
            <w:tcBorders/>
            <w:shd w:fill="auto" w:val="clear"/>
            <w:vAlign w:val="center"/>
          </w:tcPr>
          <w:p>
            <w:pPr>
              <w:pStyle w:val="TableContents"/>
              <w:spacing w:before="0" w:after="283"/>
              <w:rPr>
                <w:sz w:val="4"/>
                <w:szCs w:val="4"/>
              </w:rPr>
            </w:pPr>
            <w:r>
              <w:rPr>
                <w:sz w:val="4"/>
                <w:szCs w:val="4"/>
              </w:rPr>
            </w:r>
          </w:p>
        </w:tc>
        <w:tc>
          <w:tcPr>
            <w:tcW w:w="193" w:type="dxa"/>
            <w:tcBorders/>
            <w:shd w:fill="auto" w:val="clear"/>
            <w:vAlign w:val="center"/>
          </w:tcPr>
          <w:p>
            <w:pPr>
              <w:pStyle w:val="TableContents"/>
              <w:spacing w:before="0" w:after="283"/>
              <w:rPr>
                <w:sz w:val="4"/>
                <w:szCs w:val="4"/>
              </w:rPr>
            </w:pPr>
            <w:r>
              <w:rPr>
                <w:sz w:val="4"/>
                <w:szCs w:val="4"/>
              </w:rPr>
            </w:r>
          </w:p>
        </w:tc>
      </w:tr>
      <w:tr>
        <w:trPr/>
        <w:tc>
          <w:tcPr>
            <w:tcW w:w="2082" w:type="dxa"/>
            <w:tcBorders/>
            <w:shd w:fill="auto" w:val="clear"/>
            <w:vAlign w:val="center"/>
          </w:tcPr>
          <w:p>
            <w:pPr>
              <w:pStyle w:val="TableContents"/>
              <w:spacing w:before="0" w:after="0"/>
              <w:ind w:left="0" w:right="0" w:hanging="0"/>
              <w:jc w:val="left"/>
              <w:rPr/>
            </w:pPr>
            <w:r>
              <w:rPr/>
              <w:t> </w:t>
            </w:r>
          </w:p>
        </w:tc>
        <w:tc>
          <w:tcPr>
            <w:tcW w:w="7930" w:type="dxa"/>
            <w:gridSpan w:val="22"/>
            <w:tcBorders/>
            <w:shd w:fill="auto" w:val="clear"/>
            <w:vAlign w:val="center"/>
          </w:tcPr>
          <w:p>
            <w:pPr>
              <w:pStyle w:val="TableContents"/>
              <w:spacing w:before="0" w:after="0"/>
              <w:ind w:left="0" w:right="0" w:hanging="0"/>
              <w:jc w:val="right"/>
              <w:rPr>
                <w:rFonts w:ascii="Arial;sans-serif" w:hAnsi="Arial;sans-serif"/>
                <w:b w:val="false"/>
                <w:i/>
                <w:sz w:val="16"/>
              </w:rPr>
            </w:pPr>
            <w:r>
              <w:rPr>
                <w:rFonts w:ascii="Arial;sans-serif" w:hAnsi="Arial;sans-serif"/>
                <w:b w:val="false"/>
                <w:i/>
                <w:sz w:val="16"/>
              </w:rPr>
              <w:t>(Stated in millions, except per share amounts)</w:t>
            </w:r>
          </w:p>
        </w:tc>
        <w:tc>
          <w:tcPr>
            <w:tcW w:w="193" w:type="dxa"/>
            <w:tcBorders/>
            <w:shd w:fill="auto" w:val="clear"/>
            <w:vAlign w:val="center"/>
          </w:tcPr>
          <w:p>
            <w:pPr>
              <w:pStyle w:val="TableContents"/>
              <w:spacing w:before="0" w:after="0"/>
              <w:ind w:left="0" w:right="0" w:hanging="0"/>
              <w:jc w:val="right"/>
              <w:rPr/>
            </w:pPr>
            <w:r>
              <w:rPr/>
              <w:t> </w:t>
            </w:r>
          </w:p>
        </w:tc>
      </w:tr>
      <w:tr>
        <w:trPr/>
        <w:tc>
          <w:tcPr>
            <w:tcW w:w="2082" w:type="dxa"/>
            <w:tcBorders/>
            <w:shd w:fill="auto" w:val="clear"/>
            <w:vAlign w:val="center"/>
          </w:tcPr>
          <w:p>
            <w:pPr>
              <w:pStyle w:val="TableContents"/>
              <w:spacing w:before="0" w:after="0"/>
              <w:ind w:left="0" w:right="0" w:hanging="0"/>
              <w:jc w:val="right"/>
              <w:rPr/>
            </w:pPr>
            <w:r>
              <w:rPr/>
              <w:t> </w:t>
            </w:r>
          </w:p>
        </w:tc>
        <w:tc>
          <w:tcPr>
            <w:tcW w:w="1111"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141"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062"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036"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096"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024" w:type="dxa"/>
            <w:gridSpan w:val="2"/>
            <w:tcBorders/>
            <w:shd w:fill="auto" w:val="clear"/>
            <w:vAlign w:val="center"/>
          </w:tcPr>
          <w:p>
            <w:pPr>
              <w:pStyle w:val="TableContents"/>
              <w:spacing w:before="0" w:after="0"/>
              <w:ind w:left="0" w:right="0" w:hanging="0"/>
              <w:jc w:val="right"/>
              <w:rPr/>
            </w:pPr>
            <w:r>
              <w:rPr/>
              <w:t> </w:t>
            </w:r>
          </w:p>
        </w:tc>
        <w:tc>
          <w:tcPr>
            <w:tcW w:w="193" w:type="dxa"/>
            <w:tcBorders/>
            <w:shd w:fill="auto" w:val="clear"/>
            <w:vAlign w:val="center"/>
          </w:tcPr>
          <w:p>
            <w:pPr>
              <w:pStyle w:val="TableContents"/>
              <w:spacing w:before="0" w:after="0"/>
              <w:ind w:left="0" w:right="0" w:hanging="0"/>
              <w:jc w:val="right"/>
              <w:rPr/>
            </w:pPr>
            <w:r>
              <w:rPr/>
              <w:t> </w:t>
            </w:r>
          </w:p>
        </w:tc>
      </w:tr>
      <w:tr>
        <w:trPr/>
        <w:tc>
          <w:tcPr>
            <w:tcW w:w="2082" w:type="dxa"/>
            <w:tcBorders/>
            <w:shd w:fill="auto" w:val="clear"/>
            <w:vAlign w:val="center"/>
          </w:tcPr>
          <w:p>
            <w:pPr>
              <w:pStyle w:val="TableContents"/>
              <w:spacing w:before="0" w:after="0"/>
              <w:ind w:left="0" w:right="0" w:hanging="0"/>
              <w:jc w:val="left"/>
              <w:rPr/>
            </w:pPr>
            <w:r>
              <w:rPr/>
              <w:t> </w:t>
            </w:r>
          </w:p>
        </w:tc>
        <w:tc>
          <w:tcPr>
            <w:tcW w:w="3898" w:type="dxa"/>
            <w:gridSpan w:val="10"/>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8"/>
              </w:rPr>
            </w:pPr>
            <w:r>
              <w:rPr>
                <w:rFonts w:ascii="Arial;sans-serif" w:hAnsi="Arial;sans-serif"/>
                <w:b/>
                <w:sz w:val="18"/>
              </w:rPr>
              <w:t>2023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740" w:type="dxa"/>
            <w:gridSpan w:val="10"/>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2022</w:t>
            </w:r>
          </w:p>
        </w:tc>
        <w:tc>
          <w:tcPr>
            <w:tcW w:w="19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082" w:type="dxa"/>
            <w:tcBorders/>
            <w:shd w:fill="auto" w:val="clear"/>
            <w:vAlign w:val="center"/>
          </w:tcPr>
          <w:p>
            <w:pPr>
              <w:pStyle w:val="TableContents"/>
              <w:spacing w:before="0" w:after="0"/>
              <w:ind w:left="0" w:right="0" w:hanging="0"/>
              <w:jc w:val="left"/>
              <w:rPr/>
            </w:pPr>
            <w:r>
              <w:rPr/>
              <w:t> </w:t>
            </w:r>
          </w:p>
        </w:tc>
        <w:tc>
          <w:tcPr>
            <w:tcW w:w="111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8"/>
              </w:rPr>
            </w:pPr>
            <w:r>
              <w:rPr>
                <w:rFonts w:ascii="Arial;sans-serif" w:hAnsi="Arial;sans-serif"/>
                <w:b/>
                <w:sz w:val="18"/>
              </w:rPr>
              <w:t>Net Income</w:t>
              <w:br/>
              <w:t>Attributable</w:t>
              <w:br/>
              <w:t>to SLB</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14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8"/>
              </w:rPr>
            </w:pPr>
            <w:r>
              <w:rPr>
                <w:rFonts w:ascii="Arial;sans-serif" w:hAnsi="Arial;sans-serif"/>
                <w:b/>
                <w:sz w:val="18"/>
              </w:rPr>
              <w:t xml:space="preserve">Average </w:t>
              <w:br/>
              <w:t>Shares</w:t>
              <w:br/>
              <w:t>Outstanding</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06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8"/>
              </w:rPr>
            </w:pPr>
            <w:r>
              <w:rPr>
                <w:rFonts w:ascii="Arial;sans-serif" w:hAnsi="Arial;sans-serif"/>
                <w:b/>
                <w:sz w:val="18"/>
              </w:rPr>
              <w:t>Earnings per</w:t>
              <w:br/>
              <w:t>Share</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03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Net Income</w:t>
              <w:br/>
              <w:t>Attributable</w:t>
              <w:br/>
              <w:t>to SLB</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09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 xml:space="preserve">Average </w:t>
              <w:br/>
              <w:t>Shares</w:t>
              <w:br/>
              <w:t>Outstanding</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024"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Earnings per</w:t>
              <w:br/>
              <w:t>Share</w:t>
            </w:r>
          </w:p>
        </w:tc>
        <w:tc>
          <w:tcPr>
            <w:tcW w:w="19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082" w:type="dxa"/>
            <w:tcBorders/>
            <w:shd w:fill="auto" w:val="clear"/>
            <w:vAlign w:val="center"/>
          </w:tcPr>
          <w:p>
            <w:pPr>
              <w:pStyle w:val="TableContents"/>
              <w:spacing w:before="0" w:after="0"/>
              <w:ind w:left="0" w:right="0" w:hanging="0"/>
              <w:jc w:val="left"/>
              <w:rPr>
                <w:rFonts w:ascii="Arial;sans-serif" w:hAnsi="Arial;sans-serif"/>
                <w:b/>
                <w:sz w:val="18"/>
                <w:u w:val="single"/>
              </w:rPr>
            </w:pPr>
            <w:r>
              <w:rPr>
                <w:rFonts w:ascii="Arial;sans-serif" w:hAnsi="Arial;sans-serif"/>
                <w:b/>
                <w:sz w:val="18"/>
                <w:u w:val="single"/>
              </w:rPr>
              <w:t>First Quarter</w:t>
            </w:r>
          </w:p>
        </w:tc>
        <w:tc>
          <w:tcPr>
            <w:tcW w:w="1111" w:type="dxa"/>
            <w:gridSpan w:val="2"/>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41" w:type="dxa"/>
            <w:gridSpan w:val="2"/>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62" w:type="dxa"/>
            <w:gridSpan w:val="2"/>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36" w:type="dxa"/>
            <w:gridSpan w:val="2"/>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96" w:type="dxa"/>
            <w:gridSpan w:val="2"/>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24" w:type="dxa"/>
            <w:gridSpan w:val="2"/>
            <w:tcBorders/>
            <w:shd w:fill="auto" w:val="clear"/>
            <w:vAlign w:val="center"/>
          </w:tcPr>
          <w:p>
            <w:pPr>
              <w:pStyle w:val="TableContents"/>
              <w:spacing w:before="0" w:after="283"/>
              <w:ind w:left="0" w:right="0" w:hanging="0"/>
              <w:rPr>
                <w:sz w:val="4"/>
                <w:szCs w:val="4"/>
              </w:rPr>
            </w:pPr>
            <w:r>
              <w:rPr>
                <w:sz w:val="4"/>
                <w:szCs w:val="4"/>
              </w:rPr>
            </w:r>
          </w:p>
        </w:tc>
        <w:tc>
          <w:tcPr>
            <w:tcW w:w="193" w:type="dxa"/>
            <w:tcBorders/>
            <w:shd w:fill="auto" w:val="clear"/>
            <w:vAlign w:val="center"/>
          </w:tcPr>
          <w:p>
            <w:pPr>
              <w:pStyle w:val="TableContents"/>
              <w:spacing w:before="0" w:after="0"/>
              <w:ind w:left="0" w:right="0" w:hanging="0"/>
              <w:jc w:val="left"/>
              <w:rPr/>
            </w:pPr>
            <w:r>
              <w:rPr/>
              <w:t> </w:t>
            </w:r>
          </w:p>
        </w:tc>
      </w:tr>
      <w:tr>
        <w:trPr/>
        <w:tc>
          <w:tcPr>
            <w:tcW w:w="2082"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Basic</w:t>
            </w:r>
          </w:p>
        </w:tc>
        <w:tc>
          <w:tcPr>
            <w:tcW w:w="370" w:type="dxa"/>
            <w:tcBorders/>
            <w:shd w:fill="auto" w:val="clear"/>
            <w:vAlign w:val="center"/>
          </w:tcPr>
          <w:p>
            <w:pPr>
              <w:pStyle w:val="TableContents"/>
              <w:spacing w:before="0" w:after="0"/>
              <w:ind w:left="0" w:right="0" w:hanging="0"/>
              <w:jc w:val="left"/>
              <w:rPr>
                <w:rFonts w:ascii="Arial;sans-serif" w:hAnsi="Arial;sans-serif"/>
                <w:b/>
                <w:sz w:val="18"/>
              </w:rPr>
            </w:pPr>
            <w:r>
              <w:rPr>
                <w:rFonts w:ascii="Arial;sans-serif" w:hAnsi="Arial;sans-serif"/>
                <w:b/>
                <w:sz w:val="18"/>
              </w:rPr>
              <w:t>$</w:t>
            </w:r>
          </w:p>
        </w:tc>
        <w:tc>
          <w:tcPr>
            <w:tcW w:w="741" w:type="dxa"/>
            <w:tcBorders/>
            <w:shd w:fill="auto" w:val="clear"/>
            <w:vAlign w:val="center"/>
          </w:tcPr>
          <w:p>
            <w:pPr>
              <w:pStyle w:val="TableContents"/>
              <w:spacing w:before="0" w:after="0"/>
              <w:ind w:left="0" w:right="0" w:hanging="0"/>
              <w:jc w:val="right"/>
              <w:rPr>
                <w:rFonts w:ascii="Arial;sans-serif" w:hAnsi="Arial;sans-serif"/>
                <w:b/>
                <w:sz w:val="18"/>
              </w:rPr>
            </w:pPr>
            <w:r>
              <w:rPr>
                <w:rFonts w:ascii="Arial;sans-serif" w:hAnsi="Arial;sans-serif"/>
                <w:b/>
                <w:sz w:val="18"/>
              </w:rPr>
              <w:t>934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2" w:type="dxa"/>
            <w:tcBorders/>
            <w:shd w:fill="auto" w:val="clear"/>
            <w:vAlign w:val="center"/>
          </w:tcPr>
          <w:p>
            <w:pPr>
              <w:pStyle w:val="TableContents"/>
              <w:spacing w:before="0" w:after="0"/>
              <w:ind w:left="0" w:right="0" w:hanging="0"/>
              <w:jc w:val="left"/>
              <w:rPr/>
            </w:pPr>
            <w:r>
              <w:rPr/>
              <w:t> </w:t>
            </w:r>
          </w:p>
        </w:tc>
        <w:tc>
          <w:tcPr>
            <w:tcW w:w="909" w:type="dxa"/>
            <w:tcBorders/>
            <w:shd w:fill="auto" w:val="clear"/>
            <w:vAlign w:val="center"/>
          </w:tcPr>
          <w:p>
            <w:pPr>
              <w:pStyle w:val="TableContents"/>
              <w:spacing w:before="0" w:after="0"/>
              <w:ind w:left="0" w:right="0" w:hanging="0"/>
              <w:jc w:val="right"/>
              <w:rPr>
                <w:rFonts w:ascii="Arial;sans-serif" w:hAnsi="Arial;sans-serif"/>
                <w:b/>
                <w:sz w:val="18"/>
              </w:rPr>
            </w:pPr>
            <w:r>
              <w:rPr>
                <w:rFonts w:ascii="Arial;sans-serif" w:hAnsi="Arial;sans-serif"/>
                <w:b/>
                <w:sz w:val="18"/>
              </w:rPr>
              <w:t>1,426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3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sz w:val="18"/>
              </w:rPr>
            </w:pPr>
            <w:r>
              <w:rPr>
                <w:rFonts w:ascii="Arial;sans-serif" w:hAnsi="Arial;sans-serif"/>
                <w:b/>
                <w:sz w:val="18"/>
              </w:rPr>
              <w:t>$</w:t>
            </w:r>
          </w:p>
        </w:tc>
        <w:tc>
          <w:tcPr>
            <w:tcW w:w="73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sz w:val="18"/>
              </w:rPr>
            </w:pPr>
            <w:r>
              <w:rPr>
                <w:rFonts w:ascii="Arial;sans-serif" w:hAnsi="Arial;sans-serif"/>
                <w:b/>
                <w:sz w:val="18"/>
              </w:rPr>
              <w:t>0.65</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45"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691"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510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3" w:type="dxa"/>
            <w:tcBorders/>
            <w:shd w:fill="auto" w:val="clear"/>
            <w:vAlign w:val="center"/>
          </w:tcPr>
          <w:p>
            <w:pPr>
              <w:pStyle w:val="TableContents"/>
              <w:spacing w:before="0" w:after="0"/>
              <w:ind w:left="0" w:right="0" w:hanging="0"/>
              <w:jc w:val="left"/>
              <w:rPr/>
            </w:pPr>
            <w:r>
              <w:rPr/>
              <w:t> </w:t>
            </w:r>
          </w:p>
        </w:tc>
        <w:tc>
          <w:tcPr>
            <w:tcW w:w="873"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1,412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1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70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0.36</w:t>
            </w:r>
          </w:p>
        </w:tc>
        <w:tc>
          <w:tcPr>
            <w:tcW w:w="19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2082"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Assumed exercise of stock options</w:t>
            </w:r>
          </w:p>
        </w:tc>
        <w:tc>
          <w:tcPr>
            <w:tcW w:w="370" w:type="dxa"/>
            <w:tcBorders/>
            <w:shd w:fill="auto" w:val="clear"/>
            <w:vAlign w:val="center"/>
          </w:tcPr>
          <w:p>
            <w:pPr>
              <w:pStyle w:val="TableContents"/>
              <w:spacing w:before="0" w:after="0"/>
              <w:ind w:left="0" w:right="0" w:hanging="0"/>
              <w:jc w:val="left"/>
              <w:rPr/>
            </w:pPr>
            <w:r>
              <w:rPr/>
              <w:t> </w:t>
            </w:r>
          </w:p>
        </w:tc>
        <w:tc>
          <w:tcPr>
            <w:tcW w:w="741" w:type="dxa"/>
            <w:tcBorders/>
            <w:shd w:fill="auto" w:val="clear"/>
            <w:vAlign w:val="center"/>
          </w:tcPr>
          <w:p>
            <w:pPr>
              <w:pStyle w:val="TableContents"/>
              <w:spacing w:before="0" w:after="0"/>
              <w:ind w:left="0" w:right="0" w:hanging="0"/>
              <w:jc w:val="right"/>
              <w:rPr>
                <w:rFonts w:ascii="Arial;sans-serif" w:hAnsi="Arial;sans-serif"/>
                <w:b/>
                <w:sz w:val="18"/>
              </w:rPr>
            </w:pPr>
            <w:r>
              <w:rPr>
                <w:rFonts w:ascii="Arial;sans-serif" w:hAnsi="Arial;sans-serif"/>
                <w:b/>
                <w:sz w:val="18"/>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2" w:type="dxa"/>
            <w:tcBorders/>
            <w:shd w:fill="auto" w:val="clear"/>
            <w:vAlign w:val="center"/>
          </w:tcPr>
          <w:p>
            <w:pPr>
              <w:pStyle w:val="TableContents"/>
              <w:spacing w:before="0" w:after="0"/>
              <w:ind w:left="0" w:right="0" w:hanging="0"/>
              <w:jc w:val="left"/>
              <w:rPr/>
            </w:pPr>
            <w:r>
              <w:rPr/>
              <w:t> </w:t>
            </w:r>
          </w:p>
        </w:tc>
        <w:tc>
          <w:tcPr>
            <w:tcW w:w="909" w:type="dxa"/>
            <w:tcBorders/>
            <w:shd w:fill="auto" w:val="clear"/>
            <w:vAlign w:val="center"/>
          </w:tcPr>
          <w:p>
            <w:pPr>
              <w:pStyle w:val="TableContents"/>
              <w:spacing w:before="0" w:after="0"/>
              <w:ind w:left="0" w:right="0" w:hanging="0"/>
              <w:jc w:val="right"/>
              <w:rPr>
                <w:rFonts w:ascii="Arial;sans-serif" w:hAnsi="Arial;sans-serif"/>
                <w:b/>
                <w:sz w:val="18"/>
              </w:rPr>
            </w:pPr>
            <w:r>
              <w:rPr>
                <w:rFonts w:ascii="Arial;sans-serif" w:hAnsi="Arial;sans-serif"/>
                <w:b/>
                <w:sz w:val="18"/>
              </w:rPr>
              <w:t>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62" w:type="dxa"/>
            <w:gridSpan w:val="2"/>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45"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3" w:type="dxa"/>
            <w:tcBorders/>
            <w:shd w:fill="auto" w:val="clear"/>
            <w:vAlign w:val="center"/>
          </w:tcPr>
          <w:p>
            <w:pPr>
              <w:pStyle w:val="TableContents"/>
              <w:spacing w:before="0" w:after="0"/>
              <w:ind w:left="0" w:right="0" w:hanging="0"/>
              <w:jc w:val="left"/>
              <w:rPr/>
            </w:pPr>
            <w:r>
              <w:rPr/>
              <w:t> </w:t>
            </w:r>
          </w:p>
        </w:tc>
        <w:tc>
          <w:tcPr>
            <w:tcW w:w="873"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24" w:type="dxa"/>
            <w:gridSpan w:val="2"/>
            <w:tcBorders/>
            <w:shd w:fill="auto" w:val="clear"/>
            <w:vAlign w:val="center"/>
          </w:tcPr>
          <w:p>
            <w:pPr>
              <w:pStyle w:val="TableContents"/>
              <w:spacing w:before="0" w:after="283"/>
              <w:ind w:left="0" w:right="0" w:hanging="0"/>
              <w:rPr>
                <w:sz w:val="4"/>
                <w:szCs w:val="4"/>
              </w:rPr>
            </w:pPr>
            <w:r>
              <w:rPr>
                <w:sz w:val="4"/>
                <w:szCs w:val="4"/>
              </w:rPr>
            </w:r>
          </w:p>
        </w:tc>
        <w:tc>
          <w:tcPr>
            <w:tcW w:w="193" w:type="dxa"/>
            <w:tcBorders/>
            <w:shd w:fill="auto" w:val="clear"/>
            <w:vAlign w:val="center"/>
          </w:tcPr>
          <w:p>
            <w:pPr>
              <w:pStyle w:val="TableContents"/>
              <w:spacing w:before="0" w:after="0"/>
              <w:ind w:left="0" w:right="0" w:hanging="0"/>
              <w:jc w:val="right"/>
              <w:rPr/>
            </w:pPr>
            <w:r>
              <w:rPr/>
              <w:t> </w:t>
            </w:r>
          </w:p>
        </w:tc>
      </w:tr>
      <w:tr>
        <w:trPr/>
        <w:tc>
          <w:tcPr>
            <w:tcW w:w="2082"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Unvested restricted stock</w:t>
            </w:r>
          </w:p>
        </w:tc>
        <w:tc>
          <w:tcPr>
            <w:tcW w:w="37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sz w:val="18"/>
              </w:rPr>
            </w:pPr>
            <w:r>
              <w:rPr>
                <w:rFonts w:ascii="Arial;sans-serif" w:hAnsi="Arial;sans-serif"/>
                <w:b/>
                <w:sz w:val="18"/>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0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sz w:val="18"/>
              </w:rPr>
            </w:pPr>
            <w:r>
              <w:rPr>
                <w:rFonts w:ascii="Arial;sans-serif" w:hAnsi="Arial;sans-serif"/>
                <w:b/>
                <w:sz w:val="18"/>
              </w:rPr>
              <w:t>18</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62" w:type="dxa"/>
            <w:gridSpan w:val="2"/>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4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7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22</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24" w:type="dxa"/>
            <w:gridSpan w:val="2"/>
            <w:tcBorders/>
            <w:shd w:fill="auto" w:val="clear"/>
            <w:vAlign w:val="center"/>
          </w:tcPr>
          <w:p>
            <w:pPr>
              <w:pStyle w:val="TableContents"/>
              <w:spacing w:before="0" w:after="283"/>
              <w:ind w:left="0" w:right="0" w:hanging="0"/>
              <w:rPr>
                <w:sz w:val="4"/>
                <w:szCs w:val="4"/>
              </w:rPr>
            </w:pPr>
            <w:r>
              <w:rPr>
                <w:sz w:val="4"/>
                <w:szCs w:val="4"/>
              </w:rPr>
            </w:r>
          </w:p>
        </w:tc>
        <w:tc>
          <w:tcPr>
            <w:tcW w:w="193" w:type="dxa"/>
            <w:tcBorders/>
            <w:shd w:fill="auto" w:val="clear"/>
            <w:vAlign w:val="center"/>
          </w:tcPr>
          <w:p>
            <w:pPr>
              <w:pStyle w:val="TableContents"/>
              <w:spacing w:before="0" w:after="0"/>
              <w:ind w:left="0" w:right="0" w:hanging="0"/>
              <w:jc w:val="right"/>
              <w:rPr/>
            </w:pPr>
            <w:r>
              <w:rPr/>
              <w:t> </w:t>
            </w:r>
          </w:p>
        </w:tc>
      </w:tr>
      <w:tr>
        <w:trPr/>
        <w:tc>
          <w:tcPr>
            <w:tcW w:w="2082"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Diluted</w:t>
            </w:r>
          </w:p>
        </w:tc>
        <w:tc>
          <w:tcPr>
            <w:tcW w:w="37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sz w:val="18"/>
              </w:rPr>
            </w:pPr>
            <w:r>
              <w:rPr>
                <w:rFonts w:ascii="Arial;sans-serif" w:hAnsi="Arial;sans-serif"/>
                <w:b/>
                <w:sz w:val="18"/>
              </w:rPr>
              <w:t>$</w:t>
            </w:r>
          </w:p>
        </w:tc>
        <w:tc>
          <w:tcPr>
            <w:tcW w:w="74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sz w:val="18"/>
              </w:rPr>
            </w:pPr>
            <w:r>
              <w:rPr>
                <w:rFonts w:ascii="Arial;sans-serif" w:hAnsi="Arial;sans-serif"/>
                <w:b/>
                <w:sz w:val="18"/>
              </w:rPr>
              <w:t>934</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0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sz w:val="18"/>
              </w:rPr>
            </w:pPr>
            <w:r>
              <w:rPr>
                <w:rFonts w:ascii="Arial;sans-serif" w:hAnsi="Arial;sans-serif"/>
                <w:b/>
                <w:sz w:val="18"/>
              </w:rPr>
              <w:t>1,446</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3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sz w:val="18"/>
              </w:rPr>
            </w:pPr>
            <w:r>
              <w:rPr>
                <w:rFonts w:ascii="Arial;sans-serif" w:hAnsi="Arial;sans-serif"/>
                <w:b/>
                <w:sz w:val="18"/>
              </w:rPr>
              <w:t>$</w:t>
            </w:r>
          </w:p>
        </w:tc>
        <w:tc>
          <w:tcPr>
            <w:tcW w:w="73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sz w:val="18"/>
              </w:rPr>
            </w:pPr>
            <w:r>
              <w:rPr>
                <w:rFonts w:ascii="Arial;sans-serif" w:hAnsi="Arial;sans-serif"/>
                <w:b/>
                <w:sz w:val="18"/>
              </w:rPr>
              <w:t>0.65</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4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6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510</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7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1,434</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1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70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0.36</w:t>
            </w:r>
          </w:p>
        </w:tc>
        <w:tc>
          <w:tcPr>
            <w:tcW w:w="19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2082" w:type="dxa"/>
            <w:tcBorders/>
            <w:shd w:fill="auto" w:val="clear"/>
            <w:vAlign w:val="center"/>
          </w:tcPr>
          <w:p>
            <w:pPr>
              <w:pStyle w:val="TableContents"/>
              <w:spacing w:before="0" w:after="0"/>
              <w:ind w:left="0" w:right="0" w:hanging="0"/>
              <w:jc w:val="left"/>
              <w:rPr/>
            </w:pPr>
            <w:r>
              <w:rPr/>
              <w:t> </w:t>
            </w:r>
          </w:p>
        </w:tc>
        <w:tc>
          <w:tcPr>
            <w:tcW w:w="1111"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41"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6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36"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96"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24" w:type="dxa"/>
            <w:gridSpan w:val="2"/>
            <w:tcBorders/>
            <w:shd w:fill="auto" w:val="clear"/>
            <w:vAlign w:val="center"/>
          </w:tcPr>
          <w:p>
            <w:pPr>
              <w:pStyle w:val="TableContents"/>
              <w:spacing w:before="0" w:after="0"/>
              <w:ind w:left="0" w:right="0" w:hanging="0"/>
              <w:jc w:val="left"/>
              <w:rPr/>
            </w:pPr>
            <w:r>
              <w:rPr/>
              <w:t> </w:t>
            </w:r>
          </w:p>
        </w:tc>
        <w:tc>
          <w:tcPr>
            <w:tcW w:w="193" w:type="dxa"/>
            <w:tcBorders/>
            <w:shd w:fill="auto" w:val="cle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40" w:after="0"/>
        <w:jc w:val="both"/>
        <w:rPr>
          <w:rFonts w:ascii="Times New Roman" w:hAnsi="Times New Roman"/>
          <w:sz w:val="20"/>
        </w:rPr>
      </w:pPr>
      <w:r>
        <w:rPr>
          <w:rFonts w:ascii="Arial;sans-serif" w:hAnsi="Arial;sans-serif"/>
          <w:b w:val="false"/>
          <w:sz w:val="18"/>
        </w:rPr>
        <w:t>The number of outstanding options to purchase shares of SLB common stock that were not included in the computation of diluted income per share, because to do so would have had an antidilutive effect, was as follows:</w:t>
      </w:r>
      <w:r>
        <w:rPr>
          <w:rFonts w:ascii="Times New Roman" w:hAnsi="Times New Roman"/>
          <w:sz w:val="20"/>
        </w:rPr>
        <w:t xml:space="preserve"> </w:t>
      </w:r>
    </w:p>
    <w:tbl>
      <w:tblPr>
        <w:tblW w:w="4989" w:type="dxa"/>
        <w:jc w:val="left"/>
        <w:tblInd w:w="0" w:type="dxa"/>
        <w:tblCellMar>
          <w:top w:w="28" w:type="dxa"/>
          <w:left w:w="28" w:type="dxa"/>
          <w:bottom w:w="28" w:type="dxa"/>
          <w:right w:w="28" w:type="dxa"/>
        </w:tblCellMar>
      </w:tblPr>
      <w:tblGrid>
        <w:gridCol w:w="2056"/>
        <w:gridCol w:w="329"/>
        <w:gridCol w:w="713"/>
        <w:gridCol w:w="329"/>
        <w:gridCol w:w="329"/>
        <w:gridCol w:w="329"/>
        <w:gridCol w:w="713"/>
        <w:gridCol w:w="191"/>
      </w:tblGrid>
      <w:tr>
        <w:trPr/>
        <w:tc>
          <w:tcPr>
            <w:tcW w:w="2056" w:type="dxa"/>
            <w:tcBorders/>
            <w:shd w:fill="auto" w:val="clear"/>
            <w:vAlign w:val="center"/>
          </w:tcPr>
          <w:p>
            <w:pPr>
              <w:pStyle w:val="TableContents"/>
              <w:spacing w:before="0" w:after="283"/>
              <w:rPr>
                <w:sz w:val="4"/>
                <w:szCs w:val="4"/>
              </w:rPr>
            </w:pPr>
            <w:r>
              <w:rPr>
                <w:sz w:val="4"/>
                <w:szCs w:val="4"/>
              </w:rPr>
            </w:r>
          </w:p>
        </w:tc>
        <w:tc>
          <w:tcPr>
            <w:tcW w:w="329" w:type="dxa"/>
            <w:tcBorders/>
            <w:shd w:fill="auto" w:val="clear"/>
            <w:vAlign w:val="center"/>
          </w:tcPr>
          <w:p>
            <w:pPr>
              <w:pStyle w:val="TableContents"/>
              <w:spacing w:before="0" w:after="283"/>
              <w:rPr>
                <w:sz w:val="4"/>
                <w:szCs w:val="4"/>
              </w:rPr>
            </w:pPr>
            <w:r>
              <w:rPr>
                <w:sz w:val="4"/>
                <w:szCs w:val="4"/>
              </w:rPr>
            </w:r>
          </w:p>
        </w:tc>
        <w:tc>
          <w:tcPr>
            <w:tcW w:w="713" w:type="dxa"/>
            <w:tcBorders/>
            <w:shd w:fill="auto" w:val="clear"/>
            <w:vAlign w:val="center"/>
          </w:tcPr>
          <w:p>
            <w:pPr>
              <w:pStyle w:val="TableContents"/>
              <w:spacing w:before="0" w:after="283"/>
              <w:rPr>
                <w:sz w:val="4"/>
                <w:szCs w:val="4"/>
              </w:rPr>
            </w:pPr>
            <w:r>
              <w:rPr>
                <w:sz w:val="4"/>
                <w:szCs w:val="4"/>
              </w:rPr>
            </w:r>
          </w:p>
        </w:tc>
        <w:tc>
          <w:tcPr>
            <w:tcW w:w="329" w:type="dxa"/>
            <w:tcBorders/>
            <w:shd w:fill="auto" w:val="clear"/>
            <w:vAlign w:val="center"/>
          </w:tcPr>
          <w:p>
            <w:pPr>
              <w:pStyle w:val="TableContents"/>
              <w:spacing w:before="0" w:after="283"/>
              <w:rPr>
                <w:sz w:val="4"/>
                <w:szCs w:val="4"/>
              </w:rPr>
            </w:pPr>
            <w:r>
              <w:rPr>
                <w:sz w:val="4"/>
                <w:szCs w:val="4"/>
              </w:rPr>
            </w:r>
          </w:p>
        </w:tc>
        <w:tc>
          <w:tcPr>
            <w:tcW w:w="329" w:type="dxa"/>
            <w:tcBorders/>
            <w:shd w:fill="auto" w:val="clear"/>
            <w:vAlign w:val="center"/>
          </w:tcPr>
          <w:p>
            <w:pPr>
              <w:pStyle w:val="TableContents"/>
              <w:spacing w:before="0" w:after="283"/>
              <w:rPr>
                <w:sz w:val="4"/>
                <w:szCs w:val="4"/>
              </w:rPr>
            </w:pPr>
            <w:r>
              <w:rPr>
                <w:sz w:val="4"/>
                <w:szCs w:val="4"/>
              </w:rPr>
            </w:r>
          </w:p>
        </w:tc>
        <w:tc>
          <w:tcPr>
            <w:tcW w:w="329" w:type="dxa"/>
            <w:tcBorders/>
            <w:shd w:fill="auto" w:val="clear"/>
            <w:vAlign w:val="center"/>
          </w:tcPr>
          <w:p>
            <w:pPr>
              <w:pStyle w:val="TableContents"/>
              <w:spacing w:before="0" w:after="283"/>
              <w:rPr>
                <w:sz w:val="4"/>
                <w:szCs w:val="4"/>
              </w:rPr>
            </w:pPr>
            <w:r>
              <w:rPr>
                <w:sz w:val="4"/>
                <w:szCs w:val="4"/>
              </w:rPr>
            </w:r>
          </w:p>
        </w:tc>
        <w:tc>
          <w:tcPr>
            <w:tcW w:w="713"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4798" w:type="dxa"/>
            <w:gridSpan w:val="7"/>
            <w:tcBorders/>
            <w:shd w:fill="auto" w:val="clear"/>
            <w:vAlign w:val="center"/>
          </w:tcPr>
          <w:p>
            <w:pPr>
              <w:pStyle w:val="TableContents"/>
              <w:spacing w:before="0" w:after="0"/>
              <w:ind w:left="0" w:right="0" w:hanging="0"/>
              <w:jc w:val="right"/>
              <w:rPr>
                <w:rFonts w:ascii="Arial;sans-serif" w:hAnsi="Arial;sans-serif"/>
                <w:b w:val="false"/>
                <w:i/>
                <w:sz w:val="16"/>
              </w:rPr>
            </w:pPr>
            <w:r>
              <w:rPr>
                <w:rFonts w:ascii="Arial;sans-serif" w:hAnsi="Arial;sans-serif"/>
                <w:b w:val="false"/>
                <w:i/>
                <w:sz w:val="16"/>
              </w:rPr>
              <w:t>(Stated in millions)</w:t>
            </w:r>
          </w:p>
        </w:tc>
        <w:tc>
          <w:tcPr>
            <w:tcW w:w="191" w:type="dxa"/>
            <w:tcBorders/>
            <w:shd w:fill="auto" w:val="clear"/>
            <w:vAlign w:val="center"/>
          </w:tcPr>
          <w:p>
            <w:pPr>
              <w:pStyle w:val="TableContents"/>
              <w:spacing w:before="0" w:after="0"/>
              <w:ind w:left="0" w:right="0" w:hanging="0"/>
              <w:jc w:val="right"/>
              <w:rPr/>
            </w:pPr>
            <w:r>
              <w:rPr/>
              <w:t> </w:t>
            </w:r>
          </w:p>
        </w:tc>
      </w:tr>
      <w:tr>
        <w:trPr/>
        <w:tc>
          <w:tcPr>
            <w:tcW w:w="3098" w:type="dxa"/>
            <w:gridSpan w:val="3"/>
            <w:tcBorders/>
            <w:shd w:fill="auto" w:val="clear"/>
            <w:vAlign w:val="center"/>
          </w:tcPr>
          <w:p>
            <w:pPr>
              <w:pStyle w:val="TableContents"/>
              <w:spacing w:before="0" w:after="0"/>
              <w:ind w:left="0" w:right="0" w:hanging="0"/>
              <w:jc w:val="right"/>
              <w:rPr/>
            </w:pPr>
            <w:r>
              <w:rPr/>
              <w:t> </w:t>
            </w:r>
          </w:p>
        </w:tc>
        <w:tc>
          <w:tcPr>
            <w:tcW w:w="329" w:type="dxa"/>
            <w:tcBorders/>
            <w:shd w:fill="auto" w:val="clear"/>
            <w:vAlign w:val="center"/>
          </w:tcPr>
          <w:p>
            <w:pPr>
              <w:pStyle w:val="TableContents"/>
              <w:spacing w:before="0" w:after="0"/>
              <w:ind w:left="0" w:right="0" w:hanging="0"/>
              <w:jc w:val="right"/>
              <w:rPr/>
            </w:pPr>
            <w:r>
              <w:rPr/>
              <w:t> </w:t>
            </w:r>
          </w:p>
        </w:tc>
        <w:tc>
          <w:tcPr>
            <w:tcW w:w="329" w:type="dxa"/>
            <w:tcBorders/>
            <w:shd w:fill="auto" w:val="clear"/>
            <w:vAlign w:val="center"/>
          </w:tcPr>
          <w:p>
            <w:pPr>
              <w:pStyle w:val="TableContents"/>
              <w:spacing w:before="0" w:after="0"/>
              <w:ind w:left="0" w:right="0" w:hanging="0"/>
              <w:jc w:val="right"/>
              <w:rPr/>
            </w:pPr>
            <w:r>
              <w:rPr/>
              <w:t> </w:t>
            </w:r>
          </w:p>
        </w:tc>
        <w:tc>
          <w:tcPr>
            <w:tcW w:w="1042" w:type="dxa"/>
            <w:gridSpan w:val="2"/>
            <w:tcBorders/>
            <w:shd w:fill="auto" w:val="clear"/>
            <w:vAlign w:val="center"/>
          </w:tcPr>
          <w:p>
            <w:pPr>
              <w:pStyle w:val="TableContents"/>
              <w:spacing w:before="0" w:after="0"/>
              <w:ind w:left="0" w:right="0" w:hanging="0"/>
              <w:jc w:val="left"/>
              <w:rPr/>
            </w:pPr>
            <w:r>
              <w:rPr/>
              <w:t> </w:t>
            </w:r>
          </w:p>
        </w:tc>
        <w:tc>
          <w:tcPr>
            <w:tcW w:w="191" w:type="dxa"/>
            <w:tcBorders/>
            <w:shd w:fill="auto" w:val="clear"/>
            <w:vAlign w:val="center"/>
          </w:tcPr>
          <w:p>
            <w:pPr>
              <w:pStyle w:val="TableContents"/>
              <w:spacing w:before="0" w:after="0"/>
              <w:ind w:left="0" w:right="0" w:hanging="0"/>
              <w:jc w:val="left"/>
              <w:rPr/>
            </w:pPr>
            <w:r>
              <w:rPr/>
              <w:t> </w:t>
            </w:r>
          </w:p>
        </w:tc>
      </w:tr>
      <w:tr>
        <w:trPr/>
        <w:tc>
          <w:tcPr>
            <w:tcW w:w="2056" w:type="dxa"/>
            <w:tcBorders/>
            <w:shd w:fill="auto" w:val="clear"/>
            <w:vAlign w:val="center"/>
          </w:tcPr>
          <w:p>
            <w:pPr>
              <w:pStyle w:val="TableContents"/>
              <w:spacing w:before="0" w:after="0"/>
              <w:ind w:left="0" w:right="0" w:hanging="0"/>
              <w:jc w:val="left"/>
              <w:rPr/>
            </w:pPr>
            <w:r>
              <w:rPr/>
              <w:t> </w:t>
            </w:r>
          </w:p>
        </w:tc>
        <w:tc>
          <w:tcPr>
            <w:tcW w:w="2742"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8"/>
              </w:rPr>
            </w:pPr>
            <w:r>
              <w:rPr>
                <w:rFonts w:ascii="Arial;sans-serif" w:hAnsi="Arial;sans-serif"/>
                <w:b/>
                <w:sz w:val="18"/>
              </w:rPr>
              <w:t>Three Months Ended March 31,</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056" w:type="dxa"/>
            <w:tcBorders/>
            <w:shd w:fill="auto" w:val="clear"/>
            <w:vAlign w:val="center"/>
          </w:tcPr>
          <w:p>
            <w:pPr>
              <w:pStyle w:val="TableContents"/>
              <w:spacing w:before="0" w:after="0"/>
              <w:ind w:left="0" w:right="0" w:hanging="0"/>
              <w:jc w:val="left"/>
              <w:rPr/>
            </w:pPr>
            <w:r>
              <w:rPr/>
              <w:t> </w:t>
            </w:r>
          </w:p>
        </w:tc>
        <w:tc>
          <w:tcPr>
            <w:tcW w:w="104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8"/>
              </w:rPr>
            </w:pPr>
            <w:r>
              <w:rPr>
                <w:rFonts w:ascii="Arial;sans-serif" w:hAnsi="Arial;sans-serif"/>
                <w:b/>
                <w:sz w:val="18"/>
              </w:rPr>
              <w:t>2023</w:t>
            </w:r>
          </w:p>
        </w:tc>
        <w:tc>
          <w:tcPr>
            <w:tcW w:w="32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329" w:type="dxa"/>
            <w:tcBorders/>
            <w:shd w:fill="auto" w:val="clear"/>
            <w:vAlign w:val="center"/>
          </w:tcPr>
          <w:p>
            <w:pPr>
              <w:pStyle w:val="TableContents"/>
              <w:spacing w:before="0" w:after="0"/>
              <w:ind w:left="0" w:right="0" w:hanging="0"/>
              <w:jc w:val="center"/>
              <w:rPr/>
            </w:pPr>
            <w:r>
              <w:rPr/>
              <w:t> </w:t>
            </w:r>
          </w:p>
        </w:tc>
        <w:tc>
          <w:tcPr>
            <w:tcW w:w="104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2022</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056"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Employee stock options</w:t>
            </w:r>
          </w:p>
        </w:tc>
        <w:tc>
          <w:tcPr>
            <w:tcW w:w="329" w:type="dxa"/>
            <w:tcBorders/>
            <w:shd w:fill="auto" w:val="clear"/>
            <w:vAlign w:val="center"/>
          </w:tcPr>
          <w:p>
            <w:pPr>
              <w:pStyle w:val="TableContents"/>
              <w:spacing w:before="0" w:after="0"/>
              <w:ind w:left="0" w:right="0" w:hanging="0"/>
              <w:jc w:val="left"/>
              <w:rPr/>
            </w:pPr>
            <w:r>
              <w:rPr/>
              <w:t> </w:t>
            </w:r>
          </w:p>
        </w:tc>
        <w:tc>
          <w:tcPr>
            <w:tcW w:w="713" w:type="dxa"/>
            <w:tcBorders/>
            <w:shd w:fill="auto" w:val="clear"/>
            <w:vAlign w:val="center"/>
          </w:tcPr>
          <w:p>
            <w:pPr>
              <w:pStyle w:val="TableContents"/>
              <w:spacing w:before="0" w:after="0"/>
              <w:ind w:left="0" w:right="0" w:hanging="0"/>
              <w:jc w:val="right"/>
              <w:rPr>
                <w:rFonts w:ascii="Arial;sans-serif" w:hAnsi="Arial;sans-serif"/>
                <w:b/>
                <w:sz w:val="18"/>
              </w:rPr>
            </w:pPr>
            <w:r>
              <w:rPr>
                <w:rFonts w:ascii="Arial;sans-serif" w:hAnsi="Arial;sans-serif"/>
                <w:b/>
                <w:sz w:val="18"/>
              </w:rPr>
              <w:t>24</w:t>
            </w:r>
          </w:p>
        </w:tc>
        <w:tc>
          <w:tcPr>
            <w:tcW w:w="329" w:type="dxa"/>
            <w:tcBorders/>
            <w:shd w:fill="auto" w:val="clear"/>
            <w:vAlign w:val="center"/>
          </w:tcPr>
          <w:p>
            <w:pPr>
              <w:pStyle w:val="TableContents"/>
              <w:spacing w:before="0" w:after="0"/>
              <w:ind w:left="0" w:right="0" w:hanging="0"/>
              <w:jc w:val="left"/>
              <w:rPr/>
            </w:pPr>
            <w:r>
              <w:rPr/>
              <w:t> </w:t>
            </w:r>
          </w:p>
        </w:tc>
        <w:tc>
          <w:tcPr>
            <w:tcW w:w="329" w:type="dxa"/>
            <w:tcBorders/>
            <w:shd w:fill="auto" w:val="clear"/>
            <w:vAlign w:val="center"/>
          </w:tcPr>
          <w:p>
            <w:pPr>
              <w:pStyle w:val="TableContents"/>
              <w:spacing w:before="0" w:after="0"/>
              <w:ind w:left="0" w:right="0" w:hanging="0"/>
              <w:jc w:val="left"/>
              <w:rPr/>
            </w:pPr>
            <w:r>
              <w:rPr/>
              <w:t> </w:t>
            </w:r>
          </w:p>
        </w:tc>
        <w:tc>
          <w:tcPr>
            <w:tcW w:w="329" w:type="dxa"/>
            <w:tcBorders/>
            <w:shd w:fill="auto" w:val="clear"/>
            <w:vAlign w:val="center"/>
          </w:tcPr>
          <w:p>
            <w:pPr>
              <w:pStyle w:val="TableContents"/>
              <w:spacing w:before="0" w:after="0"/>
              <w:ind w:left="0" w:right="0" w:hanging="0"/>
              <w:jc w:val="left"/>
              <w:rPr/>
            </w:pPr>
            <w:r>
              <w:rPr/>
              <w:t> </w:t>
            </w:r>
          </w:p>
        </w:tc>
        <w:tc>
          <w:tcPr>
            <w:tcW w:w="713"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31</w:t>
            </w:r>
          </w:p>
        </w:tc>
        <w:tc>
          <w:tcPr>
            <w:tcW w:w="191" w:type="dxa"/>
            <w:tcBorders/>
            <w:shd w:fill="auto" w:val="cle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240" w:after="0"/>
        <w:jc w:val="center"/>
        <w:rPr>
          <w:rFonts w:ascii="Arial;sans-serif" w:hAnsi="Arial;sans-serif"/>
          <w:b w:val="false"/>
          <w:sz w:val="18"/>
        </w:rPr>
      </w:pPr>
      <w:r>
        <w:rPr>
          <w:rFonts w:ascii="Arial;sans-serif" w:hAnsi="Arial;sans-serif"/>
          <w:b w:val="false"/>
          <w:sz w:val="18"/>
        </w:rPr>
        <w:t>8</w:t>
      </w:r>
    </w:p>
    <w:p>
      <w:pPr>
        <w:pStyle w:val="HorizontalLine"/>
        <w:rPr/>
      </w:pPr>
      <w:r>
        <w:rPr/>
      </w:r>
    </w:p>
    <w:p>
      <w:pPr>
        <w:pStyle w:val="TextBody"/>
        <w:spacing w:before="0" w:after="0"/>
        <w:jc w:val="both"/>
        <w:rPr/>
      </w:pPr>
      <w:r>
        <w:rPr/>
        <w:t> </w:t>
      </w:r>
    </w:p>
    <w:p>
      <w:pPr>
        <w:pStyle w:val="TextBody"/>
        <w:spacing w:before="0" w:after="0"/>
        <w:jc w:val="both"/>
        <w:rPr>
          <w:rFonts w:ascii="Times New Roman" w:hAnsi="Times New Roman"/>
          <w:sz w:val="20"/>
        </w:rPr>
      </w:pPr>
      <w:r>
        <w:rPr>
          <w:rFonts w:ascii="Arial;sans-serif" w:hAnsi="Arial;sans-serif"/>
          <w:b/>
          <w:sz w:val="18"/>
        </w:rPr>
        <w:t xml:space="preserve">4. </w:t>
      </w:r>
      <w:r>
        <w:rPr>
          <w:rFonts w:ascii="Arial;sans-serif" w:hAnsi="Arial;sans-serif"/>
          <w:b/>
          <w:sz w:val="18"/>
          <w:u w:val="single"/>
        </w:rPr>
        <w:t>Inventories</w:t>
      </w:r>
      <w:r>
        <w:rPr>
          <w:rFonts w:ascii="Times New Roman" w:hAnsi="Times New Roman"/>
          <w:sz w:val="20"/>
        </w:rPr>
        <w:t xml:space="preserve"> </w:t>
      </w:r>
    </w:p>
    <w:p>
      <w:pPr>
        <w:pStyle w:val="TextBody"/>
        <w:spacing w:before="120" w:after="0"/>
        <w:jc w:val="both"/>
        <w:rPr>
          <w:rFonts w:ascii="Times New Roman" w:hAnsi="Times New Roman"/>
          <w:sz w:val="20"/>
        </w:rPr>
      </w:pPr>
      <w:r>
        <w:rPr>
          <w:rFonts w:ascii="Arial;sans-serif" w:hAnsi="Arial;sans-serif"/>
          <w:b w:val="false"/>
          <w:sz w:val="18"/>
        </w:rPr>
        <w:t>A summary of inventories, which are stated at the lower of average cost or net realizable value, is as follows:</w:t>
      </w:r>
      <w:r>
        <w:rPr>
          <w:rFonts w:ascii="Times New Roman" w:hAnsi="Times New Roman"/>
          <w:sz w:val="20"/>
        </w:rPr>
        <w:t xml:space="preserve"> </w:t>
      </w:r>
    </w:p>
    <w:tbl>
      <w:tblPr>
        <w:tblW w:w="4688" w:type="dxa"/>
        <w:jc w:val="left"/>
        <w:tblInd w:w="0" w:type="dxa"/>
        <w:tblCellMar>
          <w:top w:w="28" w:type="dxa"/>
          <w:left w:w="28" w:type="dxa"/>
          <w:bottom w:w="28" w:type="dxa"/>
          <w:right w:w="28" w:type="dxa"/>
        </w:tblCellMar>
      </w:tblPr>
      <w:tblGrid>
        <w:gridCol w:w="2641"/>
        <w:gridCol w:w="211"/>
        <w:gridCol w:w="571"/>
        <w:gridCol w:w="146"/>
        <w:gridCol w:w="146"/>
        <w:gridCol w:w="211"/>
        <w:gridCol w:w="571"/>
        <w:gridCol w:w="191"/>
      </w:tblGrid>
      <w:tr>
        <w:trPr/>
        <w:tc>
          <w:tcPr>
            <w:tcW w:w="264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4497" w:type="dxa"/>
            <w:gridSpan w:val="7"/>
            <w:tcBorders/>
            <w:shd w:fill="auto" w:val="clear"/>
            <w:vAlign w:val="center"/>
          </w:tcPr>
          <w:p>
            <w:pPr>
              <w:pStyle w:val="TableContents"/>
              <w:spacing w:before="0" w:after="0"/>
              <w:ind w:left="0" w:right="0" w:hanging="0"/>
              <w:jc w:val="right"/>
              <w:rPr>
                <w:rFonts w:ascii="Arial;sans-serif" w:hAnsi="Arial;sans-serif"/>
                <w:b w:val="false"/>
                <w:i/>
                <w:sz w:val="16"/>
              </w:rPr>
            </w:pPr>
            <w:r>
              <w:rPr>
                <w:rFonts w:ascii="Arial;sans-serif" w:hAnsi="Arial;sans-serif"/>
                <w:b w:val="false"/>
                <w:i/>
                <w:sz w:val="16"/>
              </w:rPr>
              <w:t>(Stated in millions)</w:t>
            </w:r>
          </w:p>
        </w:tc>
        <w:tc>
          <w:tcPr>
            <w:tcW w:w="191" w:type="dxa"/>
            <w:tcBorders/>
            <w:shd w:fill="auto" w:val="clear"/>
            <w:vAlign w:val="center"/>
          </w:tcPr>
          <w:p>
            <w:pPr>
              <w:pStyle w:val="TableContents"/>
              <w:spacing w:before="0" w:after="0"/>
              <w:ind w:left="0" w:right="0" w:hanging="0"/>
              <w:jc w:val="right"/>
              <w:rPr/>
            </w:pPr>
            <w:r>
              <w:rPr/>
              <w:t> </w:t>
            </w:r>
          </w:p>
        </w:tc>
      </w:tr>
      <w:tr>
        <w:trPr/>
        <w:tc>
          <w:tcPr>
            <w:tcW w:w="2641" w:type="dxa"/>
            <w:tcBorders/>
            <w:shd w:fill="auto" w:val="clear"/>
            <w:vAlign w:val="center"/>
          </w:tcPr>
          <w:p>
            <w:pPr>
              <w:pStyle w:val="TableContents"/>
              <w:spacing w:before="0" w:after="0"/>
              <w:ind w:left="0" w:right="0" w:hanging="0"/>
              <w:jc w:val="right"/>
              <w:rPr/>
            </w:pPr>
            <w:r>
              <w:rPr/>
              <w:t> </w:t>
            </w:r>
          </w:p>
        </w:tc>
        <w:tc>
          <w:tcPr>
            <w:tcW w:w="782"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782" w:type="dxa"/>
            <w:gridSpan w:val="2"/>
            <w:tcBorders/>
            <w:shd w:fill="auto" w:val="clear"/>
            <w:vAlign w:val="center"/>
          </w:tcPr>
          <w:p>
            <w:pPr>
              <w:pStyle w:val="TableContents"/>
              <w:spacing w:before="0" w:after="0"/>
              <w:ind w:left="0" w:right="0" w:hanging="0"/>
              <w:jc w:val="right"/>
              <w:rPr/>
            </w:pPr>
            <w:r>
              <w:rPr/>
              <w:t> </w:t>
            </w:r>
          </w:p>
        </w:tc>
        <w:tc>
          <w:tcPr>
            <w:tcW w:w="191" w:type="dxa"/>
            <w:tcBorders/>
            <w:shd w:fill="auto" w:val="clear"/>
            <w:vAlign w:val="center"/>
          </w:tcPr>
          <w:p>
            <w:pPr>
              <w:pStyle w:val="TableContents"/>
              <w:spacing w:before="0" w:after="0"/>
              <w:ind w:left="0" w:right="0" w:hanging="0"/>
              <w:jc w:val="right"/>
              <w:rPr/>
            </w:pPr>
            <w:r>
              <w:rPr/>
              <w:t> </w:t>
            </w:r>
          </w:p>
        </w:tc>
      </w:tr>
      <w:tr>
        <w:trPr/>
        <w:tc>
          <w:tcPr>
            <w:tcW w:w="2641" w:type="dxa"/>
            <w:tcBorders/>
            <w:shd w:fill="auto" w:val="clear"/>
            <w:vAlign w:val="center"/>
          </w:tcPr>
          <w:p>
            <w:pPr>
              <w:pStyle w:val="TableContents"/>
              <w:spacing w:before="0" w:after="0"/>
              <w:ind w:left="0" w:right="0" w:hanging="0"/>
              <w:jc w:val="left"/>
              <w:rPr/>
            </w:pPr>
            <w:r>
              <w:rPr/>
              <w:t> </w:t>
            </w:r>
          </w:p>
        </w:tc>
        <w:tc>
          <w:tcPr>
            <w:tcW w:w="782" w:type="dxa"/>
            <w:gridSpan w:val="2"/>
            <w:tcBorders/>
            <w:shd w:fill="auto" w:val="clear"/>
            <w:vAlign w:val="center"/>
          </w:tcPr>
          <w:p>
            <w:pPr>
              <w:pStyle w:val="TableContents"/>
              <w:spacing w:before="0" w:after="0"/>
              <w:ind w:left="0" w:right="0" w:hanging="0"/>
              <w:jc w:val="center"/>
              <w:rPr>
                <w:rFonts w:ascii="Arial;sans-serif" w:hAnsi="Arial;sans-serif"/>
                <w:b/>
                <w:sz w:val="18"/>
              </w:rPr>
            </w:pPr>
            <w:r>
              <w:rPr>
                <w:rFonts w:ascii="Arial;sans-serif" w:hAnsi="Arial;sans-serif"/>
                <w:b/>
                <w:sz w:val="18"/>
              </w:rPr>
              <w:t>Mar. 31,</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2" w:type="dxa"/>
            <w:gridSpan w:val="2"/>
            <w:tcBorders/>
            <w:shd w:fill="auto" w:val="cle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Dec. 31,</w:t>
            </w:r>
          </w:p>
        </w:tc>
        <w:tc>
          <w:tcPr>
            <w:tcW w:w="191" w:type="dxa"/>
            <w:tcBorders/>
            <w:shd w:fill="auto" w:val="clear"/>
            <w:vAlign w:val="center"/>
          </w:tcPr>
          <w:p>
            <w:pPr>
              <w:pStyle w:val="TableContents"/>
              <w:spacing w:before="0" w:after="0"/>
              <w:ind w:left="0" w:right="0" w:hanging="0"/>
              <w:jc w:val="center"/>
              <w:rPr/>
            </w:pPr>
            <w:r>
              <w:rPr/>
              <w:t> </w:t>
            </w:r>
          </w:p>
        </w:tc>
      </w:tr>
      <w:tr>
        <w:trPr/>
        <w:tc>
          <w:tcPr>
            <w:tcW w:w="2641" w:type="dxa"/>
            <w:tcBorders/>
            <w:shd w:fill="auto" w:val="clear"/>
            <w:vAlign w:val="center"/>
          </w:tcPr>
          <w:p>
            <w:pPr>
              <w:pStyle w:val="TableContents"/>
              <w:spacing w:before="0" w:after="0"/>
              <w:ind w:left="0" w:right="0" w:hanging="0"/>
              <w:jc w:val="left"/>
              <w:rPr/>
            </w:pPr>
            <w:r>
              <w:rPr/>
              <w:t> </w:t>
            </w:r>
          </w:p>
        </w:tc>
        <w:tc>
          <w:tcPr>
            <w:tcW w:w="78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8"/>
              </w:rPr>
            </w:pPr>
            <w:r>
              <w:rPr>
                <w:rFonts w:ascii="Arial;sans-serif" w:hAnsi="Arial;sans-serif"/>
                <w:b/>
                <w:sz w:val="18"/>
              </w:rPr>
              <w:t>2023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2022</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641"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Raw materials &amp; field materials</w:t>
            </w:r>
          </w:p>
        </w:tc>
        <w:tc>
          <w:tcPr>
            <w:tcW w:w="211" w:type="dxa"/>
            <w:tcBorders/>
            <w:shd w:fill="auto" w:val="clear"/>
            <w:vAlign w:val="center"/>
          </w:tcPr>
          <w:p>
            <w:pPr>
              <w:pStyle w:val="TableContents"/>
              <w:spacing w:before="0" w:after="0"/>
              <w:ind w:left="0" w:right="0" w:hanging="0"/>
              <w:jc w:val="left"/>
              <w:rPr>
                <w:rFonts w:ascii="Arial;sans-serif" w:hAnsi="Arial;sans-serif"/>
                <w:b/>
                <w:sz w:val="18"/>
              </w:rPr>
            </w:pPr>
            <w:r>
              <w:rPr>
                <w:rFonts w:ascii="Arial;sans-serif" w:hAnsi="Arial;sans-serif"/>
                <w:b/>
                <w:sz w:val="18"/>
              </w:rPr>
              <w:t>$</w:t>
            </w:r>
          </w:p>
        </w:tc>
        <w:tc>
          <w:tcPr>
            <w:tcW w:w="571" w:type="dxa"/>
            <w:tcBorders/>
            <w:shd w:fill="auto" w:val="clear"/>
            <w:vAlign w:val="center"/>
          </w:tcPr>
          <w:p>
            <w:pPr>
              <w:pStyle w:val="TableContents"/>
              <w:spacing w:before="0" w:after="0"/>
              <w:ind w:left="0" w:right="0" w:hanging="0"/>
              <w:jc w:val="right"/>
              <w:rPr>
                <w:rFonts w:ascii="Arial;sans-serif" w:hAnsi="Arial;sans-serif"/>
                <w:b/>
                <w:sz w:val="18"/>
              </w:rPr>
            </w:pPr>
            <w:r>
              <w:rPr>
                <w:rFonts w:ascii="Arial;sans-serif" w:hAnsi="Arial;sans-serif"/>
                <w:b/>
                <w:sz w:val="18"/>
              </w:rPr>
              <w:t>2,219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571"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2,085</w:t>
            </w:r>
          </w:p>
        </w:tc>
        <w:tc>
          <w:tcPr>
            <w:tcW w:w="191" w:type="dxa"/>
            <w:tcBorders/>
            <w:shd w:fill="auto" w:val="clear"/>
            <w:vAlign w:val="center"/>
          </w:tcPr>
          <w:p>
            <w:pPr>
              <w:pStyle w:val="TableContents"/>
              <w:spacing w:before="0" w:after="0"/>
              <w:ind w:left="0" w:right="0" w:hanging="0"/>
              <w:jc w:val="left"/>
              <w:rPr/>
            </w:pPr>
            <w:r>
              <w:rPr/>
              <w:t> </w:t>
            </w:r>
          </w:p>
        </w:tc>
      </w:tr>
      <w:tr>
        <w:trPr/>
        <w:tc>
          <w:tcPr>
            <w:tcW w:w="2641"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Work in progress</w:t>
            </w:r>
          </w:p>
        </w:tc>
        <w:tc>
          <w:tcPr>
            <w:tcW w:w="211"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Arial;sans-serif" w:hAnsi="Arial;sans-serif"/>
                <w:b/>
                <w:sz w:val="18"/>
              </w:rPr>
            </w:pPr>
            <w:r>
              <w:rPr>
                <w:rFonts w:ascii="Arial;sans-serif" w:hAnsi="Arial;sans-serif"/>
                <w:b/>
                <w:sz w:val="18"/>
              </w:rPr>
              <w:t>650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547</w:t>
            </w:r>
          </w:p>
        </w:tc>
        <w:tc>
          <w:tcPr>
            <w:tcW w:w="191" w:type="dxa"/>
            <w:tcBorders/>
            <w:shd w:fill="auto" w:val="clear"/>
            <w:vAlign w:val="center"/>
          </w:tcPr>
          <w:p>
            <w:pPr>
              <w:pStyle w:val="TableContents"/>
              <w:spacing w:before="0" w:after="0"/>
              <w:ind w:left="0" w:right="0" w:hanging="0"/>
              <w:jc w:val="left"/>
              <w:rPr/>
            </w:pPr>
            <w:r>
              <w:rPr/>
              <w:t> </w:t>
            </w:r>
          </w:p>
        </w:tc>
      </w:tr>
      <w:tr>
        <w:trPr/>
        <w:tc>
          <w:tcPr>
            <w:tcW w:w="2641"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Finished goods</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sz w:val="18"/>
              </w:rPr>
            </w:pPr>
            <w:r>
              <w:rPr>
                <w:rFonts w:ascii="Arial;sans-serif" w:hAnsi="Arial;sans-serif"/>
                <w:b/>
                <w:sz w:val="18"/>
              </w:rPr>
              <w:t>1,417</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1,367</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2641"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sz w:val="18"/>
              </w:rPr>
            </w:pPr>
            <w:r>
              <w:rPr>
                <w:rFonts w:ascii="Arial;sans-serif" w:hAnsi="Arial;sans-serif"/>
                <w:b/>
                <w:sz w:val="18"/>
              </w:rPr>
              <w:t>$</w:t>
            </w:r>
          </w:p>
        </w:tc>
        <w:tc>
          <w:tcPr>
            <w:tcW w:w="57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sz w:val="18"/>
              </w:rPr>
            </w:pPr>
            <w:r>
              <w:rPr>
                <w:rFonts w:ascii="Arial;sans-serif" w:hAnsi="Arial;sans-serif"/>
                <w:b/>
                <w:sz w:val="18"/>
              </w:rPr>
              <w:t>4,286</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57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3,999</w:t>
            </w:r>
          </w:p>
        </w:tc>
        <w:tc>
          <w:tcPr>
            <w:tcW w:w="1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both"/>
        <w:rPr/>
      </w:pPr>
      <w:r>
        <w:rPr/>
        <w:t> </w:t>
      </w:r>
    </w:p>
    <w:p>
      <w:pPr>
        <w:pStyle w:val="TextBody"/>
        <w:spacing w:before="0" w:after="0"/>
        <w:jc w:val="both"/>
        <w:rPr>
          <w:rFonts w:ascii="Times New Roman" w:hAnsi="Times New Roman"/>
          <w:sz w:val="20"/>
        </w:rPr>
      </w:pPr>
      <w:r>
        <w:rPr>
          <w:rFonts w:ascii="Arial;sans-serif" w:hAnsi="Arial;sans-serif"/>
          <w:b/>
          <w:sz w:val="18"/>
        </w:rPr>
        <w:t xml:space="preserve">5. </w:t>
      </w:r>
      <w:r>
        <w:rPr>
          <w:rFonts w:ascii="Arial;sans-serif" w:hAnsi="Arial;sans-serif"/>
          <w:b/>
          <w:sz w:val="18"/>
          <w:u w:val="single"/>
        </w:rPr>
        <w:t>Fixed Assets</w:t>
      </w:r>
      <w:r>
        <w:rPr>
          <w:rFonts w:ascii="Times New Roman" w:hAnsi="Times New Roman"/>
          <w:sz w:val="20"/>
        </w:rPr>
        <w:t xml:space="preserve"> </w:t>
      </w:r>
    </w:p>
    <w:p>
      <w:pPr>
        <w:pStyle w:val="TextBody"/>
        <w:spacing w:before="120" w:after="0"/>
        <w:jc w:val="both"/>
        <w:rPr>
          <w:rFonts w:ascii="Times New Roman" w:hAnsi="Times New Roman"/>
          <w:sz w:val="20"/>
        </w:rPr>
      </w:pPr>
      <w:r>
        <w:rPr>
          <w:rFonts w:ascii="Arial;sans-serif" w:hAnsi="Arial;sans-serif"/>
          <w:b w:val="false"/>
          <w:sz w:val="18"/>
        </w:rPr>
        <w:t>Fixed assets consist of the following:</w:t>
      </w:r>
      <w:r>
        <w:rPr>
          <w:rFonts w:ascii="Times New Roman" w:hAnsi="Times New Roman"/>
          <w:sz w:val="20"/>
        </w:rPr>
        <w:t xml:space="preserve"> </w:t>
      </w:r>
    </w:p>
    <w:p>
      <w:pPr>
        <w:pStyle w:val="TextBody"/>
        <w:spacing w:before="0" w:after="0"/>
        <w:jc w:val="both"/>
        <w:rPr/>
      </w:pPr>
      <w:r>
        <w:rPr/>
        <w:t> </w:t>
      </w:r>
    </w:p>
    <w:tbl>
      <w:tblPr>
        <w:tblW w:w="4988" w:type="dxa"/>
        <w:jc w:val="left"/>
        <w:tblInd w:w="0" w:type="dxa"/>
        <w:tblCellMar>
          <w:top w:w="28" w:type="dxa"/>
          <w:left w:w="28" w:type="dxa"/>
          <w:bottom w:w="28" w:type="dxa"/>
          <w:right w:w="28" w:type="dxa"/>
        </w:tblCellMar>
      </w:tblPr>
      <w:tblGrid>
        <w:gridCol w:w="2731"/>
        <w:gridCol w:w="211"/>
        <w:gridCol w:w="676"/>
        <w:gridCol w:w="146"/>
        <w:gridCol w:w="146"/>
        <w:gridCol w:w="211"/>
        <w:gridCol w:w="676"/>
        <w:gridCol w:w="191"/>
      </w:tblGrid>
      <w:tr>
        <w:trPr/>
        <w:tc>
          <w:tcPr>
            <w:tcW w:w="273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7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76"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4797" w:type="dxa"/>
            <w:gridSpan w:val="7"/>
            <w:tcBorders/>
            <w:shd w:fill="auto" w:val="clear"/>
            <w:vAlign w:val="center"/>
          </w:tcPr>
          <w:p>
            <w:pPr>
              <w:pStyle w:val="TableContents"/>
              <w:spacing w:before="0" w:after="0"/>
              <w:ind w:left="0" w:right="0" w:hanging="0"/>
              <w:jc w:val="right"/>
              <w:rPr>
                <w:rFonts w:ascii="Arial;sans-serif" w:hAnsi="Arial;sans-serif"/>
                <w:b w:val="false"/>
                <w:i/>
                <w:sz w:val="16"/>
              </w:rPr>
            </w:pPr>
            <w:r>
              <w:rPr>
                <w:rFonts w:ascii="Arial;sans-serif" w:hAnsi="Arial;sans-serif"/>
                <w:b w:val="false"/>
                <w:i/>
                <w:sz w:val="16"/>
              </w:rPr>
              <w:t>(Stated in millions)</w:t>
            </w:r>
          </w:p>
        </w:tc>
        <w:tc>
          <w:tcPr>
            <w:tcW w:w="191" w:type="dxa"/>
            <w:tcBorders/>
            <w:shd w:fill="auto" w:val="clear"/>
            <w:vAlign w:val="center"/>
          </w:tcPr>
          <w:p>
            <w:pPr>
              <w:pStyle w:val="TableContents"/>
              <w:spacing w:before="0" w:after="0"/>
              <w:ind w:left="0" w:right="0" w:hanging="0"/>
              <w:jc w:val="right"/>
              <w:rPr/>
            </w:pPr>
            <w:r>
              <w:rPr/>
              <w:t> </w:t>
            </w:r>
          </w:p>
        </w:tc>
      </w:tr>
      <w:tr>
        <w:trPr/>
        <w:tc>
          <w:tcPr>
            <w:tcW w:w="2731" w:type="dxa"/>
            <w:tcBorders/>
            <w:shd w:fill="auto" w:val="clear"/>
            <w:vAlign w:val="center"/>
          </w:tcPr>
          <w:p>
            <w:pPr>
              <w:pStyle w:val="TableContents"/>
              <w:spacing w:before="0" w:after="0"/>
              <w:ind w:left="0" w:right="0" w:hanging="0"/>
              <w:jc w:val="right"/>
              <w:rPr/>
            </w:pPr>
            <w:r>
              <w:rPr/>
              <w:t> </w:t>
            </w:r>
          </w:p>
        </w:tc>
        <w:tc>
          <w:tcPr>
            <w:tcW w:w="887"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887" w:type="dxa"/>
            <w:gridSpan w:val="2"/>
            <w:tcBorders/>
            <w:shd w:fill="auto" w:val="clear"/>
            <w:vAlign w:val="center"/>
          </w:tcPr>
          <w:p>
            <w:pPr>
              <w:pStyle w:val="TableContents"/>
              <w:spacing w:before="0" w:after="0"/>
              <w:ind w:left="0" w:right="0" w:hanging="0"/>
              <w:jc w:val="right"/>
              <w:rPr/>
            </w:pPr>
            <w:r>
              <w:rPr/>
              <w:t> </w:t>
            </w:r>
          </w:p>
        </w:tc>
        <w:tc>
          <w:tcPr>
            <w:tcW w:w="191" w:type="dxa"/>
            <w:tcBorders/>
            <w:shd w:fill="auto" w:val="clear"/>
            <w:vAlign w:val="center"/>
          </w:tcPr>
          <w:p>
            <w:pPr>
              <w:pStyle w:val="TableContents"/>
              <w:spacing w:before="0" w:after="0"/>
              <w:ind w:left="0" w:right="0" w:hanging="0"/>
              <w:jc w:val="right"/>
              <w:rPr/>
            </w:pPr>
            <w:r>
              <w:rPr/>
              <w:t> </w:t>
            </w:r>
          </w:p>
        </w:tc>
      </w:tr>
      <w:tr>
        <w:trPr/>
        <w:tc>
          <w:tcPr>
            <w:tcW w:w="2731" w:type="dxa"/>
            <w:tcBorders/>
            <w:shd w:fill="auto" w:val="clear"/>
            <w:vAlign w:val="center"/>
          </w:tcPr>
          <w:p>
            <w:pPr>
              <w:pStyle w:val="TableContents"/>
              <w:spacing w:before="0" w:after="0"/>
              <w:ind w:left="0" w:right="0" w:hanging="0"/>
              <w:jc w:val="left"/>
              <w:rPr/>
            </w:pPr>
            <w:r>
              <w:rPr/>
              <w:t> </w:t>
            </w:r>
          </w:p>
        </w:tc>
        <w:tc>
          <w:tcPr>
            <w:tcW w:w="887" w:type="dxa"/>
            <w:gridSpan w:val="2"/>
            <w:tcBorders/>
            <w:shd w:fill="auto" w:val="clear"/>
            <w:vAlign w:val="center"/>
          </w:tcPr>
          <w:p>
            <w:pPr>
              <w:pStyle w:val="TableContents"/>
              <w:spacing w:before="0" w:after="0"/>
              <w:ind w:left="0" w:right="0" w:hanging="0"/>
              <w:jc w:val="center"/>
              <w:rPr>
                <w:rFonts w:ascii="Arial;sans-serif" w:hAnsi="Arial;sans-serif"/>
                <w:b/>
                <w:sz w:val="18"/>
              </w:rPr>
            </w:pPr>
            <w:r>
              <w:rPr>
                <w:rFonts w:ascii="Arial;sans-serif" w:hAnsi="Arial;sans-serif"/>
                <w:b/>
                <w:sz w:val="18"/>
              </w:rPr>
              <w:t>Mar. 31,</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7" w:type="dxa"/>
            <w:gridSpan w:val="2"/>
            <w:tcBorders/>
            <w:shd w:fill="auto" w:val="cle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Dec. 31,</w:t>
            </w:r>
          </w:p>
        </w:tc>
        <w:tc>
          <w:tcPr>
            <w:tcW w:w="191" w:type="dxa"/>
            <w:tcBorders/>
            <w:shd w:fill="auto" w:val="clear"/>
            <w:vAlign w:val="center"/>
          </w:tcPr>
          <w:p>
            <w:pPr>
              <w:pStyle w:val="TableContents"/>
              <w:spacing w:before="0" w:after="0"/>
              <w:ind w:left="0" w:right="0" w:hanging="0"/>
              <w:jc w:val="center"/>
              <w:rPr/>
            </w:pPr>
            <w:r>
              <w:rPr/>
              <w:t> </w:t>
            </w:r>
          </w:p>
        </w:tc>
      </w:tr>
      <w:tr>
        <w:trPr/>
        <w:tc>
          <w:tcPr>
            <w:tcW w:w="2731" w:type="dxa"/>
            <w:tcBorders/>
            <w:shd w:fill="auto" w:val="clear"/>
            <w:vAlign w:val="center"/>
          </w:tcPr>
          <w:p>
            <w:pPr>
              <w:pStyle w:val="TableContents"/>
              <w:spacing w:before="0" w:after="0"/>
              <w:ind w:left="0" w:right="0" w:hanging="0"/>
              <w:jc w:val="left"/>
              <w:rPr/>
            </w:pPr>
            <w:r>
              <w:rPr/>
              <w:t> </w:t>
            </w:r>
          </w:p>
        </w:tc>
        <w:tc>
          <w:tcPr>
            <w:tcW w:w="88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8"/>
              </w:rPr>
            </w:pPr>
            <w:r>
              <w:rPr>
                <w:rFonts w:ascii="Arial;sans-serif" w:hAnsi="Arial;sans-serif"/>
                <w:b/>
                <w:sz w:val="18"/>
              </w:rPr>
              <w:t>2023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2022</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731"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Property, plant &amp; equipment</w:t>
            </w:r>
          </w:p>
        </w:tc>
        <w:tc>
          <w:tcPr>
            <w:tcW w:w="211" w:type="dxa"/>
            <w:tcBorders/>
            <w:shd w:fill="auto" w:val="clear"/>
            <w:vAlign w:val="center"/>
          </w:tcPr>
          <w:p>
            <w:pPr>
              <w:pStyle w:val="TableContents"/>
              <w:spacing w:before="0" w:after="0"/>
              <w:ind w:left="0" w:right="0" w:hanging="0"/>
              <w:jc w:val="left"/>
              <w:rPr>
                <w:rFonts w:ascii="Arial;sans-serif" w:hAnsi="Arial;sans-serif"/>
                <w:b/>
                <w:sz w:val="18"/>
              </w:rPr>
            </w:pPr>
            <w:r>
              <w:rPr>
                <w:rFonts w:ascii="Arial;sans-serif" w:hAnsi="Arial;sans-serif"/>
                <w:b/>
                <w:sz w:val="18"/>
              </w:rPr>
              <w:t>$</w:t>
            </w:r>
          </w:p>
        </w:tc>
        <w:tc>
          <w:tcPr>
            <w:tcW w:w="676" w:type="dxa"/>
            <w:tcBorders/>
            <w:shd w:fill="auto" w:val="clear"/>
            <w:vAlign w:val="center"/>
          </w:tcPr>
          <w:p>
            <w:pPr>
              <w:pStyle w:val="TableContents"/>
              <w:spacing w:before="0" w:after="0"/>
              <w:ind w:left="0" w:right="0" w:hanging="0"/>
              <w:jc w:val="right"/>
              <w:rPr>
                <w:rFonts w:ascii="Arial;sans-serif" w:hAnsi="Arial;sans-serif"/>
                <w:b/>
                <w:sz w:val="18"/>
              </w:rPr>
            </w:pPr>
            <w:r>
              <w:rPr>
                <w:rFonts w:ascii="Arial;sans-serif" w:hAnsi="Arial;sans-serif"/>
                <w:b/>
                <w:sz w:val="18"/>
              </w:rPr>
              <w:t>28,568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676"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28,386</w:t>
            </w:r>
          </w:p>
        </w:tc>
        <w:tc>
          <w:tcPr>
            <w:tcW w:w="191" w:type="dxa"/>
            <w:tcBorders/>
            <w:shd w:fill="auto" w:val="clear"/>
            <w:vAlign w:val="center"/>
          </w:tcPr>
          <w:p>
            <w:pPr>
              <w:pStyle w:val="TableContents"/>
              <w:spacing w:before="0" w:after="0"/>
              <w:ind w:left="0" w:right="0" w:hanging="0"/>
              <w:jc w:val="left"/>
              <w:rPr/>
            </w:pPr>
            <w:r>
              <w:rPr/>
              <w:t> </w:t>
            </w:r>
          </w:p>
        </w:tc>
      </w:tr>
      <w:tr>
        <w:trPr/>
        <w:tc>
          <w:tcPr>
            <w:tcW w:w="2731"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Less: Accumulated depreciation</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sz w:val="18"/>
              </w:rPr>
            </w:pPr>
            <w:r>
              <w:rPr>
                <w:rFonts w:ascii="Arial;sans-serif" w:hAnsi="Arial;sans-serif"/>
                <w:b/>
                <w:sz w:val="18"/>
              </w:rPr>
              <w:t>21,877</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21,779</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2731"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sz w:val="18"/>
              </w:rPr>
            </w:pPr>
            <w:r>
              <w:rPr>
                <w:rFonts w:ascii="Arial;sans-serif" w:hAnsi="Arial;sans-serif"/>
                <w:b/>
                <w:sz w:val="18"/>
              </w:rPr>
              <w:t>$</w:t>
            </w:r>
          </w:p>
        </w:tc>
        <w:tc>
          <w:tcPr>
            <w:tcW w:w="67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sz w:val="18"/>
              </w:rPr>
            </w:pPr>
            <w:r>
              <w:rPr>
                <w:rFonts w:ascii="Arial;sans-serif" w:hAnsi="Arial;sans-serif"/>
                <w:b/>
                <w:sz w:val="18"/>
              </w:rPr>
              <w:t>6,691</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67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6,607</w:t>
            </w:r>
          </w:p>
        </w:tc>
        <w:tc>
          <w:tcPr>
            <w:tcW w:w="1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40" w:after="0"/>
        <w:jc w:val="both"/>
        <w:rPr>
          <w:rFonts w:ascii="Times New Roman" w:hAnsi="Times New Roman"/>
          <w:sz w:val="20"/>
        </w:rPr>
      </w:pPr>
      <w:r>
        <w:rPr>
          <w:rFonts w:ascii="Arial;sans-serif" w:hAnsi="Arial;sans-serif"/>
          <w:b w:val="false"/>
          <w:sz w:val="18"/>
        </w:rPr>
        <w:t>Depreciation expense relating to fixed assets was $347</w:t>
      </w:r>
      <w:r>
        <w:rPr>
          <w:rFonts w:ascii="Times New Roman" w:hAnsi="Times New Roman"/>
          <w:sz w:val="20"/>
        </w:rPr>
        <w:t xml:space="preserve"> </w:t>
      </w:r>
      <w:r>
        <w:rPr>
          <w:rFonts w:ascii="Arial;sans-serif" w:hAnsi="Arial;sans-serif"/>
          <w:b w:val="false"/>
          <w:sz w:val="18"/>
        </w:rPr>
        <w:t>million and $338</w:t>
      </w:r>
      <w:r>
        <w:rPr>
          <w:rFonts w:ascii="Times New Roman" w:hAnsi="Times New Roman"/>
          <w:sz w:val="20"/>
        </w:rPr>
        <w:t xml:space="preserve"> </w:t>
      </w:r>
      <w:r>
        <w:rPr>
          <w:rFonts w:ascii="Arial;sans-serif" w:hAnsi="Arial;sans-serif"/>
          <w:b w:val="false"/>
          <w:sz w:val="18"/>
        </w:rPr>
        <w:t>million in the first quarter of 2023 and 2022, respectively.</w:t>
      </w:r>
    </w:p>
    <w:p>
      <w:pPr>
        <w:pStyle w:val="TextBody"/>
        <w:spacing w:before="40" w:after="0"/>
        <w:jc w:val="both"/>
        <w:rPr/>
      </w:pPr>
      <w:r>
        <w:rPr/>
        <w:t> </w:t>
      </w:r>
    </w:p>
    <w:p>
      <w:pPr>
        <w:pStyle w:val="TextBody"/>
        <w:spacing w:before="0" w:after="0"/>
        <w:jc w:val="both"/>
        <w:rPr/>
      </w:pPr>
      <w:r>
        <w:rPr/>
        <w:t> </w:t>
      </w:r>
    </w:p>
    <w:p>
      <w:pPr>
        <w:pStyle w:val="TextBody"/>
        <w:spacing w:before="0" w:after="0"/>
        <w:jc w:val="both"/>
        <w:rPr>
          <w:rFonts w:ascii="Times New Roman" w:hAnsi="Times New Roman"/>
          <w:sz w:val="20"/>
        </w:rPr>
      </w:pPr>
      <w:r>
        <w:rPr>
          <w:rFonts w:ascii="Arial;sans-serif" w:hAnsi="Arial;sans-serif"/>
          <w:b/>
          <w:sz w:val="18"/>
        </w:rPr>
        <w:t xml:space="preserve">6. </w:t>
      </w:r>
      <w:r>
        <w:rPr>
          <w:rFonts w:ascii="Arial;sans-serif" w:hAnsi="Arial;sans-serif"/>
          <w:b/>
          <w:sz w:val="18"/>
          <w:u w:val="single"/>
        </w:rPr>
        <w:t>Intangible Assets</w:t>
      </w:r>
    </w:p>
    <w:p>
      <w:pPr>
        <w:pStyle w:val="TextBody"/>
        <w:spacing w:before="120" w:after="0"/>
        <w:jc w:val="both"/>
        <w:rPr>
          <w:rFonts w:ascii="Arial;sans-serif" w:hAnsi="Arial;sans-serif"/>
          <w:b w:val="false"/>
          <w:sz w:val="18"/>
        </w:rPr>
      </w:pPr>
      <w:r>
        <w:rPr>
          <w:rFonts w:ascii="Arial;sans-serif" w:hAnsi="Arial;sans-serif"/>
          <w:b w:val="false"/>
          <w:sz w:val="18"/>
        </w:rPr>
        <w:t xml:space="preserve">Intangible assets consist of the following: </w:t>
      </w:r>
    </w:p>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2462"/>
        <w:gridCol w:w="276"/>
        <w:gridCol w:w="749"/>
        <w:gridCol w:w="146"/>
        <w:gridCol w:w="146"/>
        <w:gridCol w:w="336"/>
        <w:gridCol w:w="910"/>
        <w:gridCol w:w="146"/>
        <w:gridCol w:w="146"/>
        <w:gridCol w:w="237"/>
        <w:gridCol w:w="641"/>
        <w:gridCol w:w="146"/>
        <w:gridCol w:w="109"/>
        <w:gridCol w:w="270"/>
        <w:gridCol w:w="731"/>
        <w:gridCol w:w="146"/>
        <w:gridCol w:w="109"/>
        <w:gridCol w:w="315"/>
        <w:gridCol w:w="856"/>
        <w:gridCol w:w="146"/>
        <w:gridCol w:w="146"/>
        <w:gridCol w:w="226"/>
        <w:gridCol w:w="615"/>
        <w:gridCol w:w="195"/>
      </w:tblGrid>
      <w:tr>
        <w:trPr/>
        <w:tc>
          <w:tcPr>
            <w:tcW w:w="2462" w:type="dxa"/>
            <w:tcBorders/>
            <w:shd w:fill="auto" w:val="clear"/>
            <w:vAlign w:val="center"/>
          </w:tcPr>
          <w:p>
            <w:pPr>
              <w:pStyle w:val="TableContents"/>
              <w:spacing w:before="0" w:after="283"/>
              <w:rPr>
                <w:sz w:val="4"/>
                <w:szCs w:val="4"/>
              </w:rPr>
            </w:pPr>
            <w:r>
              <w:rPr>
                <w:sz w:val="4"/>
                <w:szCs w:val="4"/>
              </w:rPr>
            </w:r>
          </w:p>
        </w:tc>
        <w:tc>
          <w:tcPr>
            <w:tcW w:w="276" w:type="dxa"/>
            <w:tcBorders/>
            <w:shd w:fill="auto" w:val="clear"/>
            <w:vAlign w:val="center"/>
          </w:tcPr>
          <w:p>
            <w:pPr>
              <w:pStyle w:val="TableContents"/>
              <w:spacing w:before="0" w:after="283"/>
              <w:rPr>
                <w:sz w:val="4"/>
                <w:szCs w:val="4"/>
              </w:rPr>
            </w:pPr>
            <w:r>
              <w:rPr>
                <w:sz w:val="4"/>
                <w:szCs w:val="4"/>
              </w:rPr>
            </w:r>
          </w:p>
        </w:tc>
        <w:tc>
          <w:tcPr>
            <w:tcW w:w="749"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36" w:type="dxa"/>
            <w:tcBorders/>
            <w:shd w:fill="auto" w:val="clear"/>
            <w:vAlign w:val="center"/>
          </w:tcPr>
          <w:p>
            <w:pPr>
              <w:pStyle w:val="TableContents"/>
              <w:spacing w:before="0" w:after="283"/>
              <w:rPr>
                <w:sz w:val="4"/>
                <w:szCs w:val="4"/>
              </w:rPr>
            </w:pPr>
            <w:r>
              <w:rPr>
                <w:sz w:val="4"/>
                <w:szCs w:val="4"/>
              </w:rPr>
            </w:r>
          </w:p>
        </w:tc>
        <w:tc>
          <w:tcPr>
            <w:tcW w:w="910"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37" w:type="dxa"/>
            <w:tcBorders/>
            <w:shd w:fill="auto" w:val="clear"/>
            <w:vAlign w:val="center"/>
          </w:tcPr>
          <w:p>
            <w:pPr>
              <w:pStyle w:val="TableContents"/>
              <w:spacing w:before="0" w:after="283"/>
              <w:rPr>
                <w:sz w:val="4"/>
                <w:szCs w:val="4"/>
              </w:rPr>
            </w:pPr>
            <w:r>
              <w:rPr>
                <w:sz w:val="4"/>
                <w:szCs w:val="4"/>
              </w:rPr>
            </w:r>
          </w:p>
        </w:tc>
        <w:tc>
          <w:tcPr>
            <w:tcW w:w="64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0" w:type="dxa"/>
            <w:tcBorders/>
            <w:shd w:fill="auto" w:val="clear"/>
            <w:vAlign w:val="center"/>
          </w:tcPr>
          <w:p>
            <w:pPr>
              <w:pStyle w:val="TableContents"/>
              <w:spacing w:before="0" w:after="283"/>
              <w:rPr>
                <w:sz w:val="4"/>
                <w:szCs w:val="4"/>
              </w:rPr>
            </w:pPr>
            <w:r>
              <w:rPr>
                <w:sz w:val="4"/>
                <w:szCs w:val="4"/>
              </w:rPr>
            </w:r>
          </w:p>
        </w:tc>
        <w:tc>
          <w:tcPr>
            <w:tcW w:w="73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5" w:type="dxa"/>
            <w:tcBorders/>
            <w:shd w:fill="auto" w:val="clear"/>
            <w:vAlign w:val="center"/>
          </w:tcPr>
          <w:p>
            <w:pPr>
              <w:pStyle w:val="TableContents"/>
              <w:spacing w:before="0" w:after="283"/>
              <w:rPr>
                <w:sz w:val="4"/>
                <w:szCs w:val="4"/>
              </w:rPr>
            </w:pPr>
            <w:r>
              <w:rPr>
                <w:sz w:val="4"/>
                <w:szCs w:val="4"/>
              </w:rPr>
            </w:r>
          </w:p>
        </w:tc>
        <w:tc>
          <w:tcPr>
            <w:tcW w:w="85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615" w:type="dxa"/>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sz w:val="4"/>
                <w:szCs w:val="4"/>
              </w:rPr>
            </w:pPr>
            <w:r>
              <w:rPr>
                <w:sz w:val="4"/>
                <w:szCs w:val="4"/>
              </w:rPr>
            </w:r>
          </w:p>
        </w:tc>
      </w:tr>
      <w:tr>
        <w:trPr/>
        <w:tc>
          <w:tcPr>
            <w:tcW w:w="2462" w:type="dxa"/>
            <w:tcBorders/>
            <w:shd w:fill="auto" w:val="clear"/>
            <w:vAlign w:val="center"/>
          </w:tcPr>
          <w:p>
            <w:pPr>
              <w:pStyle w:val="TableContents"/>
              <w:spacing w:before="0" w:after="0"/>
              <w:ind w:left="0" w:right="0" w:hanging="0"/>
              <w:jc w:val="left"/>
              <w:rPr/>
            </w:pPr>
            <w:r>
              <w:rPr/>
              <w:t> </w:t>
            </w:r>
          </w:p>
        </w:tc>
        <w:tc>
          <w:tcPr>
            <w:tcW w:w="7548" w:type="dxa"/>
            <w:gridSpan w:val="22"/>
            <w:tcBorders/>
            <w:shd w:fill="auto" w:val="clear"/>
            <w:vAlign w:val="center"/>
          </w:tcPr>
          <w:p>
            <w:pPr>
              <w:pStyle w:val="TableContents"/>
              <w:spacing w:before="0" w:after="0"/>
              <w:ind w:left="0" w:right="0" w:hanging="0"/>
              <w:jc w:val="right"/>
              <w:rPr>
                <w:rFonts w:ascii="Arial;sans-serif" w:hAnsi="Arial;sans-serif"/>
                <w:b w:val="false"/>
                <w:i/>
                <w:sz w:val="16"/>
              </w:rPr>
            </w:pPr>
            <w:r>
              <w:rPr>
                <w:rFonts w:ascii="Arial;sans-serif" w:hAnsi="Arial;sans-serif"/>
                <w:b w:val="false"/>
                <w:i/>
                <w:sz w:val="16"/>
              </w:rPr>
              <w:t>(Stated in millions)</w:t>
            </w:r>
          </w:p>
        </w:tc>
        <w:tc>
          <w:tcPr>
            <w:tcW w:w="195" w:type="dxa"/>
            <w:tcBorders/>
            <w:shd w:fill="auto" w:val="clear"/>
            <w:vAlign w:val="center"/>
          </w:tcPr>
          <w:p>
            <w:pPr>
              <w:pStyle w:val="TableContents"/>
              <w:spacing w:before="0" w:after="0"/>
              <w:ind w:left="0" w:right="0" w:hanging="0"/>
              <w:jc w:val="right"/>
              <w:rPr/>
            </w:pPr>
            <w:r>
              <w:rPr/>
              <w:t> </w:t>
            </w:r>
          </w:p>
        </w:tc>
      </w:tr>
      <w:tr>
        <w:trPr/>
        <w:tc>
          <w:tcPr>
            <w:tcW w:w="2462" w:type="dxa"/>
            <w:tcBorders/>
            <w:shd w:fill="auto" w:val="clear"/>
            <w:vAlign w:val="center"/>
          </w:tcPr>
          <w:p>
            <w:pPr>
              <w:pStyle w:val="TableContents"/>
              <w:spacing w:before="0" w:after="283"/>
              <w:ind w:left="0" w:right="0" w:hanging="0"/>
              <w:rPr>
                <w:sz w:val="4"/>
                <w:szCs w:val="4"/>
              </w:rPr>
            </w:pPr>
            <w:r>
              <w:rPr>
                <w:sz w:val="4"/>
                <w:szCs w:val="4"/>
              </w:rPr>
            </w:r>
          </w:p>
        </w:tc>
        <w:tc>
          <w:tcPr>
            <w:tcW w:w="7548" w:type="dxa"/>
            <w:gridSpan w:val="22"/>
            <w:tcBorders/>
            <w:shd w:fill="auto" w:val="clear"/>
            <w:vAlign w:val="center"/>
          </w:tcPr>
          <w:p>
            <w:pPr>
              <w:pStyle w:val="TableContents"/>
              <w:spacing w:before="0" w:after="0"/>
              <w:ind w:left="0" w:right="0" w:hanging="0"/>
              <w:jc w:val="right"/>
              <w:rPr/>
            </w:pPr>
            <w:r>
              <w:rPr/>
              <w:t> </w:t>
            </w:r>
          </w:p>
        </w:tc>
        <w:tc>
          <w:tcPr>
            <w:tcW w:w="195" w:type="dxa"/>
            <w:tcBorders/>
            <w:shd w:fill="auto" w:val="clear"/>
            <w:vAlign w:val="center"/>
          </w:tcPr>
          <w:p>
            <w:pPr>
              <w:pStyle w:val="TableContents"/>
              <w:spacing w:before="0" w:after="0"/>
              <w:ind w:left="0" w:right="0" w:hanging="0"/>
              <w:jc w:val="right"/>
              <w:rPr/>
            </w:pPr>
            <w:r>
              <w:rPr/>
              <w:t> </w:t>
            </w:r>
          </w:p>
        </w:tc>
      </w:tr>
      <w:tr>
        <w:trPr/>
        <w:tc>
          <w:tcPr>
            <w:tcW w:w="2462" w:type="dxa"/>
            <w:tcBorders/>
            <w:shd w:fill="auto" w:val="clear"/>
            <w:vAlign w:val="center"/>
          </w:tcPr>
          <w:p>
            <w:pPr>
              <w:pStyle w:val="TableContents"/>
              <w:spacing w:before="0" w:after="283"/>
              <w:ind w:left="0" w:right="0" w:hanging="0"/>
              <w:rPr>
                <w:sz w:val="4"/>
                <w:szCs w:val="4"/>
              </w:rPr>
            </w:pPr>
            <w:r>
              <w:rPr>
                <w:sz w:val="4"/>
                <w:szCs w:val="4"/>
              </w:rPr>
            </w:r>
          </w:p>
        </w:tc>
        <w:tc>
          <w:tcPr>
            <w:tcW w:w="3733" w:type="dxa"/>
            <w:gridSpan w:val="10"/>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8"/>
              </w:rPr>
            </w:pPr>
            <w:r>
              <w:rPr>
                <w:rFonts w:ascii="Arial;sans-serif" w:hAnsi="Arial;sans-serif"/>
                <w:b/>
                <w:sz w:val="18"/>
              </w:rPr>
              <w:t>Mar. 31, 2023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09" w:type="dxa"/>
            <w:tcBorders/>
            <w:shd w:fill="auto" w:val="clear"/>
            <w:vAlign w:val="center"/>
          </w:tcPr>
          <w:p>
            <w:pPr>
              <w:pStyle w:val="TableContents"/>
              <w:spacing w:before="0" w:after="283"/>
              <w:ind w:left="0" w:right="0" w:hanging="0"/>
              <w:rPr>
                <w:sz w:val="4"/>
                <w:szCs w:val="4"/>
              </w:rPr>
            </w:pPr>
            <w:r>
              <w:rPr>
                <w:sz w:val="4"/>
                <w:szCs w:val="4"/>
              </w:rPr>
            </w:r>
          </w:p>
        </w:tc>
        <w:tc>
          <w:tcPr>
            <w:tcW w:w="3560" w:type="dxa"/>
            <w:gridSpan w:val="10"/>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Dec. 31, 2022</w:t>
            </w:r>
          </w:p>
        </w:tc>
        <w:tc>
          <w:tcPr>
            <w:tcW w:w="19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462" w:type="dxa"/>
            <w:tcBorders/>
            <w:shd w:fill="auto" w:val="clear"/>
            <w:vAlign w:val="center"/>
          </w:tcPr>
          <w:p>
            <w:pPr>
              <w:pStyle w:val="TableContents"/>
              <w:spacing w:before="0" w:after="283"/>
              <w:ind w:left="0" w:right="0" w:hanging="0"/>
              <w:rPr>
                <w:sz w:val="4"/>
                <w:szCs w:val="4"/>
              </w:rPr>
            </w:pPr>
            <w:r>
              <w:rPr>
                <w:sz w:val="4"/>
                <w:szCs w:val="4"/>
              </w:rPr>
            </w:r>
          </w:p>
        </w:tc>
        <w:tc>
          <w:tcPr>
            <w:tcW w:w="1025" w:type="dxa"/>
            <w:gridSpan w:val="2"/>
            <w:tcBorders/>
            <w:shd w:fill="auto" w:val="clear"/>
            <w:vAlign w:val="center"/>
          </w:tcPr>
          <w:p>
            <w:pPr>
              <w:pStyle w:val="TableContents"/>
              <w:spacing w:before="0" w:after="0"/>
              <w:ind w:left="0" w:right="0" w:hanging="0"/>
              <w:jc w:val="center"/>
              <w:rPr>
                <w:rFonts w:ascii="Arial;sans-serif" w:hAnsi="Arial;sans-serif"/>
                <w:b/>
                <w:sz w:val="18"/>
              </w:rPr>
            </w:pPr>
            <w:r>
              <w:rPr>
                <w:rFonts w:ascii="Arial;sans-serif" w:hAnsi="Arial;sans-serif"/>
                <w:b/>
                <w:sz w:val="18"/>
              </w:rPr>
              <w:t>Gross</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246" w:type="dxa"/>
            <w:gridSpan w:val="2"/>
            <w:tcBorders/>
            <w:shd w:fill="auto" w:val="clear"/>
            <w:vAlign w:val="center"/>
          </w:tcPr>
          <w:p>
            <w:pPr>
              <w:pStyle w:val="TableContents"/>
              <w:spacing w:before="0" w:after="0"/>
              <w:ind w:left="0" w:right="0" w:hanging="0"/>
              <w:jc w:val="center"/>
              <w:rPr>
                <w:rFonts w:ascii="Arial;sans-serif" w:hAnsi="Arial;sans-serif"/>
                <w:b/>
                <w:sz w:val="18"/>
              </w:rPr>
            </w:pPr>
            <w:r>
              <w:rPr>
                <w:rFonts w:ascii="Arial;sans-serif" w:hAnsi="Arial;sans-serif"/>
                <w:b/>
                <w:sz w:val="18"/>
              </w:rPr>
              <w:t>Accumulated</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878" w:type="dxa"/>
            <w:gridSpan w:val="2"/>
            <w:tcBorders/>
            <w:shd w:fill="auto" w:val="clear"/>
            <w:vAlign w:val="center"/>
          </w:tcPr>
          <w:p>
            <w:pPr>
              <w:pStyle w:val="TableContents"/>
              <w:spacing w:before="0" w:after="0"/>
              <w:ind w:left="0" w:right="0" w:hanging="0"/>
              <w:jc w:val="center"/>
              <w:rPr>
                <w:rFonts w:ascii="Arial;sans-serif" w:hAnsi="Arial;sans-serif"/>
                <w:b/>
                <w:sz w:val="18"/>
              </w:rPr>
            </w:pPr>
            <w:r>
              <w:rPr>
                <w:rFonts w:ascii="Arial;sans-serif" w:hAnsi="Arial;sans-serif"/>
                <w:b/>
                <w:sz w:val="18"/>
              </w:rPr>
              <w:t>Net Book</w:t>
            </w:r>
          </w:p>
        </w:tc>
        <w:tc>
          <w:tcPr>
            <w:tcW w:w="146" w:type="dxa"/>
            <w:tcBorders/>
            <w:shd w:fill="auto" w:val="clear"/>
            <w:vAlign w:val="center"/>
          </w:tcPr>
          <w:p>
            <w:pPr>
              <w:pStyle w:val="TableContents"/>
              <w:spacing w:before="0" w:after="0"/>
              <w:ind w:left="0" w:right="0" w:hanging="0"/>
              <w:jc w:val="center"/>
              <w:rPr/>
            </w:pPr>
            <w:r>
              <w:rPr/>
              <w:t> </w:t>
            </w:r>
          </w:p>
        </w:tc>
        <w:tc>
          <w:tcPr>
            <w:tcW w:w="109" w:type="dxa"/>
            <w:tcBorders/>
            <w:shd w:fill="auto" w:val="clear"/>
            <w:vAlign w:val="center"/>
          </w:tcPr>
          <w:p>
            <w:pPr>
              <w:pStyle w:val="TableContents"/>
              <w:spacing w:before="0" w:after="283"/>
              <w:ind w:left="0" w:right="0" w:hanging="0"/>
              <w:rPr>
                <w:sz w:val="4"/>
                <w:szCs w:val="4"/>
              </w:rPr>
            </w:pPr>
            <w:r>
              <w:rPr>
                <w:sz w:val="4"/>
                <w:szCs w:val="4"/>
              </w:rPr>
            </w:r>
          </w:p>
        </w:tc>
        <w:tc>
          <w:tcPr>
            <w:tcW w:w="1001" w:type="dxa"/>
            <w:gridSpan w:val="2"/>
            <w:tcBorders/>
            <w:shd w:fill="auto" w:val="cle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Gross</w:t>
            </w:r>
          </w:p>
        </w:tc>
        <w:tc>
          <w:tcPr>
            <w:tcW w:w="146" w:type="dxa"/>
            <w:tcBorders/>
            <w:shd w:fill="auto" w:val="clear"/>
            <w:vAlign w:val="center"/>
          </w:tcPr>
          <w:p>
            <w:pPr>
              <w:pStyle w:val="TableContents"/>
              <w:spacing w:before="0" w:after="0"/>
              <w:ind w:left="0" w:right="0" w:hanging="0"/>
              <w:jc w:val="center"/>
              <w:rPr/>
            </w:pPr>
            <w:r>
              <w:rPr/>
              <w:t> </w:t>
            </w:r>
          </w:p>
        </w:tc>
        <w:tc>
          <w:tcPr>
            <w:tcW w:w="109" w:type="dxa"/>
            <w:tcBorders/>
            <w:shd w:fill="auto" w:val="clear"/>
            <w:vAlign w:val="center"/>
          </w:tcPr>
          <w:p>
            <w:pPr>
              <w:pStyle w:val="TableContents"/>
              <w:spacing w:before="0" w:after="283"/>
              <w:ind w:left="0" w:right="0" w:hanging="0"/>
              <w:rPr>
                <w:sz w:val="4"/>
                <w:szCs w:val="4"/>
              </w:rPr>
            </w:pPr>
            <w:r>
              <w:rPr>
                <w:sz w:val="4"/>
                <w:szCs w:val="4"/>
              </w:rPr>
            </w:r>
          </w:p>
        </w:tc>
        <w:tc>
          <w:tcPr>
            <w:tcW w:w="1171" w:type="dxa"/>
            <w:gridSpan w:val="2"/>
            <w:tcBorders/>
            <w:shd w:fill="auto" w:val="cle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Accumulated</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841" w:type="dxa"/>
            <w:gridSpan w:val="2"/>
            <w:tcBorders/>
            <w:shd w:fill="auto" w:val="cle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Net Book</w:t>
            </w:r>
          </w:p>
        </w:tc>
        <w:tc>
          <w:tcPr>
            <w:tcW w:w="195" w:type="dxa"/>
            <w:tcBorders/>
            <w:shd w:fill="auto" w:val="clear"/>
            <w:vAlign w:val="center"/>
          </w:tcPr>
          <w:p>
            <w:pPr>
              <w:pStyle w:val="TableContents"/>
              <w:spacing w:before="0" w:after="0"/>
              <w:ind w:left="0" w:right="0" w:hanging="0"/>
              <w:jc w:val="center"/>
              <w:rPr/>
            </w:pPr>
            <w:r>
              <w:rPr/>
              <w:t> </w:t>
            </w:r>
          </w:p>
        </w:tc>
      </w:tr>
      <w:tr>
        <w:trPr/>
        <w:tc>
          <w:tcPr>
            <w:tcW w:w="2462" w:type="dxa"/>
            <w:tcBorders/>
            <w:shd w:fill="auto" w:val="clear"/>
            <w:vAlign w:val="center"/>
          </w:tcPr>
          <w:p>
            <w:pPr>
              <w:pStyle w:val="TableContents"/>
              <w:spacing w:before="0" w:after="283"/>
              <w:ind w:left="0" w:right="0" w:hanging="0"/>
              <w:rPr>
                <w:sz w:val="4"/>
                <w:szCs w:val="4"/>
              </w:rPr>
            </w:pPr>
            <w:r>
              <w:rPr>
                <w:sz w:val="4"/>
                <w:szCs w:val="4"/>
              </w:rPr>
            </w:r>
          </w:p>
        </w:tc>
        <w:tc>
          <w:tcPr>
            <w:tcW w:w="102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8"/>
              </w:rPr>
            </w:pPr>
            <w:r>
              <w:rPr>
                <w:rFonts w:ascii="Arial;sans-serif" w:hAnsi="Arial;sans-serif"/>
                <w:b/>
                <w:sz w:val="18"/>
              </w:rPr>
              <w:t>Book Value</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24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8"/>
              </w:rPr>
            </w:pPr>
            <w:r>
              <w:rPr>
                <w:rFonts w:ascii="Arial;sans-serif" w:hAnsi="Arial;sans-serif"/>
                <w:b/>
                <w:sz w:val="18"/>
              </w:rPr>
              <w:t>Amortization</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878"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8"/>
              </w:rPr>
            </w:pPr>
            <w:r>
              <w:rPr>
                <w:rFonts w:ascii="Arial;sans-serif" w:hAnsi="Arial;sans-serif"/>
                <w:b/>
                <w:sz w:val="18"/>
              </w:rPr>
              <w:t>Value</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09" w:type="dxa"/>
            <w:tcBorders/>
            <w:shd w:fill="auto" w:val="clear"/>
            <w:vAlign w:val="center"/>
          </w:tcPr>
          <w:p>
            <w:pPr>
              <w:pStyle w:val="TableContents"/>
              <w:spacing w:before="0" w:after="283"/>
              <w:ind w:left="0" w:right="0" w:hanging="0"/>
              <w:rPr>
                <w:sz w:val="4"/>
                <w:szCs w:val="4"/>
              </w:rPr>
            </w:pPr>
            <w:r>
              <w:rPr>
                <w:sz w:val="4"/>
                <w:szCs w:val="4"/>
              </w:rPr>
            </w:r>
          </w:p>
        </w:tc>
        <w:tc>
          <w:tcPr>
            <w:tcW w:w="100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Book Value</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09" w:type="dxa"/>
            <w:tcBorders/>
            <w:shd w:fill="auto" w:val="clear"/>
            <w:vAlign w:val="center"/>
          </w:tcPr>
          <w:p>
            <w:pPr>
              <w:pStyle w:val="TableContents"/>
              <w:spacing w:before="0" w:after="283"/>
              <w:ind w:left="0" w:right="0" w:hanging="0"/>
              <w:rPr>
                <w:sz w:val="4"/>
                <w:szCs w:val="4"/>
              </w:rPr>
            </w:pPr>
            <w:r>
              <w:rPr>
                <w:sz w:val="4"/>
                <w:szCs w:val="4"/>
              </w:rPr>
            </w:r>
          </w:p>
        </w:tc>
        <w:tc>
          <w:tcPr>
            <w:tcW w:w="117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Amortization</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84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Value</w:t>
            </w:r>
          </w:p>
        </w:tc>
        <w:tc>
          <w:tcPr>
            <w:tcW w:w="19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462"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Customer relationships</w:t>
            </w:r>
          </w:p>
        </w:tc>
        <w:tc>
          <w:tcPr>
            <w:tcW w:w="276" w:type="dxa"/>
            <w:tcBorders/>
            <w:shd w:fill="auto" w:val="clear"/>
            <w:vAlign w:val="center"/>
          </w:tcPr>
          <w:p>
            <w:pPr>
              <w:pStyle w:val="TableContents"/>
              <w:spacing w:before="0" w:after="0"/>
              <w:ind w:left="0" w:right="0" w:hanging="0"/>
              <w:jc w:val="left"/>
              <w:rPr>
                <w:rFonts w:ascii="Arial;sans-serif" w:hAnsi="Arial;sans-serif"/>
                <w:b/>
                <w:sz w:val="18"/>
              </w:rPr>
            </w:pPr>
            <w:r>
              <w:rPr>
                <w:rFonts w:ascii="Arial;sans-serif" w:hAnsi="Arial;sans-serif"/>
                <w:b/>
                <w:sz w:val="18"/>
              </w:rPr>
              <w:t>$</w:t>
            </w:r>
          </w:p>
        </w:tc>
        <w:tc>
          <w:tcPr>
            <w:tcW w:w="749" w:type="dxa"/>
            <w:tcBorders/>
            <w:shd w:fill="auto" w:val="clear"/>
            <w:vAlign w:val="center"/>
          </w:tcPr>
          <w:p>
            <w:pPr>
              <w:pStyle w:val="TableContents"/>
              <w:spacing w:before="0" w:after="0"/>
              <w:ind w:left="0" w:right="0" w:hanging="0"/>
              <w:jc w:val="right"/>
              <w:rPr>
                <w:rFonts w:ascii="Arial;sans-serif" w:hAnsi="Arial;sans-serif"/>
                <w:b/>
                <w:sz w:val="18"/>
              </w:rPr>
            </w:pPr>
            <w:r>
              <w:rPr>
                <w:rFonts w:ascii="Arial;sans-serif" w:hAnsi="Arial;sans-serif"/>
                <w:b/>
                <w:sz w:val="18"/>
              </w:rPr>
              <w:t>1,707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336" w:type="dxa"/>
            <w:tcBorders/>
            <w:shd w:fill="auto" w:val="clear"/>
            <w:vAlign w:val="center"/>
          </w:tcPr>
          <w:p>
            <w:pPr>
              <w:pStyle w:val="TableContents"/>
              <w:spacing w:before="0" w:after="0"/>
              <w:ind w:left="0" w:right="0" w:hanging="0"/>
              <w:jc w:val="left"/>
              <w:rPr>
                <w:rFonts w:ascii="Arial;sans-serif" w:hAnsi="Arial;sans-serif"/>
                <w:b/>
                <w:sz w:val="18"/>
              </w:rPr>
            </w:pPr>
            <w:r>
              <w:rPr>
                <w:rFonts w:ascii="Arial;sans-serif" w:hAnsi="Arial;sans-serif"/>
                <w:b/>
                <w:sz w:val="18"/>
              </w:rPr>
              <w:t>$</w:t>
            </w:r>
          </w:p>
        </w:tc>
        <w:tc>
          <w:tcPr>
            <w:tcW w:w="910" w:type="dxa"/>
            <w:tcBorders/>
            <w:shd w:fill="auto" w:val="clear"/>
            <w:vAlign w:val="center"/>
          </w:tcPr>
          <w:p>
            <w:pPr>
              <w:pStyle w:val="TableContents"/>
              <w:spacing w:before="0" w:after="0"/>
              <w:ind w:left="0" w:right="0" w:hanging="0"/>
              <w:jc w:val="right"/>
              <w:rPr>
                <w:rFonts w:ascii="Arial;sans-serif" w:hAnsi="Arial;sans-serif"/>
                <w:b/>
                <w:sz w:val="18"/>
              </w:rPr>
            </w:pPr>
            <w:r>
              <w:rPr>
                <w:rFonts w:ascii="Arial;sans-serif" w:hAnsi="Arial;sans-serif"/>
                <w:b/>
                <w:sz w:val="18"/>
              </w:rPr>
              <w:t>644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37" w:type="dxa"/>
            <w:tcBorders/>
            <w:shd w:fill="auto" w:val="clear"/>
            <w:vAlign w:val="center"/>
          </w:tcPr>
          <w:p>
            <w:pPr>
              <w:pStyle w:val="TableContents"/>
              <w:spacing w:before="0" w:after="0"/>
              <w:ind w:left="0" w:right="0" w:hanging="0"/>
              <w:jc w:val="left"/>
              <w:rPr>
                <w:rFonts w:ascii="Arial;sans-serif" w:hAnsi="Arial;sans-serif"/>
                <w:b/>
                <w:sz w:val="18"/>
              </w:rPr>
            </w:pPr>
            <w:r>
              <w:rPr>
                <w:rFonts w:ascii="Arial;sans-serif" w:hAnsi="Arial;sans-serif"/>
                <w:b/>
                <w:sz w:val="18"/>
              </w:rPr>
              <w:t>$</w:t>
            </w:r>
          </w:p>
        </w:tc>
        <w:tc>
          <w:tcPr>
            <w:tcW w:w="641" w:type="dxa"/>
            <w:tcBorders/>
            <w:shd w:fill="auto" w:val="clear"/>
            <w:vAlign w:val="center"/>
          </w:tcPr>
          <w:p>
            <w:pPr>
              <w:pStyle w:val="TableContents"/>
              <w:spacing w:before="0" w:after="0"/>
              <w:ind w:left="0" w:right="0" w:hanging="0"/>
              <w:jc w:val="right"/>
              <w:rPr>
                <w:rFonts w:ascii="Arial;sans-serif" w:hAnsi="Arial;sans-serif"/>
                <w:b/>
                <w:sz w:val="18"/>
              </w:rPr>
            </w:pPr>
            <w:r>
              <w:rPr>
                <w:rFonts w:ascii="Arial;sans-serif" w:hAnsi="Arial;sans-serif"/>
                <w:b/>
                <w:sz w:val="18"/>
              </w:rPr>
              <w:t>1,063</w:t>
            </w:r>
          </w:p>
        </w:tc>
        <w:tc>
          <w:tcPr>
            <w:tcW w:w="146" w:type="dxa"/>
            <w:tcBorders/>
            <w:shd w:fill="auto" w:val="clear"/>
            <w:vAlign w:val="center"/>
          </w:tcPr>
          <w:p>
            <w:pPr>
              <w:pStyle w:val="TableContents"/>
              <w:spacing w:before="0" w:after="0"/>
              <w:ind w:left="0" w:right="0" w:hanging="0"/>
              <w:jc w:val="left"/>
              <w:rPr/>
            </w:pPr>
            <w:r>
              <w:rPr/>
              <w:t> </w:t>
            </w:r>
          </w:p>
        </w:tc>
        <w:tc>
          <w:tcPr>
            <w:tcW w:w="109" w:type="dxa"/>
            <w:tcBorders/>
            <w:shd w:fill="auto" w:val="clear"/>
            <w:vAlign w:val="center"/>
          </w:tcPr>
          <w:p>
            <w:pPr>
              <w:pStyle w:val="TableContents"/>
              <w:spacing w:before="0" w:after="283"/>
              <w:ind w:left="0" w:right="0" w:hanging="0"/>
              <w:rPr>
                <w:sz w:val="4"/>
                <w:szCs w:val="4"/>
              </w:rPr>
            </w:pPr>
            <w:r>
              <w:rPr>
                <w:sz w:val="4"/>
                <w:szCs w:val="4"/>
              </w:rPr>
            </w:r>
          </w:p>
        </w:tc>
        <w:tc>
          <w:tcPr>
            <w:tcW w:w="270"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731"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1,680</w:t>
            </w:r>
          </w:p>
        </w:tc>
        <w:tc>
          <w:tcPr>
            <w:tcW w:w="146" w:type="dxa"/>
            <w:tcBorders/>
            <w:shd w:fill="auto" w:val="clear"/>
            <w:vAlign w:val="center"/>
          </w:tcPr>
          <w:p>
            <w:pPr>
              <w:pStyle w:val="TableContents"/>
              <w:spacing w:before="0" w:after="0"/>
              <w:ind w:left="0" w:right="0" w:hanging="0"/>
              <w:jc w:val="left"/>
              <w:rPr/>
            </w:pPr>
            <w:r>
              <w:rPr/>
              <w:t> </w:t>
            </w:r>
          </w:p>
        </w:tc>
        <w:tc>
          <w:tcPr>
            <w:tcW w:w="109" w:type="dxa"/>
            <w:tcBorders/>
            <w:shd w:fill="auto" w:val="clear"/>
            <w:vAlign w:val="center"/>
          </w:tcPr>
          <w:p>
            <w:pPr>
              <w:pStyle w:val="TableContents"/>
              <w:spacing w:before="0" w:after="283"/>
              <w:ind w:left="0" w:right="0" w:hanging="0"/>
              <w:rPr>
                <w:sz w:val="4"/>
                <w:szCs w:val="4"/>
              </w:rPr>
            </w:pPr>
            <w:r>
              <w:rPr>
                <w:sz w:val="4"/>
                <w:szCs w:val="4"/>
              </w:rPr>
            </w:r>
          </w:p>
        </w:tc>
        <w:tc>
          <w:tcPr>
            <w:tcW w:w="315"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856"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631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26"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615"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1,049</w:t>
            </w:r>
          </w:p>
        </w:tc>
        <w:tc>
          <w:tcPr>
            <w:tcW w:w="195" w:type="dxa"/>
            <w:tcBorders/>
            <w:shd w:fill="auto" w:val="clear"/>
            <w:vAlign w:val="center"/>
          </w:tcPr>
          <w:p>
            <w:pPr>
              <w:pStyle w:val="TableContents"/>
              <w:spacing w:before="0" w:after="0"/>
              <w:ind w:left="0" w:right="0" w:hanging="0"/>
              <w:jc w:val="left"/>
              <w:rPr/>
            </w:pPr>
            <w:r>
              <w:rPr/>
              <w:t> </w:t>
            </w:r>
          </w:p>
        </w:tc>
      </w:tr>
      <w:tr>
        <w:trPr/>
        <w:tc>
          <w:tcPr>
            <w:tcW w:w="2462"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Technology/technical know-how</w:t>
            </w:r>
          </w:p>
        </w:tc>
        <w:tc>
          <w:tcPr>
            <w:tcW w:w="276" w:type="dxa"/>
            <w:tcBorders/>
            <w:shd w:fill="auto" w:val="clear"/>
            <w:vAlign w:val="center"/>
          </w:tcPr>
          <w:p>
            <w:pPr>
              <w:pStyle w:val="TableContents"/>
              <w:spacing w:before="0" w:after="0"/>
              <w:ind w:left="0" w:right="0" w:hanging="0"/>
              <w:jc w:val="left"/>
              <w:rPr/>
            </w:pPr>
            <w:r>
              <w:rPr/>
              <w:t> </w:t>
            </w:r>
          </w:p>
        </w:tc>
        <w:tc>
          <w:tcPr>
            <w:tcW w:w="749" w:type="dxa"/>
            <w:tcBorders/>
            <w:shd w:fill="auto" w:val="clear"/>
            <w:vAlign w:val="center"/>
          </w:tcPr>
          <w:p>
            <w:pPr>
              <w:pStyle w:val="TableContents"/>
              <w:spacing w:before="0" w:after="0"/>
              <w:ind w:left="0" w:right="0" w:hanging="0"/>
              <w:jc w:val="right"/>
              <w:rPr>
                <w:rFonts w:ascii="Arial;sans-serif" w:hAnsi="Arial;sans-serif"/>
                <w:b/>
                <w:sz w:val="18"/>
              </w:rPr>
            </w:pPr>
            <w:r>
              <w:rPr>
                <w:rFonts w:ascii="Arial;sans-serif" w:hAnsi="Arial;sans-serif"/>
                <w:b/>
                <w:sz w:val="18"/>
              </w:rPr>
              <w:t>1,307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36" w:type="dxa"/>
            <w:tcBorders/>
            <w:shd w:fill="auto" w:val="clear"/>
            <w:vAlign w:val="center"/>
          </w:tcPr>
          <w:p>
            <w:pPr>
              <w:pStyle w:val="TableContents"/>
              <w:spacing w:before="0" w:after="0"/>
              <w:ind w:left="0" w:right="0" w:hanging="0"/>
              <w:jc w:val="left"/>
              <w:rPr/>
            </w:pPr>
            <w:r>
              <w:rPr/>
              <w:t> </w:t>
            </w:r>
          </w:p>
        </w:tc>
        <w:tc>
          <w:tcPr>
            <w:tcW w:w="910" w:type="dxa"/>
            <w:tcBorders/>
            <w:shd w:fill="auto" w:val="clear"/>
            <w:vAlign w:val="center"/>
          </w:tcPr>
          <w:p>
            <w:pPr>
              <w:pStyle w:val="TableContents"/>
              <w:spacing w:before="0" w:after="0"/>
              <w:ind w:left="0" w:right="0" w:hanging="0"/>
              <w:jc w:val="right"/>
              <w:rPr>
                <w:rFonts w:ascii="Arial;sans-serif" w:hAnsi="Arial;sans-serif"/>
                <w:b/>
                <w:sz w:val="18"/>
              </w:rPr>
            </w:pPr>
            <w:r>
              <w:rPr>
                <w:rFonts w:ascii="Arial;sans-serif" w:hAnsi="Arial;sans-serif"/>
                <w:b/>
                <w:sz w:val="18"/>
              </w:rPr>
              <w:t>699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37" w:type="dxa"/>
            <w:tcBorders/>
            <w:shd w:fill="auto" w:val="clear"/>
            <w:vAlign w:val="center"/>
          </w:tcPr>
          <w:p>
            <w:pPr>
              <w:pStyle w:val="TableContents"/>
              <w:spacing w:before="0" w:after="0"/>
              <w:ind w:left="0" w:right="0" w:hanging="0"/>
              <w:jc w:val="left"/>
              <w:rPr/>
            </w:pPr>
            <w:r>
              <w:rPr/>
              <w:t> </w:t>
            </w:r>
          </w:p>
        </w:tc>
        <w:tc>
          <w:tcPr>
            <w:tcW w:w="641" w:type="dxa"/>
            <w:tcBorders/>
            <w:shd w:fill="auto" w:val="clear"/>
            <w:vAlign w:val="center"/>
          </w:tcPr>
          <w:p>
            <w:pPr>
              <w:pStyle w:val="TableContents"/>
              <w:spacing w:before="0" w:after="0"/>
              <w:ind w:left="0" w:right="0" w:hanging="0"/>
              <w:jc w:val="right"/>
              <w:rPr>
                <w:rFonts w:ascii="Arial;sans-serif" w:hAnsi="Arial;sans-serif"/>
                <w:b/>
                <w:sz w:val="18"/>
              </w:rPr>
            </w:pPr>
            <w:r>
              <w:rPr>
                <w:rFonts w:ascii="Arial;sans-serif" w:hAnsi="Arial;sans-serif"/>
                <w:b/>
                <w:sz w:val="18"/>
              </w:rPr>
              <w:t>608</w:t>
            </w:r>
          </w:p>
        </w:tc>
        <w:tc>
          <w:tcPr>
            <w:tcW w:w="146" w:type="dxa"/>
            <w:tcBorders/>
            <w:shd w:fill="auto" w:val="clear"/>
            <w:vAlign w:val="center"/>
          </w:tcPr>
          <w:p>
            <w:pPr>
              <w:pStyle w:val="TableContents"/>
              <w:spacing w:before="0" w:after="0"/>
              <w:ind w:left="0" w:right="0" w:hanging="0"/>
              <w:jc w:val="left"/>
              <w:rPr/>
            </w:pPr>
            <w:r>
              <w:rPr/>
              <w:t> </w:t>
            </w:r>
          </w:p>
        </w:tc>
        <w:tc>
          <w:tcPr>
            <w:tcW w:w="109" w:type="dxa"/>
            <w:tcBorders/>
            <w:shd w:fill="auto" w:val="clear"/>
            <w:vAlign w:val="center"/>
          </w:tcPr>
          <w:p>
            <w:pPr>
              <w:pStyle w:val="TableContents"/>
              <w:spacing w:before="0" w:after="283"/>
              <w:ind w:left="0" w:right="0" w:hanging="0"/>
              <w:rPr>
                <w:sz w:val="4"/>
                <w:szCs w:val="4"/>
              </w:rPr>
            </w:pPr>
            <w:r>
              <w:rPr>
                <w:sz w:val="4"/>
                <w:szCs w:val="4"/>
              </w:rPr>
            </w:r>
          </w:p>
        </w:tc>
        <w:tc>
          <w:tcPr>
            <w:tcW w:w="270" w:type="dxa"/>
            <w:tcBorders/>
            <w:shd w:fill="auto" w:val="clear"/>
            <w:vAlign w:val="center"/>
          </w:tcPr>
          <w:p>
            <w:pPr>
              <w:pStyle w:val="TableContents"/>
              <w:spacing w:before="0" w:after="0"/>
              <w:ind w:left="0" w:right="0" w:hanging="0"/>
              <w:jc w:val="left"/>
              <w:rPr/>
            </w:pPr>
            <w:r>
              <w:rPr/>
              <w:t> </w:t>
            </w:r>
          </w:p>
        </w:tc>
        <w:tc>
          <w:tcPr>
            <w:tcW w:w="731"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1,280</w:t>
            </w:r>
          </w:p>
        </w:tc>
        <w:tc>
          <w:tcPr>
            <w:tcW w:w="146" w:type="dxa"/>
            <w:tcBorders/>
            <w:shd w:fill="auto" w:val="clear"/>
            <w:vAlign w:val="center"/>
          </w:tcPr>
          <w:p>
            <w:pPr>
              <w:pStyle w:val="TableContents"/>
              <w:spacing w:before="0" w:after="0"/>
              <w:ind w:left="0" w:right="0" w:hanging="0"/>
              <w:jc w:val="left"/>
              <w:rPr/>
            </w:pPr>
            <w:r>
              <w:rPr/>
              <w:t> </w:t>
            </w:r>
          </w:p>
        </w:tc>
        <w:tc>
          <w:tcPr>
            <w:tcW w:w="109" w:type="dxa"/>
            <w:tcBorders/>
            <w:shd w:fill="auto" w:val="clear"/>
            <w:vAlign w:val="center"/>
          </w:tcPr>
          <w:p>
            <w:pPr>
              <w:pStyle w:val="TableContents"/>
              <w:spacing w:before="0" w:after="283"/>
              <w:ind w:left="0" w:right="0" w:hanging="0"/>
              <w:rPr>
                <w:sz w:val="4"/>
                <w:szCs w:val="4"/>
              </w:rPr>
            </w:pPr>
            <w:r>
              <w:rPr>
                <w:sz w:val="4"/>
                <w:szCs w:val="4"/>
              </w:rPr>
            </w:r>
          </w:p>
        </w:tc>
        <w:tc>
          <w:tcPr>
            <w:tcW w:w="315" w:type="dxa"/>
            <w:tcBorders/>
            <w:shd w:fill="auto" w:val="clear"/>
            <w:vAlign w:val="center"/>
          </w:tcPr>
          <w:p>
            <w:pPr>
              <w:pStyle w:val="TableContents"/>
              <w:spacing w:before="0" w:after="0"/>
              <w:ind w:left="0" w:right="0" w:hanging="0"/>
              <w:jc w:val="left"/>
              <w:rPr/>
            </w:pPr>
            <w:r>
              <w:rPr/>
              <w:t> </w:t>
            </w:r>
          </w:p>
        </w:tc>
        <w:tc>
          <w:tcPr>
            <w:tcW w:w="856"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676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26" w:type="dxa"/>
            <w:tcBorders/>
            <w:shd w:fill="auto" w:val="clear"/>
            <w:vAlign w:val="center"/>
          </w:tcPr>
          <w:p>
            <w:pPr>
              <w:pStyle w:val="TableContents"/>
              <w:spacing w:before="0" w:after="0"/>
              <w:ind w:left="0" w:right="0" w:hanging="0"/>
              <w:jc w:val="left"/>
              <w:rPr/>
            </w:pPr>
            <w:r>
              <w:rPr/>
              <w:t> </w:t>
            </w:r>
          </w:p>
        </w:tc>
        <w:tc>
          <w:tcPr>
            <w:tcW w:w="615"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604</w:t>
            </w:r>
          </w:p>
        </w:tc>
        <w:tc>
          <w:tcPr>
            <w:tcW w:w="195" w:type="dxa"/>
            <w:tcBorders/>
            <w:shd w:fill="auto" w:val="clear"/>
            <w:vAlign w:val="center"/>
          </w:tcPr>
          <w:p>
            <w:pPr>
              <w:pStyle w:val="TableContents"/>
              <w:spacing w:before="0" w:after="0"/>
              <w:ind w:left="0" w:right="0" w:hanging="0"/>
              <w:jc w:val="left"/>
              <w:rPr/>
            </w:pPr>
            <w:r>
              <w:rPr/>
              <w:t> </w:t>
            </w:r>
          </w:p>
        </w:tc>
      </w:tr>
      <w:tr>
        <w:trPr/>
        <w:tc>
          <w:tcPr>
            <w:tcW w:w="2462"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Tradenames</w:t>
            </w:r>
          </w:p>
        </w:tc>
        <w:tc>
          <w:tcPr>
            <w:tcW w:w="276" w:type="dxa"/>
            <w:tcBorders/>
            <w:shd w:fill="auto" w:val="clear"/>
            <w:vAlign w:val="center"/>
          </w:tcPr>
          <w:p>
            <w:pPr>
              <w:pStyle w:val="TableContents"/>
              <w:spacing w:before="0" w:after="0"/>
              <w:ind w:left="0" w:right="0" w:hanging="0"/>
              <w:jc w:val="left"/>
              <w:rPr/>
            </w:pPr>
            <w:r>
              <w:rPr/>
              <w:t> </w:t>
            </w:r>
          </w:p>
        </w:tc>
        <w:tc>
          <w:tcPr>
            <w:tcW w:w="749" w:type="dxa"/>
            <w:tcBorders/>
            <w:shd w:fill="auto" w:val="clear"/>
            <w:vAlign w:val="center"/>
          </w:tcPr>
          <w:p>
            <w:pPr>
              <w:pStyle w:val="TableContents"/>
              <w:spacing w:before="0" w:after="0"/>
              <w:ind w:left="0" w:right="0" w:hanging="0"/>
              <w:jc w:val="right"/>
              <w:rPr>
                <w:rFonts w:ascii="Arial;sans-serif" w:hAnsi="Arial;sans-serif"/>
                <w:b/>
                <w:sz w:val="18"/>
              </w:rPr>
            </w:pPr>
            <w:r>
              <w:rPr>
                <w:rFonts w:ascii="Arial;sans-serif" w:hAnsi="Arial;sans-serif"/>
                <w:b/>
                <w:sz w:val="18"/>
              </w:rPr>
              <w:t>795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336" w:type="dxa"/>
            <w:tcBorders/>
            <w:shd w:fill="auto" w:val="clear"/>
            <w:vAlign w:val="center"/>
          </w:tcPr>
          <w:p>
            <w:pPr>
              <w:pStyle w:val="TableContents"/>
              <w:spacing w:before="0" w:after="0"/>
              <w:ind w:left="0" w:right="0" w:hanging="0"/>
              <w:jc w:val="left"/>
              <w:rPr/>
            </w:pPr>
            <w:r>
              <w:rPr/>
              <w:t> </w:t>
            </w:r>
          </w:p>
        </w:tc>
        <w:tc>
          <w:tcPr>
            <w:tcW w:w="910" w:type="dxa"/>
            <w:tcBorders/>
            <w:shd w:fill="auto" w:val="clear"/>
            <w:vAlign w:val="center"/>
          </w:tcPr>
          <w:p>
            <w:pPr>
              <w:pStyle w:val="TableContents"/>
              <w:spacing w:before="0" w:after="0"/>
              <w:ind w:left="0" w:right="0" w:hanging="0"/>
              <w:jc w:val="right"/>
              <w:rPr>
                <w:rFonts w:ascii="Arial;sans-serif" w:hAnsi="Arial;sans-serif"/>
                <w:b/>
                <w:sz w:val="18"/>
              </w:rPr>
            </w:pPr>
            <w:r>
              <w:rPr>
                <w:rFonts w:ascii="Arial;sans-serif" w:hAnsi="Arial;sans-serif"/>
                <w:b/>
                <w:sz w:val="18"/>
              </w:rPr>
              <w:t>239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37" w:type="dxa"/>
            <w:tcBorders/>
            <w:shd w:fill="auto" w:val="clear"/>
            <w:vAlign w:val="center"/>
          </w:tcPr>
          <w:p>
            <w:pPr>
              <w:pStyle w:val="TableContents"/>
              <w:spacing w:before="0" w:after="0"/>
              <w:ind w:left="0" w:right="0" w:hanging="0"/>
              <w:jc w:val="left"/>
              <w:rPr/>
            </w:pPr>
            <w:r>
              <w:rPr/>
              <w:t> </w:t>
            </w:r>
          </w:p>
        </w:tc>
        <w:tc>
          <w:tcPr>
            <w:tcW w:w="641" w:type="dxa"/>
            <w:tcBorders/>
            <w:shd w:fill="auto" w:val="clear"/>
            <w:vAlign w:val="center"/>
          </w:tcPr>
          <w:p>
            <w:pPr>
              <w:pStyle w:val="TableContents"/>
              <w:spacing w:before="0" w:after="0"/>
              <w:ind w:left="0" w:right="0" w:hanging="0"/>
              <w:jc w:val="right"/>
              <w:rPr>
                <w:rFonts w:ascii="Arial;sans-serif" w:hAnsi="Arial;sans-serif"/>
                <w:b/>
                <w:sz w:val="18"/>
              </w:rPr>
            </w:pPr>
            <w:r>
              <w:rPr>
                <w:rFonts w:ascii="Arial;sans-serif" w:hAnsi="Arial;sans-serif"/>
                <w:b/>
                <w:sz w:val="18"/>
              </w:rPr>
              <w:t>556</w:t>
            </w:r>
          </w:p>
        </w:tc>
        <w:tc>
          <w:tcPr>
            <w:tcW w:w="146" w:type="dxa"/>
            <w:tcBorders/>
            <w:shd w:fill="auto" w:val="clear"/>
            <w:vAlign w:val="center"/>
          </w:tcPr>
          <w:p>
            <w:pPr>
              <w:pStyle w:val="TableContents"/>
              <w:spacing w:before="0" w:after="0"/>
              <w:ind w:left="0" w:right="0" w:hanging="0"/>
              <w:jc w:val="left"/>
              <w:rPr/>
            </w:pPr>
            <w:r>
              <w:rPr/>
              <w:t> </w:t>
            </w:r>
          </w:p>
        </w:tc>
        <w:tc>
          <w:tcPr>
            <w:tcW w:w="109" w:type="dxa"/>
            <w:tcBorders/>
            <w:shd w:fill="auto" w:val="clear"/>
            <w:vAlign w:val="center"/>
          </w:tcPr>
          <w:p>
            <w:pPr>
              <w:pStyle w:val="TableContents"/>
              <w:spacing w:before="0" w:after="283"/>
              <w:ind w:left="0" w:right="0" w:hanging="0"/>
              <w:rPr>
                <w:sz w:val="4"/>
                <w:szCs w:val="4"/>
              </w:rPr>
            </w:pPr>
            <w:r>
              <w:rPr>
                <w:sz w:val="4"/>
                <w:szCs w:val="4"/>
              </w:rPr>
            </w:r>
          </w:p>
        </w:tc>
        <w:tc>
          <w:tcPr>
            <w:tcW w:w="270" w:type="dxa"/>
            <w:tcBorders/>
            <w:shd w:fill="auto" w:val="clear"/>
            <w:vAlign w:val="center"/>
          </w:tcPr>
          <w:p>
            <w:pPr>
              <w:pStyle w:val="TableContents"/>
              <w:spacing w:before="0" w:after="0"/>
              <w:ind w:left="0" w:right="0" w:hanging="0"/>
              <w:jc w:val="left"/>
              <w:rPr/>
            </w:pPr>
            <w:r>
              <w:rPr/>
              <w:t> </w:t>
            </w:r>
          </w:p>
        </w:tc>
        <w:tc>
          <w:tcPr>
            <w:tcW w:w="731"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767</w:t>
            </w:r>
          </w:p>
        </w:tc>
        <w:tc>
          <w:tcPr>
            <w:tcW w:w="146" w:type="dxa"/>
            <w:tcBorders/>
            <w:shd w:fill="auto" w:val="clear"/>
            <w:vAlign w:val="center"/>
          </w:tcPr>
          <w:p>
            <w:pPr>
              <w:pStyle w:val="TableContents"/>
              <w:spacing w:before="0" w:after="0"/>
              <w:ind w:left="0" w:right="0" w:hanging="0"/>
              <w:jc w:val="left"/>
              <w:rPr/>
            </w:pPr>
            <w:r>
              <w:rPr/>
              <w:t> </w:t>
            </w:r>
          </w:p>
        </w:tc>
        <w:tc>
          <w:tcPr>
            <w:tcW w:w="109" w:type="dxa"/>
            <w:tcBorders/>
            <w:shd w:fill="auto" w:val="clear"/>
            <w:vAlign w:val="center"/>
          </w:tcPr>
          <w:p>
            <w:pPr>
              <w:pStyle w:val="TableContents"/>
              <w:spacing w:before="0" w:after="283"/>
              <w:ind w:left="0" w:right="0" w:hanging="0"/>
              <w:rPr>
                <w:sz w:val="4"/>
                <w:szCs w:val="4"/>
              </w:rPr>
            </w:pPr>
            <w:r>
              <w:rPr>
                <w:sz w:val="4"/>
                <w:szCs w:val="4"/>
              </w:rPr>
            </w:r>
          </w:p>
        </w:tc>
        <w:tc>
          <w:tcPr>
            <w:tcW w:w="315" w:type="dxa"/>
            <w:tcBorders/>
            <w:shd w:fill="auto" w:val="clear"/>
            <w:vAlign w:val="center"/>
          </w:tcPr>
          <w:p>
            <w:pPr>
              <w:pStyle w:val="TableContents"/>
              <w:spacing w:before="0" w:after="0"/>
              <w:ind w:left="0" w:right="0" w:hanging="0"/>
              <w:jc w:val="left"/>
              <w:rPr/>
            </w:pPr>
            <w:r>
              <w:rPr/>
              <w:t> </w:t>
            </w:r>
          </w:p>
        </w:tc>
        <w:tc>
          <w:tcPr>
            <w:tcW w:w="856"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222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26" w:type="dxa"/>
            <w:tcBorders/>
            <w:shd w:fill="auto" w:val="clear"/>
            <w:vAlign w:val="center"/>
          </w:tcPr>
          <w:p>
            <w:pPr>
              <w:pStyle w:val="TableContents"/>
              <w:spacing w:before="0" w:after="0"/>
              <w:ind w:left="0" w:right="0" w:hanging="0"/>
              <w:jc w:val="left"/>
              <w:rPr/>
            </w:pPr>
            <w:r>
              <w:rPr/>
              <w:t> </w:t>
            </w:r>
          </w:p>
        </w:tc>
        <w:tc>
          <w:tcPr>
            <w:tcW w:w="615"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545</w:t>
            </w:r>
          </w:p>
        </w:tc>
        <w:tc>
          <w:tcPr>
            <w:tcW w:w="195" w:type="dxa"/>
            <w:tcBorders/>
            <w:shd w:fill="auto" w:val="clear"/>
            <w:vAlign w:val="center"/>
          </w:tcPr>
          <w:p>
            <w:pPr>
              <w:pStyle w:val="TableContents"/>
              <w:spacing w:before="0" w:after="0"/>
              <w:ind w:left="0" w:right="0" w:hanging="0"/>
              <w:jc w:val="left"/>
              <w:rPr/>
            </w:pPr>
            <w:r>
              <w:rPr/>
              <w:t> </w:t>
            </w:r>
          </w:p>
        </w:tc>
      </w:tr>
      <w:tr>
        <w:trPr/>
        <w:tc>
          <w:tcPr>
            <w:tcW w:w="2462"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Other</w:t>
            </w:r>
          </w:p>
        </w:tc>
        <w:tc>
          <w:tcPr>
            <w:tcW w:w="2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4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sz w:val="18"/>
              </w:rPr>
            </w:pPr>
            <w:r>
              <w:rPr>
                <w:rFonts w:ascii="Arial;sans-serif" w:hAnsi="Arial;sans-serif"/>
                <w:b/>
                <w:sz w:val="18"/>
              </w:rPr>
              <w:t>1,680</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3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1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sz w:val="18"/>
              </w:rPr>
            </w:pPr>
            <w:r>
              <w:rPr>
                <w:rFonts w:ascii="Arial;sans-serif" w:hAnsi="Arial;sans-serif"/>
                <w:b/>
                <w:sz w:val="18"/>
              </w:rPr>
              <w:t>886</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3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sz w:val="18"/>
              </w:rPr>
            </w:pPr>
            <w:r>
              <w:rPr>
                <w:rFonts w:ascii="Arial;sans-serif" w:hAnsi="Arial;sans-serif"/>
                <w:b/>
                <w:sz w:val="18"/>
              </w:rPr>
              <w:t>794</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9" w:type="dxa"/>
            <w:tcBorders/>
            <w:shd w:fill="auto" w:val="clear"/>
            <w:vAlign w:val="center"/>
          </w:tcPr>
          <w:p>
            <w:pPr>
              <w:pStyle w:val="TableContents"/>
              <w:spacing w:before="0" w:after="283"/>
              <w:ind w:left="0" w:right="0" w:hanging="0"/>
              <w:rPr>
                <w:sz w:val="4"/>
                <w:szCs w:val="4"/>
              </w:rPr>
            </w:pPr>
            <w:r>
              <w:rPr>
                <w:sz w:val="4"/>
                <w:szCs w:val="4"/>
              </w:rPr>
            </w:r>
          </w:p>
        </w:tc>
        <w:tc>
          <w:tcPr>
            <w:tcW w:w="27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1,657</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9" w:type="dxa"/>
            <w:tcBorders/>
            <w:shd w:fill="auto" w:val="clear"/>
            <w:vAlign w:val="center"/>
          </w:tcPr>
          <w:p>
            <w:pPr>
              <w:pStyle w:val="TableContents"/>
              <w:spacing w:before="0" w:after="283"/>
              <w:ind w:left="0" w:right="0" w:hanging="0"/>
              <w:rPr>
                <w:sz w:val="4"/>
                <w:szCs w:val="4"/>
              </w:rPr>
            </w:pPr>
            <w:r>
              <w:rPr>
                <w:sz w:val="4"/>
                <w:szCs w:val="4"/>
              </w:rPr>
            </w:r>
          </w:p>
        </w:tc>
        <w:tc>
          <w:tcPr>
            <w:tcW w:w="31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5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863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1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794</w:t>
            </w:r>
          </w:p>
        </w:tc>
        <w:tc>
          <w:tcPr>
            <w:tcW w:w="19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2462" w:type="dxa"/>
            <w:tcBorders/>
            <w:shd w:fill="auto" w:val="clear"/>
            <w:vAlign w:val="center"/>
          </w:tcPr>
          <w:p>
            <w:pPr>
              <w:pStyle w:val="TableContents"/>
              <w:spacing w:before="0" w:after="283"/>
              <w:ind w:left="0" w:right="0" w:hanging="0"/>
              <w:rPr>
                <w:sz w:val="4"/>
                <w:szCs w:val="4"/>
              </w:rPr>
            </w:pPr>
            <w:r>
              <w:rPr>
                <w:sz w:val="4"/>
                <w:szCs w:val="4"/>
              </w:rPr>
            </w:r>
          </w:p>
        </w:tc>
        <w:tc>
          <w:tcPr>
            <w:tcW w:w="27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sz w:val="18"/>
              </w:rPr>
            </w:pPr>
            <w:r>
              <w:rPr>
                <w:rFonts w:ascii="Arial;sans-serif" w:hAnsi="Arial;sans-serif"/>
                <w:b/>
                <w:sz w:val="18"/>
              </w:rPr>
              <w:t>$</w:t>
            </w:r>
          </w:p>
        </w:tc>
        <w:tc>
          <w:tcPr>
            <w:tcW w:w="74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sz w:val="18"/>
              </w:rPr>
            </w:pPr>
            <w:r>
              <w:rPr>
                <w:rFonts w:ascii="Arial;sans-serif" w:hAnsi="Arial;sans-serif"/>
                <w:b/>
                <w:sz w:val="18"/>
              </w:rPr>
              <w:t>5,489</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33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sz w:val="18"/>
              </w:rPr>
            </w:pPr>
            <w:r>
              <w:rPr>
                <w:rFonts w:ascii="Arial;sans-serif" w:hAnsi="Arial;sans-serif"/>
                <w:b/>
                <w:sz w:val="18"/>
              </w:rPr>
              <w:t>$</w:t>
            </w:r>
          </w:p>
        </w:tc>
        <w:tc>
          <w:tcPr>
            <w:tcW w:w="91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sz w:val="18"/>
              </w:rPr>
            </w:pPr>
            <w:r>
              <w:rPr>
                <w:rFonts w:ascii="Arial;sans-serif" w:hAnsi="Arial;sans-serif"/>
                <w:b/>
                <w:sz w:val="18"/>
              </w:rPr>
              <w:t>2,468</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3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sz w:val="18"/>
              </w:rPr>
            </w:pPr>
            <w:r>
              <w:rPr>
                <w:rFonts w:ascii="Arial;sans-serif" w:hAnsi="Arial;sans-serif"/>
                <w:b/>
                <w:sz w:val="18"/>
              </w:rPr>
              <w:t>$</w:t>
            </w:r>
          </w:p>
        </w:tc>
        <w:tc>
          <w:tcPr>
            <w:tcW w:w="64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sz w:val="18"/>
              </w:rPr>
            </w:pPr>
            <w:r>
              <w:rPr>
                <w:rFonts w:ascii="Arial;sans-serif" w:hAnsi="Arial;sans-serif"/>
                <w:b/>
                <w:sz w:val="18"/>
              </w:rPr>
              <w:t>3,021</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9" w:type="dxa"/>
            <w:tcBorders/>
            <w:shd w:fill="auto" w:val="clear"/>
            <w:vAlign w:val="center"/>
          </w:tcPr>
          <w:p>
            <w:pPr>
              <w:pStyle w:val="TableContents"/>
              <w:spacing w:before="0" w:after="283"/>
              <w:ind w:left="0" w:right="0" w:hanging="0"/>
              <w:rPr>
                <w:sz w:val="4"/>
                <w:szCs w:val="4"/>
              </w:rPr>
            </w:pPr>
            <w:r>
              <w:rPr>
                <w:sz w:val="4"/>
                <w:szCs w:val="4"/>
              </w:rPr>
            </w:r>
          </w:p>
        </w:tc>
        <w:tc>
          <w:tcPr>
            <w:tcW w:w="27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73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5,384</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9" w:type="dxa"/>
            <w:tcBorders/>
            <w:shd w:fill="auto" w:val="clear"/>
            <w:vAlign w:val="center"/>
          </w:tcPr>
          <w:p>
            <w:pPr>
              <w:pStyle w:val="TableContents"/>
              <w:spacing w:before="0" w:after="283"/>
              <w:ind w:left="0" w:right="0" w:hanging="0"/>
              <w:rPr>
                <w:sz w:val="4"/>
                <w:szCs w:val="4"/>
              </w:rPr>
            </w:pPr>
            <w:r>
              <w:rPr>
                <w:sz w:val="4"/>
                <w:szCs w:val="4"/>
              </w:rPr>
            </w:r>
          </w:p>
        </w:tc>
        <w:tc>
          <w:tcPr>
            <w:tcW w:w="31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85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2,392</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2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61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2,992</w:t>
            </w:r>
          </w:p>
        </w:tc>
        <w:tc>
          <w:tcPr>
            <w:tcW w:w="19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40" w:after="0"/>
        <w:jc w:val="both"/>
        <w:rPr>
          <w:rFonts w:ascii="Times New Roman" w:hAnsi="Times New Roman"/>
          <w:sz w:val="20"/>
        </w:rPr>
      </w:pPr>
      <w:r>
        <w:rPr>
          <w:rFonts w:ascii="Arial;sans-serif" w:hAnsi="Arial;sans-serif"/>
          <w:b w:val="false"/>
          <w:sz w:val="18"/>
        </w:rPr>
        <w:t>Amortization expense charged to income was $76</w:t>
      </w:r>
      <w:r>
        <w:rPr>
          <w:rFonts w:ascii="Times New Roman" w:hAnsi="Times New Roman"/>
          <w:sz w:val="20"/>
        </w:rPr>
        <w:t xml:space="preserve"> </w:t>
      </w:r>
      <w:r>
        <w:rPr>
          <w:rFonts w:ascii="Arial;sans-serif" w:hAnsi="Arial;sans-serif"/>
          <w:b w:val="false"/>
          <w:sz w:val="18"/>
        </w:rPr>
        <w:t>million during the first quarter of 2023 and $75</w:t>
      </w:r>
      <w:r>
        <w:rPr>
          <w:rFonts w:ascii="Times New Roman" w:hAnsi="Times New Roman"/>
          <w:sz w:val="20"/>
        </w:rPr>
        <w:t xml:space="preserve"> </w:t>
      </w:r>
      <w:r>
        <w:rPr>
          <w:rFonts w:ascii="Arial;sans-serif" w:hAnsi="Arial;sans-serif"/>
          <w:b w:val="false"/>
          <w:sz w:val="18"/>
        </w:rPr>
        <w:t>million during the first quarter of 2022.</w:t>
      </w:r>
      <w:r>
        <w:rPr>
          <w:rFonts w:ascii="Times New Roman" w:hAnsi="Times New Roman"/>
          <w:sz w:val="20"/>
        </w:rPr>
        <w:t xml:space="preserve"> </w:t>
      </w:r>
    </w:p>
    <w:p>
      <w:pPr>
        <w:pStyle w:val="TextBody"/>
        <w:spacing w:before="0" w:after="0"/>
        <w:jc w:val="both"/>
        <w:rPr/>
      </w:pPr>
      <w:r>
        <w:rPr/>
        <w:t> </w:t>
      </w:r>
    </w:p>
    <w:p>
      <w:pPr>
        <w:pStyle w:val="TextBody"/>
        <w:spacing w:before="0" w:after="0"/>
        <w:jc w:val="both"/>
        <w:rPr>
          <w:rFonts w:ascii="Times New Roman" w:hAnsi="Times New Roman"/>
          <w:sz w:val="20"/>
        </w:rPr>
      </w:pPr>
      <w:r>
        <w:rPr>
          <w:rFonts w:ascii="Arial;sans-serif" w:hAnsi="Arial;sans-serif"/>
          <w:b w:val="false"/>
          <w:sz w:val="18"/>
        </w:rPr>
        <w:t>Based on the carrying value of intangible assets at March 31, 2023, amortization expense for the subsequent five years is estimated to be: remaining three quarters of 2023—$223</w:t>
      </w:r>
      <w:r>
        <w:rPr>
          <w:rFonts w:ascii="Times New Roman" w:hAnsi="Times New Roman"/>
          <w:sz w:val="20"/>
        </w:rPr>
        <w:t xml:space="preserve"> </w:t>
      </w:r>
      <w:r>
        <w:rPr>
          <w:rFonts w:ascii="Arial;sans-serif" w:hAnsi="Arial;sans-serif"/>
          <w:b w:val="false"/>
          <w:sz w:val="18"/>
        </w:rPr>
        <w:t>million; 2024—$290</w:t>
      </w:r>
      <w:r>
        <w:rPr>
          <w:rFonts w:ascii="Times New Roman" w:hAnsi="Times New Roman"/>
          <w:sz w:val="20"/>
        </w:rPr>
        <w:t xml:space="preserve"> </w:t>
      </w:r>
      <w:r>
        <w:rPr>
          <w:rFonts w:ascii="Arial;sans-serif" w:hAnsi="Arial;sans-serif"/>
          <w:b w:val="false"/>
          <w:sz w:val="18"/>
        </w:rPr>
        <w:t>million; 2025—$275</w:t>
      </w:r>
      <w:r>
        <w:rPr>
          <w:rFonts w:ascii="Times New Roman" w:hAnsi="Times New Roman"/>
          <w:sz w:val="20"/>
        </w:rPr>
        <w:t xml:space="preserve"> </w:t>
      </w:r>
      <w:r>
        <w:rPr>
          <w:rFonts w:ascii="Arial;sans-serif" w:hAnsi="Arial;sans-serif"/>
          <w:b w:val="false"/>
          <w:sz w:val="18"/>
        </w:rPr>
        <w:t>million; 2026—$270</w:t>
      </w:r>
      <w:r>
        <w:rPr>
          <w:rFonts w:ascii="Times New Roman" w:hAnsi="Times New Roman"/>
          <w:sz w:val="20"/>
        </w:rPr>
        <w:t xml:space="preserve"> </w:t>
      </w:r>
      <w:r>
        <w:rPr>
          <w:rFonts w:ascii="Arial;sans-serif" w:hAnsi="Arial;sans-serif"/>
          <w:b w:val="false"/>
          <w:sz w:val="18"/>
        </w:rPr>
        <w:t>million; 2027—$263</w:t>
      </w:r>
      <w:r>
        <w:rPr>
          <w:rFonts w:ascii="Times New Roman" w:hAnsi="Times New Roman"/>
          <w:sz w:val="20"/>
        </w:rPr>
        <w:t xml:space="preserve"> </w:t>
      </w:r>
      <w:r>
        <w:rPr>
          <w:rFonts w:ascii="Arial;sans-serif" w:hAnsi="Arial;sans-serif"/>
          <w:b w:val="false"/>
          <w:sz w:val="18"/>
        </w:rPr>
        <w:t>million; and 2028—$263</w:t>
      </w:r>
      <w:r>
        <w:rPr>
          <w:rFonts w:ascii="Times New Roman" w:hAnsi="Times New Roman"/>
          <w:sz w:val="20"/>
        </w:rPr>
        <w:t xml:space="preserve"> </w:t>
      </w:r>
      <w:r>
        <w:rPr>
          <w:rFonts w:ascii="Arial;sans-serif" w:hAnsi="Arial;sans-serif"/>
          <w:b w:val="false"/>
          <w:sz w:val="18"/>
        </w:rPr>
        <w:t>million.</w:t>
      </w:r>
      <w:r>
        <w:rPr>
          <w:rFonts w:ascii="Times New Roman" w:hAnsi="Times New Roman"/>
          <w:sz w:val="20"/>
        </w:rPr>
        <w:t xml:space="preserve"> </w:t>
      </w:r>
    </w:p>
    <w:p>
      <w:pPr>
        <w:pStyle w:val="TextBody"/>
        <w:spacing w:before="240" w:after="0"/>
        <w:jc w:val="center"/>
        <w:rPr>
          <w:rFonts w:ascii="Arial;sans-serif" w:hAnsi="Arial;sans-serif"/>
          <w:b w:val="false"/>
          <w:sz w:val="18"/>
        </w:rPr>
      </w:pPr>
      <w:r>
        <w:rPr>
          <w:rFonts w:ascii="Arial;sans-serif" w:hAnsi="Arial;sans-serif"/>
          <w:b w:val="false"/>
          <w:sz w:val="18"/>
        </w:rPr>
        <w:t>9</w:t>
      </w:r>
    </w:p>
    <w:p>
      <w:pPr>
        <w:pStyle w:val="HorizontalLine"/>
        <w:rPr/>
      </w:pPr>
      <w:r>
        <w:rPr/>
      </w:r>
    </w:p>
    <w:p>
      <w:pPr>
        <w:pStyle w:val="TextBody"/>
        <w:spacing w:before="200" w:after="0"/>
        <w:jc w:val="left"/>
        <w:rPr>
          <w:rFonts w:ascii="Times New Roman" w:hAnsi="Times New Roman"/>
          <w:sz w:val="20"/>
        </w:rPr>
      </w:pPr>
      <w:r>
        <w:rPr>
          <w:rFonts w:ascii="Arial;sans-serif" w:hAnsi="Arial;sans-serif"/>
          <w:b/>
          <w:sz w:val="18"/>
        </w:rPr>
        <w:t xml:space="preserve">7. </w:t>
      </w:r>
      <w:r>
        <w:rPr>
          <w:rFonts w:ascii="Arial;sans-serif" w:hAnsi="Arial;sans-serif"/>
          <w:b/>
          <w:sz w:val="18"/>
          <w:u w:val="single"/>
        </w:rPr>
        <w:t>Long-term Debt</w:t>
      </w:r>
      <w:r>
        <w:rPr>
          <w:rFonts w:ascii="Times New Roman" w:hAnsi="Times New Roman"/>
          <w:sz w:val="20"/>
        </w:rPr>
        <w:t xml:space="preserve"> </w:t>
      </w:r>
    </w:p>
    <w:p>
      <w:pPr>
        <w:pStyle w:val="TextBody"/>
        <w:spacing w:before="120" w:after="0"/>
        <w:jc w:val="both"/>
        <w:rPr>
          <w:rFonts w:ascii="Times New Roman" w:hAnsi="Times New Roman"/>
          <w:sz w:val="20"/>
        </w:rPr>
      </w:pPr>
      <w:r>
        <w:rPr>
          <w:rFonts w:ascii="Arial;sans-serif" w:hAnsi="Arial;sans-serif"/>
          <w:b w:val="false"/>
          <w:i/>
          <w:sz w:val="18"/>
        </w:rPr>
        <w:t>Long-term Debt</w:t>
      </w:r>
      <w:r>
        <w:rPr>
          <w:rFonts w:ascii="Times New Roman" w:hAnsi="Times New Roman"/>
          <w:sz w:val="20"/>
        </w:rPr>
        <w:t xml:space="preserve"> </w:t>
      </w:r>
      <w:r>
        <w:rPr>
          <w:rFonts w:ascii="Arial;sans-serif" w:hAnsi="Arial;sans-serif"/>
          <w:b w:val="false"/>
          <w:sz w:val="18"/>
        </w:rPr>
        <w:t>consist of the following:</w:t>
      </w:r>
      <w:r>
        <w:rPr>
          <w:rFonts w:ascii="Times New Roman" w:hAnsi="Times New Roman"/>
          <w:sz w:val="20"/>
        </w:rPr>
        <w:t xml:space="preserve"> </w:t>
      </w:r>
    </w:p>
    <w:p>
      <w:pPr>
        <w:pStyle w:val="TextBody"/>
        <w:spacing w:before="0" w:after="0"/>
        <w:jc w:val="left"/>
        <w:rPr/>
      </w:pPr>
      <w:r>
        <w:rPr/>
        <w:t> </w:t>
      </w:r>
    </w:p>
    <w:tbl>
      <w:tblPr>
        <w:tblW w:w="5378" w:type="dxa"/>
        <w:jc w:val="left"/>
        <w:tblInd w:w="0" w:type="dxa"/>
        <w:tblCellMar>
          <w:top w:w="28" w:type="dxa"/>
          <w:left w:w="28" w:type="dxa"/>
          <w:bottom w:w="28" w:type="dxa"/>
          <w:right w:w="28" w:type="dxa"/>
        </w:tblCellMar>
      </w:tblPr>
      <w:tblGrid>
        <w:gridCol w:w="3121"/>
        <w:gridCol w:w="211"/>
        <w:gridCol w:w="676"/>
        <w:gridCol w:w="146"/>
        <w:gridCol w:w="146"/>
        <w:gridCol w:w="211"/>
        <w:gridCol w:w="676"/>
        <w:gridCol w:w="191"/>
      </w:tblGrid>
      <w:tr>
        <w:trPr/>
        <w:tc>
          <w:tcPr>
            <w:tcW w:w="312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7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76"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5187" w:type="dxa"/>
            <w:gridSpan w:val="7"/>
            <w:tcBorders/>
            <w:shd w:fill="auto" w:val="clear"/>
            <w:vAlign w:val="center"/>
          </w:tcPr>
          <w:p>
            <w:pPr>
              <w:pStyle w:val="TableContents"/>
              <w:spacing w:before="0" w:after="0"/>
              <w:ind w:left="0" w:right="0" w:hanging="0"/>
              <w:jc w:val="right"/>
              <w:rPr>
                <w:rFonts w:ascii="Arial;sans-serif" w:hAnsi="Arial;sans-serif"/>
                <w:b w:val="false"/>
                <w:i/>
                <w:sz w:val="16"/>
              </w:rPr>
            </w:pPr>
            <w:r>
              <w:rPr>
                <w:rFonts w:ascii="Arial;sans-serif" w:hAnsi="Arial;sans-serif"/>
                <w:b w:val="false"/>
                <w:i/>
                <w:sz w:val="16"/>
              </w:rPr>
              <w:t>(Stated in millions)</w:t>
            </w:r>
          </w:p>
        </w:tc>
        <w:tc>
          <w:tcPr>
            <w:tcW w:w="191" w:type="dxa"/>
            <w:tcBorders/>
            <w:shd w:fill="auto" w:val="clear"/>
            <w:vAlign w:val="center"/>
          </w:tcPr>
          <w:p>
            <w:pPr>
              <w:pStyle w:val="TableContents"/>
              <w:spacing w:before="0" w:after="0"/>
              <w:ind w:left="0" w:right="0" w:hanging="0"/>
              <w:jc w:val="right"/>
              <w:rPr/>
            </w:pPr>
            <w:r>
              <w:rPr/>
              <w:t> </w:t>
            </w:r>
          </w:p>
        </w:tc>
      </w:tr>
      <w:tr>
        <w:trPr/>
        <w:tc>
          <w:tcPr>
            <w:tcW w:w="3121" w:type="dxa"/>
            <w:tcBorders/>
            <w:shd w:fill="auto" w:val="clear"/>
            <w:vAlign w:val="center"/>
          </w:tcPr>
          <w:p>
            <w:pPr>
              <w:pStyle w:val="TableContents"/>
              <w:spacing w:before="0" w:after="0"/>
              <w:ind w:left="0" w:right="0" w:hanging="0"/>
              <w:jc w:val="right"/>
              <w:rPr/>
            </w:pPr>
            <w:r>
              <w:rPr/>
              <w:t> </w:t>
            </w:r>
          </w:p>
        </w:tc>
        <w:tc>
          <w:tcPr>
            <w:tcW w:w="887"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887" w:type="dxa"/>
            <w:gridSpan w:val="2"/>
            <w:tcBorders/>
            <w:shd w:fill="auto" w:val="clear"/>
            <w:vAlign w:val="center"/>
          </w:tcPr>
          <w:p>
            <w:pPr>
              <w:pStyle w:val="TableContents"/>
              <w:spacing w:before="0" w:after="0"/>
              <w:ind w:left="0" w:right="0" w:hanging="0"/>
              <w:jc w:val="right"/>
              <w:rPr/>
            </w:pPr>
            <w:r>
              <w:rPr/>
              <w:t> </w:t>
            </w:r>
          </w:p>
        </w:tc>
        <w:tc>
          <w:tcPr>
            <w:tcW w:w="191" w:type="dxa"/>
            <w:tcBorders/>
            <w:shd w:fill="auto" w:val="clear"/>
            <w:vAlign w:val="center"/>
          </w:tcPr>
          <w:p>
            <w:pPr>
              <w:pStyle w:val="TableContents"/>
              <w:spacing w:before="0" w:after="0"/>
              <w:ind w:left="0" w:right="0" w:hanging="0"/>
              <w:jc w:val="right"/>
              <w:rPr/>
            </w:pPr>
            <w:r>
              <w:rPr/>
              <w:t> </w:t>
            </w:r>
          </w:p>
        </w:tc>
      </w:tr>
      <w:tr>
        <w:trPr/>
        <w:tc>
          <w:tcPr>
            <w:tcW w:w="3121" w:type="dxa"/>
            <w:tcBorders/>
            <w:shd w:fill="auto" w:val="clear"/>
            <w:vAlign w:val="center"/>
          </w:tcPr>
          <w:p>
            <w:pPr>
              <w:pStyle w:val="TableContents"/>
              <w:spacing w:before="0" w:after="0"/>
              <w:ind w:left="0" w:right="0" w:hanging="0"/>
              <w:jc w:val="left"/>
              <w:rPr/>
            </w:pPr>
            <w:r>
              <w:rPr/>
              <w:t> </w:t>
            </w:r>
          </w:p>
        </w:tc>
        <w:tc>
          <w:tcPr>
            <w:tcW w:w="887" w:type="dxa"/>
            <w:gridSpan w:val="2"/>
            <w:tcBorders/>
            <w:shd w:fill="auto" w:val="clear"/>
            <w:vAlign w:val="center"/>
          </w:tcPr>
          <w:p>
            <w:pPr>
              <w:pStyle w:val="TableContents"/>
              <w:spacing w:before="0" w:after="0"/>
              <w:ind w:left="0" w:right="0" w:hanging="0"/>
              <w:jc w:val="center"/>
              <w:rPr>
                <w:rFonts w:ascii="Arial;sans-serif" w:hAnsi="Arial;sans-serif"/>
                <w:b/>
                <w:sz w:val="18"/>
              </w:rPr>
            </w:pPr>
            <w:r>
              <w:rPr>
                <w:rFonts w:ascii="Arial;sans-serif" w:hAnsi="Arial;sans-serif"/>
                <w:b/>
                <w:sz w:val="18"/>
              </w:rPr>
              <w:t>Mar. 31,</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7" w:type="dxa"/>
            <w:gridSpan w:val="2"/>
            <w:tcBorders/>
            <w:shd w:fill="auto" w:val="cle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Dec. 31,</w:t>
            </w:r>
          </w:p>
        </w:tc>
        <w:tc>
          <w:tcPr>
            <w:tcW w:w="191" w:type="dxa"/>
            <w:tcBorders/>
            <w:shd w:fill="auto" w:val="clear"/>
            <w:vAlign w:val="center"/>
          </w:tcPr>
          <w:p>
            <w:pPr>
              <w:pStyle w:val="TableContents"/>
              <w:spacing w:before="0" w:after="0"/>
              <w:ind w:left="0" w:right="0" w:hanging="0"/>
              <w:jc w:val="center"/>
              <w:rPr/>
            </w:pPr>
            <w:r>
              <w:rPr/>
              <w:t> </w:t>
            </w:r>
          </w:p>
        </w:tc>
      </w:tr>
      <w:tr>
        <w:trPr/>
        <w:tc>
          <w:tcPr>
            <w:tcW w:w="3121" w:type="dxa"/>
            <w:tcBorders/>
            <w:shd w:fill="auto" w:val="clear"/>
            <w:vAlign w:val="center"/>
          </w:tcPr>
          <w:p>
            <w:pPr>
              <w:pStyle w:val="TableContents"/>
              <w:spacing w:before="0" w:after="0"/>
              <w:ind w:left="0" w:right="0" w:hanging="0"/>
              <w:jc w:val="left"/>
              <w:rPr/>
            </w:pPr>
            <w:r>
              <w:rPr/>
              <w:t> </w:t>
            </w:r>
          </w:p>
        </w:tc>
        <w:tc>
          <w:tcPr>
            <w:tcW w:w="88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8"/>
              </w:rPr>
            </w:pPr>
            <w:r>
              <w:rPr>
                <w:rFonts w:ascii="Arial;sans-serif" w:hAnsi="Arial;sans-serif"/>
                <w:b/>
                <w:sz w:val="18"/>
              </w:rPr>
              <w:t>2023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2022</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121"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3.90% Senior Notes due 2028</w:t>
            </w:r>
          </w:p>
        </w:tc>
        <w:tc>
          <w:tcPr>
            <w:tcW w:w="211" w:type="dxa"/>
            <w:tcBorders/>
            <w:shd w:fill="auto" w:val="clear"/>
            <w:vAlign w:val="center"/>
          </w:tcPr>
          <w:p>
            <w:pPr>
              <w:pStyle w:val="TableContents"/>
              <w:spacing w:before="0" w:after="0"/>
              <w:ind w:left="0" w:right="0" w:hanging="0"/>
              <w:jc w:val="left"/>
              <w:rPr>
                <w:rFonts w:ascii="Arial;sans-serif" w:hAnsi="Arial;sans-serif"/>
                <w:b/>
                <w:sz w:val="18"/>
              </w:rPr>
            </w:pPr>
            <w:r>
              <w:rPr>
                <w:rFonts w:ascii="Arial;sans-serif" w:hAnsi="Arial;sans-serif"/>
                <w:b/>
                <w:sz w:val="18"/>
              </w:rPr>
              <w:t>$</w:t>
            </w:r>
          </w:p>
        </w:tc>
        <w:tc>
          <w:tcPr>
            <w:tcW w:w="676" w:type="dxa"/>
            <w:tcBorders/>
            <w:shd w:fill="auto" w:val="clear"/>
            <w:vAlign w:val="center"/>
          </w:tcPr>
          <w:p>
            <w:pPr>
              <w:pStyle w:val="TableContents"/>
              <w:spacing w:before="0" w:after="0"/>
              <w:ind w:left="0" w:right="0" w:hanging="0"/>
              <w:jc w:val="right"/>
              <w:rPr>
                <w:rFonts w:ascii="Arial;sans-serif" w:hAnsi="Arial;sans-serif"/>
                <w:b/>
                <w:sz w:val="18"/>
              </w:rPr>
            </w:pPr>
            <w:r>
              <w:rPr>
                <w:rFonts w:ascii="Arial;sans-serif" w:hAnsi="Arial;sans-serif"/>
                <w:b/>
                <w:sz w:val="18"/>
              </w:rPr>
              <w:t>1,464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676"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1,464</w:t>
            </w:r>
          </w:p>
        </w:tc>
        <w:tc>
          <w:tcPr>
            <w:tcW w:w="191" w:type="dxa"/>
            <w:tcBorders/>
            <w:shd w:fill="auto" w:val="clear"/>
            <w:vAlign w:val="center"/>
          </w:tcPr>
          <w:p>
            <w:pPr>
              <w:pStyle w:val="TableContents"/>
              <w:spacing w:before="0" w:after="0"/>
              <w:ind w:left="0" w:right="0" w:hanging="0"/>
              <w:jc w:val="left"/>
              <w:rPr/>
            </w:pPr>
            <w:r>
              <w:rPr/>
              <w:t> </w:t>
            </w:r>
          </w:p>
        </w:tc>
      </w:tr>
      <w:tr>
        <w:trPr/>
        <w:tc>
          <w:tcPr>
            <w:tcW w:w="3121"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2.65% Senior Notes due 2030</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Arial;sans-serif" w:hAnsi="Arial;sans-serif"/>
                <w:b/>
                <w:sz w:val="18"/>
              </w:rPr>
            </w:pPr>
            <w:r>
              <w:rPr>
                <w:rFonts w:ascii="Arial;sans-serif" w:hAnsi="Arial;sans-serif"/>
                <w:b/>
                <w:sz w:val="18"/>
              </w:rPr>
              <w:t>1,250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1,250</w:t>
            </w:r>
          </w:p>
        </w:tc>
        <w:tc>
          <w:tcPr>
            <w:tcW w:w="191" w:type="dxa"/>
            <w:tcBorders/>
            <w:shd w:fill="auto" w:val="clear"/>
            <w:vAlign w:val="center"/>
          </w:tcPr>
          <w:p>
            <w:pPr>
              <w:pStyle w:val="TableContents"/>
              <w:spacing w:before="0" w:after="0"/>
              <w:ind w:left="0" w:right="0" w:hanging="0"/>
              <w:jc w:val="left"/>
              <w:rPr/>
            </w:pPr>
            <w:r>
              <w:rPr/>
              <w:t> </w:t>
            </w:r>
          </w:p>
        </w:tc>
      </w:tr>
      <w:tr>
        <w:trPr/>
        <w:tc>
          <w:tcPr>
            <w:tcW w:w="3121"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1.375% Guaranteed Notes due 2026</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Arial;sans-serif" w:hAnsi="Arial;sans-serif"/>
                <w:b/>
                <w:sz w:val="18"/>
              </w:rPr>
            </w:pPr>
            <w:r>
              <w:rPr>
                <w:rFonts w:ascii="Arial;sans-serif" w:hAnsi="Arial;sans-serif"/>
                <w:b/>
                <w:sz w:val="18"/>
              </w:rPr>
              <w:t>1,082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1,061</w:t>
            </w:r>
          </w:p>
        </w:tc>
        <w:tc>
          <w:tcPr>
            <w:tcW w:w="191" w:type="dxa"/>
            <w:tcBorders/>
            <w:shd w:fill="auto" w:val="clear"/>
            <w:vAlign w:val="center"/>
          </w:tcPr>
          <w:p>
            <w:pPr>
              <w:pStyle w:val="TableContents"/>
              <w:spacing w:before="0" w:after="0"/>
              <w:ind w:left="0" w:right="0" w:hanging="0"/>
              <w:jc w:val="left"/>
              <w:rPr/>
            </w:pPr>
            <w:r>
              <w:rPr/>
              <w:t> </w:t>
            </w:r>
          </w:p>
        </w:tc>
      </w:tr>
      <w:tr>
        <w:trPr/>
        <w:tc>
          <w:tcPr>
            <w:tcW w:w="3121"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2.00% Guaranteed Notes due 2032</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Arial;sans-serif" w:hAnsi="Arial;sans-serif"/>
                <w:b/>
                <w:sz w:val="18"/>
              </w:rPr>
            </w:pPr>
            <w:r>
              <w:rPr>
                <w:rFonts w:ascii="Arial;sans-serif" w:hAnsi="Arial;sans-serif"/>
                <w:b/>
                <w:sz w:val="18"/>
              </w:rPr>
              <w:t>1,076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1,055</w:t>
            </w:r>
          </w:p>
        </w:tc>
        <w:tc>
          <w:tcPr>
            <w:tcW w:w="191" w:type="dxa"/>
            <w:tcBorders/>
            <w:shd w:fill="auto" w:val="clear"/>
            <w:vAlign w:val="center"/>
          </w:tcPr>
          <w:p>
            <w:pPr>
              <w:pStyle w:val="TableContents"/>
              <w:spacing w:before="0" w:after="0"/>
              <w:ind w:left="0" w:right="0" w:hanging="0"/>
              <w:jc w:val="left"/>
              <w:rPr/>
            </w:pPr>
            <w:r>
              <w:rPr/>
              <w:t> </w:t>
            </w:r>
          </w:p>
        </w:tc>
      </w:tr>
      <w:tr>
        <w:trPr/>
        <w:tc>
          <w:tcPr>
            <w:tcW w:w="3121"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0.25% Notes due 2027</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Arial;sans-serif" w:hAnsi="Arial;sans-serif"/>
                <w:b/>
                <w:sz w:val="18"/>
              </w:rPr>
            </w:pPr>
            <w:r>
              <w:rPr>
                <w:rFonts w:ascii="Arial;sans-serif" w:hAnsi="Arial;sans-serif"/>
                <w:b/>
                <w:sz w:val="18"/>
              </w:rPr>
              <w:t>974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955</w:t>
            </w:r>
          </w:p>
        </w:tc>
        <w:tc>
          <w:tcPr>
            <w:tcW w:w="191" w:type="dxa"/>
            <w:tcBorders/>
            <w:shd w:fill="auto" w:val="clear"/>
            <w:vAlign w:val="center"/>
          </w:tcPr>
          <w:p>
            <w:pPr>
              <w:pStyle w:val="TableContents"/>
              <w:spacing w:before="0" w:after="0"/>
              <w:ind w:left="0" w:right="0" w:hanging="0"/>
              <w:jc w:val="left"/>
              <w:rPr/>
            </w:pPr>
            <w:r>
              <w:rPr/>
              <w:t> </w:t>
            </w:r>
          </w:p>
        </w:tc>
      </w:tr>
      <w:tr>
        <w:trPr/>
        <w:tc>
          <w:tcPr>
            <w:tcW w:w="3121"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0.50% Notes due 2031</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Arial;sans-serif" w:hAnsi="Arial;sans-serif"/>
                <w:b/>
                <w:sz w:val="18"/>
              </w:rPr>
            </w:pPr>
            <w:r>
              <w:rPr>
                <w:rFonts w:ascii="Arial;sans-serif" w:hAnsi="Arial;sans-serif"/>
                <w:b/>
                <w:sz w:val="18"/>
              </w:rPr>
              <w:t>973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954</w:t>
            </w:r>
          </w:p>
        </w:tc>
        <w:tc>
          <w:tcPr>
            <w:tcW w:w="191" w:type="dxa"/>
            <w:tcBorders/>
            <w:shd w:fill="auto" w:val="clear"/>
            <w:vAlign w:val="center"/>
          </w:tcPr>
          <w:p>
            <w:pPr>
              <w:pStyle w:val="TableContents"/>
              <w:spacing w:before="0" w:after="0"/>
              <w:ind w:left="0" w:right="0" w:hanging="0"/>
              <w:jc w:val="left"/>
              <w:rPr/>
            </w:pPr>
            <w:r>
              <w:rPr/>
              <w:t> </w:t>
            </w:r>
          </w:p>
        </w:tc>
      </w:tr>
      <w:tr>
        <w:trPr/>
        <w:tc>
          <w:tcPr>
            <w:tcW w:w="3121"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4.30% Senior Notes due 2029</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Arial;sans-serif" w:hAnsi="Arial;sans-serif"/>
                <w:b/>
                <w:sz w:val="18"/>
              </w:rPr>
            </w:pPr>
            <w:r>
              <w:rPr>
                <w:rFonts w:ascii="Arial;sans-serif" w:hAnsi="Arial;sans-serif"/>
                <w:b/>
                <w:sz w:val="18"/>
              </w:rPr>
              <w:t>847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847</w:t>
            </w:r>
          </w:p>
        </w:tc>
        <w:tc>
          <w:tcPr>
            <w:tcW w:w="191" w:type="dxa"/>
            <w:tcBorders/>
            <w:shd w:fill="auto" w:val="clear"/>
            <w:vAlign w:val="center"/>
          </w:tcPr>
          <w:p>
            <w:pPr>
              <w:pStyle w:val="TableContents"/>
              <w:spacing w:before="0" w:after="0"/>
              <w:ind w:left="0" w:right="0" w:hanging="0"/>
              <w:jc w:val="left"/>
              <w:rPr/>
            </w:pPr>
            <w:r>
              <w:rPr/>
              <w:t> </w:t>
            </w:r>
          </w:p>
        </w:tc>
      </w:tr>
      <w:tr>
        <w:trPr/>
        <w:tc>
          <w:tcPr>
            <w:tcW w:w="3121"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1.00% Guaranteed Notes due 2026</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Arial;sans-serif" w:hAnsi="Arial;sans-serif"/>
                <w:b/>
                <w:sz w:val="18"/>
              </w:rPr>
            </w:pPr>
            <w:r>
              <w:rPr>
                <w:rFonts w:ascii="Arial;sans-serif" w:hAnsi="Arial;sans-serif"/>
                <w:b/>
                <w:sz w:val="18"/>
              </w:rPr>
              <w:t>648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635</w:t>
            </w:r>
          </w:p>
        </w:tc>
        <w:tc>
          <w:tcPr>
            <w:tcW w:w="191" w:type="dxa"/>
            <w:tcBorders/>
            <w:shd w:fill="auto" w:val="clear"/>
            <w:vAlign w:val="center"/>
          </w:tcPr>
          <w:p>
            <w:pPr>
              <w:pStyle w:val="TableContents"/>
              <w:spacing w:before="0" w:after="0"/>
              <w:ind w:left="0" w:right="0" w:hanging="0"/>
              <w:jc w:val="left"/>
              <w:rPr/>
            </w:pPr>
            <w:r>
              <w:rPr/>
              <w:t> </w:t>
            </w:r>
          </w:p>
        </w:tc>
      </w:tr>
      <w:tr>
        <w:trPr/>
        <w:tc>
          <w:tcPr>
            <w:tcW w:w="3121"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0.00% Notes due 2024</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Arial;sans-serif" w:hAnsi="Arial;sans-serif"/>
                <w:b/>
                <w:sz w:val="18"/>
              </w:rPr>
            </w:pPr>
            <w:r>
              <w:rPr>
                <w:rFonts w:ascii="Arial;sans-serif" w:hAnsi="Arial;sans-serif"/>
                <w:b/>
                <w:sz w:val="18"/>
              </w:rPr>
              <w:t>542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531</w:t>
            </w:r>
          </w:p>
        </w:tc>
        <w:tc>
          <w:tcPr>
            <w:tcW w:w="191" w:type="dxa"/>
            <w:tcBorders/>
            <w:shd w:fill="auto" w:val="clear"/>
            <w:vAlign w:val="center"/>
          </w:tcPr>
          <w:p>
            <w:pPr>
              <w:pStyle w:val="TableContents"/>
              <w:spacing w:before="0" w:after="0"/>
              <w:ind w:left="0" w:right="0" w:hanging="0"/>
              <w:jc w:val="left"/>
              <w:rPr/>
            </w:pPr>
            <w:r>
              <w:rPr/>
              <w:t> </w:t>
            </w:r>
          </w:p>
        </w:tc>
      </w:tr>
      <w:tr>
        <w:trPr/>
        <w:tc>
          <w:tcPr>
            <w:tcW w:w="3121"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4.00% Senior Notes due 2025</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Arial;sans-serif" w:hAnsi="Arial;sans-serif"/>
                <w:b/>
                <w:sz w:val="18"/>
              </w:rPr>
            </w:pPr>
            <w:r>
              <w:rPr>
                <w:rFonts w:ascii="Arial;sans-serif" w:hAnsi="Arial;sans-serif"/>
                <w:b/>
                <w:sz w:val="18"/>
              </w:rPr>
              <w:t>523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522</w:t>
            </w:r>
          </w:p>
        </w:tc>
        <w:tc>
          <w:tcPr>
            <w:tcW w:w="191" w:type="dxa"/>
            <w:tcBorders/>
            <w:shd w:fill="auto" w:val="clear"/>
            <w:vAlign w:val="center"/>
          </w:tcPr>
          <w:p>
            <w:pPr>
              <w:pStyle w:val="TableContents"/>
              <w:spacing w:before="0" w:after="0"/>
              <w:ind w:left="0" w:right="0" w:hanging="0"/>
              <w:jc w:val="left"/>
              <w:rPr/>
            </w:pPr>
            <w:r>
              <w:rPr/>
              <w:t> </w:t>
            </w:r>
          </w:p>
        </w:tc>
      </w:tr>
      <w:tr>
        <w:trPr/>
        <w:tc>
          <w:tcPr>
            <w:tcW w:w="3121"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1.40% Senior Notes due 2025</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Arial;sans-serif" w:hAnsi="Arial;sans-serif"/>
                <w:b/>
                <w:sz w:val="18"/>
              </w:rPr>
            </w:pPr>
            <w:r>
              <w:rPr>
                <w:rFonts w:ascii="Arial;sans-serif" w:hAnsi="Arial;sans-serif"/>
                <w:b/>
                <w:sz w:val="18"/>
              </w:rPr>
              <w:t>499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499</w:t>
            </w:r>
          </w:p>
        </w:tc>
        <w:tc>
          <w:tcPr>
            <w:tcW w:w="191" w:type="dxa"/>
            <w:tcBorders/>
            <w:shd w:fill="auto" w:val="clear"/>
            <w:vAlign w:val="center"/>
          </w:tcPr>
          <w:p>
            <w:pPr>
              <w:pStyle w:val="TableContents"/>
              <w:spacing w:before="0" w:after="0"/>
              <w:ind w:left="0" w:right="0" w:hanging="0"/>
              <w:jc w:val="left"/>
              <w:rPr/>
            </w:pPr>
            <w:r>
              <w:rPr/>
              <w:t> </w:t>
            </w:r>
          </w:p>
        </w:tc>
      </w:tr>
      <w:tr>
        <w:trPr/>
        <w:tc>
          <w:tcPr>
            <w:tcW w:w="3121"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3.75% Senior Notes due 2024</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Arial;sans-serif" w:hAnsi="Arial;sans-serif"/>
                <w:b/>
                <w:sz w:val="18"/>
              </w:rPr>
            </w:pPr>
            <w:r>
              <w:rPr>
                <w:rFonts w:ascii="Arial;sans-serif" w:hAnsi="Arial;sans-serif"/>
                <w:b/>
                <w:sz w:val="18"/>
              </w:rPr>
              <w:t>355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355</w:t>
            </w:r>
          </w:p>
        </w:tc>
        <w:tc>
          <w:tcPr>
            <w:tcW w:w="191" w:type="dxa"/>
            <w:tcBorders/>
            <w:shd w:fill="auto" w:val="clear"/>
            <w:vAlign w:val="center"/>
          </w:tcPr>
          <w:p>
            <w:pPr>
              <w:pStyle w:val="TableContents"/>
              <w:spacing w:before="0" w:after="0"/>
              <w:ind w:left="0" w:right="0" w:hanging="0"/>
              <w:jc w:val="left"/>
              <w:rPr/>
            </w:pPr>
            <w:r>
              <w:rPr/>
              <w:t> </w:t>
            </w:r>
          </w:p>
        </w:tc>
      </w:tr>
      <w:tr>
        <w:trPr/>
        <w:tc>
          <w:tcPr>
            <w:tcW w:w="3121"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7.00% Notes due 2038</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Arial;sans-serif" w:hAnsi="Arial;sans-serif"/>
                <w:b/>
                <w:sz w:val="18"/>
              </w:rPr>
            </w:pPr>
            <w:r>
              <w:rPr>
                <w:rFonts w:ascii="Arial;sans-serif" w:hAnsi="Arial;sans-serif"/>
                <w:b/>
                <w:sz w:val="18"/>
              </w:rPr>
              <w:t>201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202</w:t>
            </w:r>
          </w:p>
        </w:tc>
        <w:tc>
          <w:tcPr>
            <w:tcW w:w="191" w:type="dxa"/>
            <w:tcBorders/>
            <w:shd w:fill="auto" w:val="clear"/>
            <w:vAlign w:val="center"/>
          </w:tcPr>
          <w:p>
            <w:pPr>
              <w:pStyle w:val="TableContents"/>
              <w:spacing w:before="0" w:after="0"/>
              <w:ind w:left="0" w:right="0" w:hanging="0"/>
              <w:jc w:val="left"/>
              <w:rPr/>
            </w:pPr>
            <w:r>
              <w:rPr/>
              <w:t> </w:t>
            </w:r>
          </w:p>
        </w:tc>
      </w:tr>
      <w:tr>
        <w:trPr/>
        <w:tc>
          <w:tcPr>
            <w:tcW w:w="3121"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5.95% Notes due 2041</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Arial;sans-serif" w:hAnsi="Arial;sans-serif"/>
                <w:b/>
                <w:sz w:val="18"/>
              </w:rPr>
            </w:pPr>
            <w:r>
              <w:rPr>
                <w:rFonts w:ascii="Arial;sans-serif" w:hAnsi="Arial;sans-serif"/>
                <w:b/>
                <w:sz w:val="18"/>
              </w:rPr>
              <w:t>112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112</w:t>
            </w:r>
          </w:p>
        </w:tc>
        <w:tc>
          <w:tcPr>
            <w:tcW w:w="191" w:type="dxa"/>
            <w:tcBorders/>
            <w:shd w:fill="auto" w:val="clear"/>
            <w:vAlign w:val="center"/>
          </w:tcPr>
          <w:p>
            <w:pPr>
              <w:pStyle w:val="TableContents"/>
              <w:spacing w:before="0" w:after="0"/>
              <w:ind w:left="0" w:right="0" w:hanging="0"/>
              <w:jc w:val="left"/>
              <w:rPr/>
            </w:pPr>
            <w:r>
              <w:rPr/>
              <w:t> </w:t>
            </w:r>
          </w:p>
        </w:tc>
      </w:tr>
      <w:tr>
        <w:trPr/>
        <w:tc>
          <w:tcPr>
            <w:tcW w:w="3121"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5.13% Notes due 2043</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Arial;sans-serif" w:hAnsi="Arial;sans-serif"/>
                <w:b/>
                <w:sz w:val="18"/>
              </w:rPr>
            </w:pPr>
            <w:r>
              <w:rPr>
                <w:rFonts w:ascii="Arial;sans-serif" w:hAnsi="Arial;sans-serif"/>
                <w:b/>
                <w:sz w:val="18"/>
              </w:rPr>
              <w:t>98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98</w:t>
            </w:r>
          </w:p>
        </w:tc>
        <w:tc>
          <w:tcPr>
            <w:tcW w:w="191" w:type="dxa"/>
            <w:tcBorders/>
            <w:shd w:fill="auto" w:val="clear"/>
            <w:vAlign w:val="center"/>
          </w:tcPr>
          <w:p>
            <w:pPr>
              <w:pStyle w:val="TableContents"/>
              <w:spacing w:before="0" w:after="0"/>
              <w:ind w:left="0" w:right="0" w:hanging="0"/>
              <w:jc w:val="left"/>
              <w:rPr/>
            </w:pPr>
            <w:r>
              <w:rPr/>
              <w:t> </w:t>
            </w:r>
          </w:p>
        </w:tc>
      </w:tr>
      <w:tr>
        <w:trPr/>
        <w:tc>
          <w:tcPr>
            <w:tcW w:w="3121"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3.70% Notes due 2024</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Arial;sans-serif" w:hAnsi="Arial;sans-serif"/>
                <w:b/>
                <w:sz w:val="18"/>
              </w:rPr>
            </w:pPr>
            <w:r>
              <w:rPr>
                <w:rFonts w:ascii="Arial;sans-serif" w:hAnsi="Arial;sans-serif"/>
                <w:b/>
                <w:sz w:val="18"/>
              </w:rPr>
              <w:t>54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54</w:t>
            </w:r>
          </w:p>
        </w:tc>
        <w:tc>
          <w:tcPr>
            <w:tcW w:w="191" w:type="dxa"/>
            <w:tcBorders/>
            <w:shd w:fill="auto" w:val="clear"/>
            <w:vAlign w:val="center"/>
          </w:tcPr>
          <w:p>
            <w:pPr>
              <w:pStyle w:val="TableContents"/>
              <w:spacing w:before="0" w:after="0"/>
              <w:ind w:left="0" w:right="0" w:hanging="0"/>
              <w:jc w:val="left"/>
              <w:rPr/>
            </w:pPr>
            <w:r>
              <w:rPr/>
              <w:t> </w:t>
            </w:r>
          </w:p>
        </w:tc>
      </w:tr>
      <w:tr>
        <w:trPr/>
        <w:tc>
          <w:tcPr>
            <w:tcW w:w="3121"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rFonts w:ascii="Arial;sans-serif" w:hAnsi="Arial;sans-serif"/>
                <w:b/>
                <w:sz w:val="18"/>
              </w:rPr>
            </w:pPr>
            <w:r>
              <w:rPr>
                <w:rFonts w:ascii="Arial;sans-serif" w:hAnsi="Arial;sans-serif"/>
                <w:b/>
                <w:sz w:val="18"/>
              </w:rPr>
              <w:t>$</w:t>
            </w:r>
          </w:p>
        </w:tc>
        <w:tc>
          <w:tcPr>
            <w:tcW w:w="676"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right"/>
              <w:rPr>
                <w:rFonts w:ascii="Arial;sans-serif" w:hAnsi="Arial;sans-serif"/>
                <w:b/>
                <w:sz w:val="18"/>
              </w:rPr>
            </w:pPr>
            <w:r>
              <w:rPr>
                <w:rFonts w:ascii="Arial;sans-serif" w:hAnsi="Arial;sans-serif"/>
                <w:b/>
                <w:sz w:val="18"/>
              </w:rPr>
              <w:t>10,698</w:t>
            </w:r>
          </w:p>
        </w:tc>
        <w:tc>
          <w:tcPr>
            <w:tcW w:w="146"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676"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10,594</w:t>
            </w:r>
          </w:p>
        </w:tc>
        <w:tc>
          <w:tcPr>
            <w:tcW w:w="191"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0" w:after="0"/>
        <w:jc w:val="both"/>
        <w:rPr>
          <w:rFonts w:ascii="Times New Roman" w:hAnsi="Times New Roman"/>
          <w:sz w:val="20"/>
        </w:rPr>
      </w:pPr>
      <w:r>
        <w:rPr>
          <w:rFonts w:ascii="Arial;sans-serif" w:hAnsi="Arial;sans-serif"/>
          <w:b w:val="false"/>
          <w:sz w:val="18"/>
        </w:rPr>
        <w:t xml:space="preserve">The estimated fair value of SLB’s </w:t>
      </w:r>
      <w:r>
        <w:rPr>
          <w:rFonts w:ascii="Arial;sans-serif" w:hAnsi="Arial;sans-serif"/>
          <w:b w:val="false"/>
          <w:i/>
          <w:sz w:val="18"/>
        </w:rPr>
        <w:t xml:space="preserve">Long-term Debt, </w:t>
      </w:r>
      <w:r>
        <w:rPr>
          <w:rFonts w:ascii="Arial;sans-serif" w:hAnsi="Arial;sans-serif"/>
          <w:b w:val="false"/>
          <w:sz w:val="18"/>
        </w:rPr>
        <w:t>based on quoted market prices at March 31, 2023 and December 31, 2022, was $9.8</w:t>
      </w:r>
      <w:r>
        <w:rPr>
          <w:rFonts w:ascii="Times New Roman" w:hAnsi="Times New Roman"/>
          <w:sz w:val="20"/>
        </w:rPr>
        <w:t xml:space="preserve"> </w:t>
      </w:r>
      <w:r>
        <w:rPr>
          <w:rFonts w:ascii="Arial;sans-serif" w:hAnsi="Arial;sans-serif"/>
          <w:b w:val="false"/>
          <w:sz w:val="18"/>
        </w:rPr>
        <w:t>billion and $9.4</w:t>
      </w:r>
      <w:r>
        <w:rPr>
          <w:rFonts w:ascii="Times New Roman" w:hAnsi="Times New Roman"/>
          <w:sz w:val="20"/>
        </w:rPr>
        <w:t xml:space="preserve"> </w:t>
      </w:r>
      <w:r>
        <w:rPr>
          <w:rFonts w:ascii="Arial;sans-serif" w:hAnsi="Arial;sans-serif"/>
          <w:b w:val="false"/>
          <w:sz w:val="18"/>
        </w:rPr>
        <w:t>billion, respectively.</w:t>
      </w:r>
    </w:p>
    <w:p>
      <w:pPr>
        <w:pStyle w:val="TextBody"/>
        <w:spacing w:before="0" w:after="0"/>
        <w:jc w:val="both"/>
        <w:rPr/>
      </w:pPr>
      <w:r>
        <w:rPr/>
        <w:t> </w:t>
      </w:r>
    </w:p>
    <w:p>
      <w:pPr>
        <w:pStyle w:val="TextBody"/>
        <w:spacing w:before="0" w:after="40"/>
        <w:jc w:val="both"/>
        <w:rPr>
          <w:rFonts w:ascii="Times New Roman" w:hAnsi="Times New Roman"/>
          <w:sz w:val="20"/>
        </w:rPr>
      </w:pPr>
      <w:r>
        <w:rPr>
          <w:rFonts w:ascii="Arial;sans-serif" w:hAnsi="Arial;sans-serif"/>
          <w:b w:val="false"/>
          <w:sz w:val="18"/>
        </w:rPr>
        <w:t>At March 31, 2023, SLB had committed credit facility agreements aggregating $5.75</w:t>
      </w:r>
      <w:r>
        <w:rPr>
          <w:rFonts w:ascii="Times New Roman" w:hAnsi="Times New Roman"/>
          <w:sz w:val="20"/>
        </w:rPr>
        <w:t xml:space="preserve"> </w:t>
      </w:r>
      <w:r>
        <w:rPr>
          <w:rFonts w:ascii="Arial;sans-serif" w:hAnsi="Arial;sans-serif"/>
          <w:b w:val="false"/>
          <w:sz w:val="18"/>
        </w:rPr>
        <w:t>billion with commercial banks, of which $5.19</w:t>
      </w:r>
      <w:r>
        <w:rPr>
          <w:rFonts w:ascii="Times New Roman" w:hAnsi="Times New Roman"/>
          <w:sz w:val="20"/>
        </w:rPr>
        <w:t xml:space="preserve"> </w:t>
      </w:r>
      <w:r>
        <w:rPr>
          <w:rFonts w:ascii="Arial;sans-serif" w:hAnsi="Arial;sans-serif"/>
          <w:b w:val="false"/>
          <w:sz w:val="18"/>
        </w:rPr>
        <w:t>billion was available and unused. These committed facilities support commercial paper programs in the United States and Europe, of which $0.75</w:t>
      </w:r>
      <w:r>
        <w:rPr>
          <w:rFonts w:ascii="Times New Roman" w:hAnsi="Times New Roman"/>
          <w:sz w:val="20"/>
        </w:rPr>
        <w:t xml:space="preserve"> </w:t>
      </w:r>
      <w:r>
        <w:rPr>
          <w:rFonts w:ascii="Arial;sans-serif" w:hAnsi="Arial;sans-serif"/>
          <w:b w:val="false"/>
          <w:sz w:val="18"/>
        </w:rPr>
        <w:t>billion matures in February 2024, $2.0</w:t>
      </w:r>
      <w:r>
        <w:rPr>
          <w:rFonts w:ascii="Times New Roman" w:hAnsi="Times New Roman"/>
          <w:sz w:val="20"/>
        </w:rPr>
        <w:t xml:space="preserve"> </w:t>
      </w:r>
      <w:r>
        <w:rPr>
          <w:rFonts w:ascii="Arial;sans-serif" w:hAnsi="Arial;sans-serif"/>
          <w:b w:val="false"/>
          <w:sz w:val="18"/>
        </w:rPr>
        <w:t>billion matures in February 2025, $1.0</w:t>
      </w:r>
      <w:r>
        <w:rPr>
          <w:rFonts w:ascii="Times New Roman" w:hAnsi="Times New Roman"/>
          <w:sz w:val="20"/>
        </w:rPr>
        <w:t xml:space="preserve"> </w:t>
      </w:r>
      <w:r>
        <w:rPr>
          <w:rFonts w:ascii="Arial;sans-serif" w:hAnsi="Arial;sans-serif"/>
          <w:b w:val="false"/>
          <w:sz w:val="18"/>
        </w:rPr>
        <w:t>billion matures in July 2026 and $2.0</w:t>
      </w:r>
      <w:r>
        <w:rPr>
          <w:rFonts w:ascii="Times New Roman" w:hAnsi="Times New Roman"/>
          <w:sz w:val="20"/>
        </w:rPr>
        <w:t xml:space="preserve"> </w:t>
      </w:r>
      <w:r>
        <w:rPr>
          <w:rFonts w:ascii="Arial;sans-serif" w:hAnsi="Arial;sans-serif"/>
          <w:b w:val="false"/>
          <w:sz w:val="18"/>
        </w:rPr>
        <w:t>billion matures in February 2027. SLB also has a €750</w:t>
      </w:r>
      <w:r>
        <w:rPr>
          <w:rFonts w:ascii="Times New Roman" w:hAnsi="Times New Roman"/>
          <w:sz w:val="20"/>
        </w:rPr>
        <w:t xml:space="preserve"> </w:t>
      </w:r>
      <w:r>
        <w:rPr>
          <w:rFonts w:ascii="Arial;sans-serif" w:hAnsi="Arial;sans-serif"/>
          <w:b w:val="false"/>
          <w:sz w:val="18"/>
        </w:rPr>
        <w:t>million three-year</w:t>
      </w:r>
      <w:r>
        <w:rPr>
          <w:rFonts w:ascii="Times New Roman" w:hAnsi="Times New Roman"/>
          <w:sz w:val="20"/>
        </w:rPr>
        <w:t xml:space="preserve"> </w:t>
      </w:r>
      <w:r>
        <w:rPr>
          <w:rFonts w:ascii="Arial;sans-serif" w:hAnsi="Arial;sans-serif"/>
          <w:b w:val="false"/>
          <w:sz w:val="18"/>
        </w:rPr>
        <w:t>committed revolving credit facility maturing in June 2024. At March 31, 2023 no amounts had been drawn under this facility. Interest rates and other terms of borrowing under these lines of credit vary by facility.</w:t>
      </w:r>
    </w:p>
    <w:p>
      <w:pPr>
        <w:pStyle w:val="TextBody"/>
        <w:spacing w:before="0" w:after="0"/>
        <w:jc w:val="both"/>
        <w:rPr/>
      </w:pPr>
      <w:r>
        <w:rPr/>
        <w:t> </w:t>
      </w:r>
    </w:p>
    <w:p>
      <w:pPr>
        <w:pStyle w:val="TextBody"/>
        <w:spacing w:before="0" w:after="0"/>
        <w:jc w:val="both"/>
        <w:rPr>
          <w:rFonts w:ascii="Times New Roman" w:hAnsi="Times New Roman"/>
          <w:sz w:val="20"/>
        </w:rPr>
      </w:pPr>
      <w:r>
        <w:rPr>
          <w:rFonts w:ascii="Arial;sans-serif" w:hAnsi="Arial;sans-serif"/>
          <w:b w:val="false"/>
          <w:sz w:val="18"/>
        </w:rPr>
        <w:t>Borrowings under the commercial paper programs at March 31, 2023 were $559</w:t>
      </w:r>
      <w:r>
        <w:rPr>
          <w:rFonts w:ascii="Times New Roman" w:hAnsi="Times New Roman"/>
          <w:sz w:val="20"/>
        </w:rPr>
        <w:t xml:space="preserve"> </w:t>
      </w:r>
      <w:r>
        <w:rPr>
          <w:rFonts w:ascii="Arial;sans-serif" w:hAnsi="Arial;sans-serif"/>
          <w:b w:val="false"/>
          <w:sz w:val="18"/>
        </w:rPr>
        <w:t xml:space="preserve">million, all of which was classified in </w:t>
      </w:r>
      <w:r>
        <w:rPr>
          <w:rFonts w:ascii="Arial;sans-serif" w:hAnsi="Arial;sans-serif"/>
          <w:b w:val="false"/>
          <w:i/>
          <w:sz w:val="18"/>
        </w:rPr>
        <w:t>Short-term borrowings and current portion of long-term debt</w:t>
      </w:r>
      <w:r>
        <w:rPr>
          <w:rFonts w:ascii="Times New Roman" w:hAnsi="Times New Roman"/>
          <w:sz w:val="20"/>
        </w:rPr>
        <w:t xml:space="preserve"> </w:t>
      </w:r>
      <w:r>
        <w:rPr>
          <w:rFonts w:ascii="Arial;sans-serif" w:hAnsi="Arial;sans-serif"/>
          <w:b w:val="false"/>
          <w:sz w:val="18"/>
        </w:rPr>
        <w:t xml:space="preserve">in the </w:t>
      </w:r>
      <w:r>
        <w:rPr>
          <w:rFonts w:ascii="Arial;sans-serif" w:hAnsi="Arial;sans-serif"/>
          <w:b w:val="false"/>
          <w:i/>
          <w:sz w:val="18"/>
        </w:rPr>
        <w:t>Consolidated Balance Sheet</w:t>
      </w:r>
      <w:r>
        <w:rPr>
          <w:rFonts w:ascii="Arial;sans-serif" w:hAnsi="Arial;sans-serif"/>
          <w:b w:val="false"/>
          <w:sz w:val="18"/>
        </w:rPr>
        <w:t>. There were</w:t>
      </w:r>
      <w:r>
        <w:rPr>
          <w:rFonts w:ascii="Times New Roman" w:hAnsi="Times New Roman"/>
          <w:sz w:val="20"/>
        </w:rPr>
        <w:t xml:space="preserve"> </w:t>
      </w:r>
      <w:r>
        <w:rPr>
          <w:rFonts w:ascii="Arial;sans-serif" w:hAnsi="Arial;sans-serif"/>
          <w:b w:val="false"/>
          <w:sz w:val="18"/>
        </w:rPr>
        <w:t>no</w:t>
      </w:r>
      <w:r>
        <w:rPr>
          <w:rFonts w:ascii="Times New Roman" w:hAnsi="Times New Roman"/>
          <w:sz w:val="20"/>
        </w:rPr>
        <w:t xml:space="preserve"> </w:t>
      </w:r>
      <w:r>
        <w:rPr>
          <w:rFonts w:ascii="Arial;sans-serif" w:hAnsi="Arial;sans-serif"/>
          <w:b w:val="false"/>
          <w:sz w:val="18"/>
        </w:rPr>
        <w:t>borrowings</w:t>
      </w:r>
      <w:r>
        <w:rPr>
          <w:rFonts w:ascii="Times New Roman" w:hAnsi="Times New Roman"/>
          <w:sz w:val="20"/>
        </w:rPr>
        <w:t xml:space="preserve"> </w:t>
      </w:r>
      <w:r>
        <w:rPr>
          <w:rFonts w:ascii="Arial;sans-serif" w:hAnsi="Arial;sans-serif"/>
          <w:b w:val="false"/>
          <w:sz w:val="18"/>
        </w:rPr>
        <w:t>under the commercial paper programs at December 31, 2022.</w:t>
      </w:r>
      <w:r>
        <w:rPr>
          <w:rFonts w:ascii="Times New Roman" w:hAnsi="Times New Roman"/>
          <w:sz w:val="20"/>
        </w:rPr>
        <w:t xml:space="preserve"> </w:t>
      </w:r>
    </w:p>
    <w:p>
      <w:pPr>
        <w:pStyle w:val="TextBody"/>
        <w:spacing w:before="0" w:after="0"/>
        <w:jc w:val="both"/>
        <w:rPr/>
      </w:pPr>
      <w:r>
        <w:rPr/>
        <w:t> </w:t>
      </w:r>
    </w:p>
    <w:p>
      <w:pPr>
        <w:pStyle w:val="TextBody"/>
        <w:spacing w:before="0" w:after="0"/>
        <w:jc w:val="both"/>
        <w:rPr>
          <w:rFonts w:ascii="Arial;sans-serif" w:hAnsi="Arial;sans-serif"/>
          <w:b w:val="false"/>
          <w:sz w:val="18"/>
        </w:rPr>
      </w:pPr>
      <w:r>
        <w:rPr>
          <w:rFonts w:ascii="Arial;sans-serif" w:hAnsi="Arial;sans-serif"/>
          <w:b w:val="false"/>
          <w:sz w:val="18"/>
        </w:rPr>
        <w:t>Schlumberger Limited fully and unconditionally guarantees the securities issued by certain of its subsidiaries, including securities issued by Schlumberger Investment SA and Schlumberger Finance Canada Ltd., both indirect wholly-owned subsidiaries of Schlumberger Limited.</w:t>
      </w:r>
    </w:p>
    <w:p>
      <w:pPr>
        <w:pStyle w:val="TextBody"/>
        <w:spacing w:before="240" w:after="0"/>
        <w:jc w:val="left"/>
        <w:rPr>
          <w:rFonts w:ascii="Times New Roman" w:hAnsi="Times New Roman"/>
          <w:sz w:val="20"/>
        </w:rPr>
      </w:pPr>
      <w:r>
        <w:rPr>
          <w:rFonts w:ascii="Arial;sans-serif" w:hAnsi="Arial;sans-serif"/>
          <w:b/>
          <w:sz w:val="18"/>
        </w:rPr>
        <w:t xml:space="preserve">8. </w:t>
      </w:r>
      <w:r>
        <w:rPr>
          <w:rFonts w:ascii="Arial;sans-serif" w:hAnsi="Arial;sans-serif"/>
          <w:b/>
          <w:sz w:val="18"/>
          <w:u w:val="single"/>
        </w:rPr>
        <w:t>Derivative Instruments and Hedging Activities</w:t>
      </w:r>
      <w:r>
        <w:rPr>
          <w:rFonts w:ascii="Times New Roman" w:hAnsi="Times New Roman"/>
          <w:sz w:val="20"/>
        </w:rPr>
        <w:t xml:space="preserve"> </w:t>
      </w:r>
    </w:p>
    <w:p>
      <w:pPr>
        <w:pStyle w:val="TextBody"/>
        <w:spacing w:before="120" w:after="0"/>
        <w:jc w:val="both"/>
        <w:rPr>
          <w:rFonts w:ascii="Times New Roman" w:hAnsi="Times New Roman"/>
          <w:sz w:val="20"/>
        </w:rPr>
      </w:pPr>
      <w:r>
        <w:rPr>
          <w:rFonts w:ascii="Arial;sans-serif" w:hAnsi="Arial;sans-serif"/>
          <w:b w:val="false"/>
          <w:sz w:val="18"/>
        </w:rPr>
        <w:t>SLB’s functional currency is primarily the US dollar. However, outside the United States, a significant portion of SLB’s expenses is incurred in foreign currencies. Therefore, when the US dollar weakens (strengthens) in relation to the foreign currencies of the countries in which SLB conducts business, the US dollar-reported expenses will increase (decrease).</w:t>
      </w:r>
      <w:r>
        <w:rPr>
          <w:rFonts w:ascii="Times New Roman" w:hAnsi="Times New Roman"/>
          <w:sz w:val="20"/>
        </w:rPr>
        <w:t xml:space="preserve"> </w:t>
      </w:r>
    </w:p>
    <w:p>
      <w:pPr>
        <w:pStyle w:val="TextBody"/>
        <w:spacing w:before="0" w:after="0"/>
        <w:jc w:val="both"/>
        <w:rPr/>
      </w:pPr>
      <w:r>
        <w:rPr/>
        <w:t> </w:t>
      </w:r>
    </w:p>
    <w:p>
      <w:pPr>
        <w:pStyle w:val="TextBody"/>
        <w:spacing w:before="0" w:after="0"/>
        <w:jc w:val="both"/>
        <w:rPr>
          <w:rFonts w:ascii="Times New Roman" w:hAnsi="Times New Roman"/>
          <w:sz w:val="20"/>
        </w:rPr>
      </w:pPr>
      <w:r>
        <w:rPr>
          <w:rFonts w:ascii="Arial;sans-serif" w:hAnsi="Arial;sans-serif"/>
          <w:b w:val="false"/>
          <w:sz w:val="18"/>
        </w:rPr>
        <w:t xml:space="preserve">Changes in foreign currency exchange rates exposes SLB to risks on future cash flows relating to certain of its fixed rate debt denominated in currencies other than the functional currency. SLB uses cross-currency interest rate swaps to provide a hedge against these risks. These contracts are accounted for as cash flow hedges, with the fair value of the derivative recorded on the </w:t>
      </w:r>
      <w:r>
        <w:rPr>
          <w:rFonts w:ascii="Arial;sans-serif" w:hAnsi="Arial;sans-serif"/>
          <w:b w:val="false"/>
          <w:i/>
          <w:sz w:val="18"/>
        </w:rPr>
        <w:t xml:space="preserve">Consolidated Balance Sheet </w:t>
      </w:r>
      <w:r>
        <w:rPr>
          <w:rFonts w:ascii="Arial;sans-serif" w:hAnsi="Arial;sans-serif"/>
          <w:b w:val="false"/>
          <w:sz w:val="18"/>
        </w:rPr>
        <w:t xml:space="preserve">and in </w:t>
      </w:r>
      <w:r>
        <w:rPr>
          <w:rFonts w:ascii="Arial;sans-serif" w:hAnsi="Arial;sans-serif"/>
          <w:b w:val="false"/>
          <w:i/>
          <w:sz w:val="18"/>
        </w:rPr>
        <w:t xml:space="preserve">Accumulated other comprehensive loss. </w:t>
      </w:r>
      <w:r>
        <w:rPr>
          <w:rFonts w:ascii="Arial;sans-serif" w:hAnsi="Arial;sans-serif"/>
          <w:b w:val="false"/>
          <w:sz w:val="18"/>
        </w:rPr>
        <w:t xml:space="preserve">Amounts recorded </w:t>
      </w:r>
      <w:r>
        <w:rPr>
          <w:rFonts w:ascii="Arial;sans-serif" w:hAnsi="Arial;sans-serif"/>
          <w:b w:val="false"/>
          <w:i/>
          <w:sz w:val="18"/>
        </w:rPr>
        <w:t xml:space="preserve">Accumulated other comprehensive loss </w:t>
      </w:r>
      <w:r>
        <w:rPr>
          <w:rFonts w:ascii="Arial;sans-serif" w:hAnsi="Arial;sans-serif"/>
          <w:b w:val="false"/>
          <w:sz w:val="18"/>
        </w:rPr>
        <w:t>are reclassified into earnings in the same period or periods that the hedged item is recognized in earnings.</w:t>
      </w:r>
      <w:r>
        <w:rPr>
          <w:rFonts w:ascii="Times New Roman" w:hAnsi="Times New Roman"/>
          <w:sz w:val="20"/>
        </w:rPr>
        <w:t xml:space="preserve"> </w:t>
      </w:r>
    </w:p>
    <w:p>
      <w:pPr>
        <w:pStyle w:val="TextBody"/>
        <w:spacing w:before="0" w:after="0"/>
        <w:jc w:val="both"/>
        <w:rPr/>
      </w:pPr>
      <w:r>
        <w:rPr/>
        <w:t> </w:t>
      </w:r>
    </w:p>
    <w:p>
      <w:pPr>
        <w:pStyle w:val="TextBody"/>
        <w:spacing w:before="0" w:after="0"/>
        <w:jc w:val="both"/>
        <w:rPr>
          <w:rFonts w:ascii="Arial;sans-serif" w:hAnsi="Arial;sans-serif"/>
          <w:b w:val="false"/>
          <w:sz w:val="18"/>
        </w:rPr>
      </w:pPr>
      <w:r>
        <w:rPr>
          <w:rFonts w:ascii="Arial;sans-serif" w:hAnsi="Arial;sans-serif"/>
          <w:b w:val="false"/>
          <w:sz w:val="18"/>
        </w:rPr>
        <w:t>Details regarding SLB’s outstanding cross-currency interest rate swaps as of March 31, 2023, were as follows:</w:t>
      </w:r>
    </w:p>
    <w:p>
      <w:pPr>
        <w:pStyle w:val="TextBody"/>
        <w:spacing w:before="120" w:after="0"/>
        <w:jc w:val="both"/>
        <w:rPr/>
      </w:pPr>
      <w:r>
        <w:rPr/>
        <w:t>•</w:t>
      </w:r>
    </w:p>
    <w:p>
      <w:pPr>
        <w:pStyle w:val="TextBody"/>
        <w:spacing w:before="120" w:after="0"/>
        <w:jc w:val="both"/>
        <w:rPr>
          <w:rFonts w:ascii="Arial;sans-serif" w:hAnsi="Arial;sans-serif"/>
          <w:sz w:val="18"/>
        </w:rPr>
      </w:pPr>
      <w:r>
        <w:rPr>
          <w:rFonts w:ascii="Arial;sans-serif" w:hAnsi="Arial;sans-serif"/>
          <w:b w:val="false"/>
          <w:sz w:val="18"/>
        </w:rPr>
        <w:t>During 2019, a US-dollar functional currency subsidiary of SLB issued €1.5</w:t>
      </w:r>
      <w:r>
        <w:rPr>
          <w:rFonts w:ascii="Arial;sans-serif" w:hAnsi="Arial;sans-serif"/>
          <w:sz w:val="18"/>
        </w:rPr>
        <w:t xml:space="preserve"> </w:t>
      </w:r>
      <w:r>
        <w:rPr>
          <w:rFonts w:ascii="Arial;sans-serif" w:hAnsi="Arial;sans-serif"/>
          <w:b w:val="false"/>
          <w:sz w:val="18"/>
        </w:rPr>
        <w:t>billion of Euro-denominated debt. SLB entered into cross-currency interest rate swaps in order to hedge changes in the US dollar value of its €0.5</w:t>
      </w:r>
      <w:r>
        <w:rPr>
          <w:rFonts w:ascii="Arial;sans-serif" w:hAnsi="Arial;sans-serif"/>
          <w:sz w:val="18"/>
        </w:rPr>
        <w:t xml:space="preserve"> </w:t>
      </w:r>
      <w:r>
        <w:rPr>
          <w:rFonts w:ascii="Arial;sans-serif" w:hAnsi="Arial;sans-serif"/>
          <w:b w:val="false"/>
          <w:sz w:val="18"/>
        </w:rPr>
        <w:t>billion 0.00% Notes due 2024, €0.5</w:t>
      </w:r>
      <w:r>
        <w:rPr>
          <w:rFonts w:ascii="Arial;sans-serif" w:hAnsi="Arial;sans-serif"/>
          <w:sz w:val="18"/>
        </w:rPr>
        <w:t xml:space="preserve"> </w:t>
      </w:r>
      <w:r>
        <w:rPr>
          <w:rFonts w:ascii="Arial;sans-serif" w:hAnsi="Arial;sans-serif"/>
          <w:b w:val="false"/>
          <w:sz w:val="18"/>
        </w:rPr>
        <w:t>billion 0.25% Notes due 2027 and €0.5</w:t>
      </w:r>
      <w:r>
        <w:rPr>
          <w:rFonts w:ascii="Arial;sans-serif" w:hAnsi="Arial;sans-serif"/>
          <w:sz w:val="18"/>
        </w:rPr>
        <w:t xml:space="preserve"> </w:t>
      </w:r>
      <w:r>
        <w:rPr>
          <w:rFonts w:ascii="Arial;sans-serif" w:hAnsi="Arial;sans-serif"/>
          <w:b w:val="false"/>
          <w:sz w:val="18"/>
        </w:rPr>
        <w:t>billion 0.50% Notes due 2031. These cross-currency interest rate swaps effectively convert the Euro-denominated notes to US-dollar denominated debt with fixed annual interest rates of 2.29%, 2.51% and 2.76%, respectively.</w:t>
      </w:r>
    </w:p>
    <w:p>
      <w:pPr>
        <w:pStyle w:val="TextBody"/>
        <w:spacing w:before="0" w:after="0"/>
        <w:jc w:val="both"/>
        <w:rPr/>
      </w:pPr>
      <w:r>
        <w:rPr/>
        <w:t>•</w:t>
      </w:r>
    </w:p>
    <w:p>
      <w:pPr>
        <w:pStyle w:val="TextBody"/>
        <w:jc w:val="both"/>
        <w:rPr>
          <w:rFonts w:ascii="Arial;sans-serif" w:hAnsi="Arial;sans-serif"/>
          <w:sz w:val="18"/>
        </w:rPr>
      </w:pPr>
      <w:r>
        <w:rPr>
          <w:rFonts w:ascii="Arial;sans-serif" w:hAnsi="Arial;sans-serif"/>
          <w:b w:val="false"/>
          <w:sz w:val="18"/>
        </w:rPr>
        <w:t>During 2020, a US-dollar functional currency subsidiary of SLB issued €0.8</w:t>
      </w:r>
      <w:r>
        <w:rPr>
          <w:rFonts w:ascii="Arial;sans-serif" w:hAnsi="Arial;sans-serif"/>
          <w:sz w:val="18"/>
        </w:rPr>
        <w:t xml:space="preserve"> </w:t>
      </w:r>
      <w:r>
        <w:rPr>
          <w:rFonts w:ascii="Arial;sans-serif" w:hAnsi="Arial;sans-serif"/>
          <w:b w:val="false"/>
          <w:sz w:val="18"/>
        </w:rPr>
        <w:t>billion of Euro-denominated debt. SLB entered into cross-currency interest rate swaps to hedge changes in the US dollar value of its €0.4</w:t>
      </w:r>
      <w:r>
        <w:rPr>
          <w:rFonts w:ascii="Arial;sans-serif" w:hAnsi="Arial;sans-serif"/>
          <w:sz w:val="18"/>
        </w:rPr>
        <w:t xml:space="preserve"> </w:t>
      </w:r>
      <w:r>
        <w:rPr>
          <w:rFonts w:ascii="Arial;sans-serif" w:hAnsi="Arial;sans-serif"/>
          <w:b w:val="false"/>
          <w:sz w:val="18"/>
        </w:rPr>
        <w:t>billion of 0.25% Notes due 2027 and €0.4</w:t>
      </w:r>
      <w:r>
        <w:rPr>
          <w:rFonts w:ascii="Arial;sans-serif" w:hAnsi="Arial;sans-serif"/>
          <w:sz w:val="18"/>
        </w:rPr>
        <w:t xml:space="preserve"> </w:t>
      </w:r>
      <w:r>
        <w:rPr>
          <w:rFonts w:ascii="Arial;sans-serif" w:hAnsi="Arial;sans-serif"/>
          <w:b w:val="false"/>
          <w:sz w:val="18"/>
        </w:rPr>
        <w:t xml:space="preserve">billion of 0.50% Notes due 2031. These cross-currency interest rate swaps effectively convert the Euro-denominated notes to US-dollar denominated debt with fixed annual interest rates of 1.87% and 2.20%, respectively. </w:t>
      </w:r>
    </w:p>
    <w:p>
      <w:pPr>
        <w:pStyle w:val="TextBody"/>
        <w:spacing w:before="240" w:after="0"/>
        <w:jc w:val="center"/>
        <w:rPr>
          <w:rFonts w:ascii="Arial;sans-serif" w:hAnsi="Arial;sans-serif"/>
          <w:b w:val="false"/>
          <w:sz w:val="18"/>
        </w:rPr>
      </w:pPr>
      <w:r>
        <w:rPr>
          <w:rFonts w:ascii="Arial;sans-serif" w:hAnsi="Arial;sans-serif"/>
          <w:b w:val="false"/>
          <w:sz w:val="18"/>
        </w:rPr>
        <w:t>10</w:t>
      </w:r>
    </w:p>
    <w:p>
      <w:pPr>
        <w:pStyle w:val="HorizontalLine"/>
        <w:rPr/>
      </w:pPr>
      <w:r>
        <w:rPr/>
      </w:r>
    </w:p>
    <w:p>
      <w:pPr>
        <w:pStyle w:val="TextBody"/>
        <w:spacing w:before="0" w:after="0"/>
        <w:jc w:val="both"/>
        <w:rPr/>
      </w:pPr>
      <w:r>
        <w:rPr/>
        <w:t>•</w:t>
      </w:r>
    </w:p>
    <w:p>
      <w:pPr>
        <w:pStyle w:val="TextBody"/>
        <w:spacing w:before="0" w:after="0"/>
        <w:jc w:val="both"/>
        <w:rPr>
          <w:rFonts w:ascii="Arial;sans-serif" w:hAnsi="Arial;sans-serif"/>
          <w:sz w:val="18"/>
        </w:rPr>
      </w:pPr>
      <w:r>
        <w:rPr>
          <w:rFonts w:ascii="Arial;sans-serif" w:hAnsi="Arial;sans-serif"/>
          <w:b w:val="false"/>
          <w:sz w:val="18"/>
        </w:rPr>
        <w:t>During 2020, a US-dollar functional currency subsidiary of SLB issued €2.0</w:t>
      </w:r>
      <w:r>
        <w:rPr>
          <w:rFonts w:ascii="Arial;sans-serif" w:hAnsi="Arial;sans-serif"/>
          <w:sz w:val="18"/>
        </w:rPr>
        <w:t xml:space="preserve"> </w:t>
      </w:r>
      <w:r>
        <w:rPr>
          <w:rFonts w:ascii="Arial;sans-serif" w:hAnsi="Arial;sans-serif"/>
          <w:b w:val="false"/>
          <w:sz w:val="18"/>
        </w:rPr>
        <w:t>billion of Euro-denominated debt. SLB entered into cross-currency interest rate swaps to hedge changes in the US dollar value of its €1.0</w:t>
      </w:r>
      <w:r>
        <w:rPr>
          <w:rFonts w:ascii="Arial;sans-serif" w:hAnsi="Arial;sans-serif"/>
          <w:sz w:val="18"/>
        </w:rPr>
        <w:t xml:space="preserve"> </w:t>
      </w:r>
      <w:r>
        <w:rPr>
          <w:rFonts w:ascii="Arial;sans-serif" w:hAnsi="Arial;sans-serif"/>
          <w:b w:val="false"/>
          <w:sz w:val="18"/>
        </w:rPr>
        <w:t>billion of 1.375% Guaranteed Notes due 2026 and €1.0</w:t>
      </w:r>
      <w:r>
        <w:rPr>
          <w:rFonts w:ascii="Arial;sans-serif" w:hAnsi="Arial;sans-serif"/>
          <w:sz w:val="18"/>
        </w:rPr>
        <w:t xml:space="preserve"> </w:t>
      </w:r>
      <w:r>
        <w:rPr>
          <w:rFonts w:ascii="Arial;sans-serif" w:hAnsi="Arial;sans-serif"/>
          <w:b w:val="false"/>
          <w:sz w:val="18"/>
        </w:rPr>
        <w:t xml:space="preserve">billion of 2.00% Guaranteed Notes due 2032. These cross-currency interest rate swaps effectively convert the Euro-denominated notes to US-dollar denominated debt with fixed annual interest rates of 2.77% and 3.49%, respectively. </w:t>
      </w:r>
    </w:p>
    <w:p>
      <w:pPr>
        <w:pStyle w:val="TextBody"/>
        <w:spacing w:before="0" w:after="0"/>
        <w:jc w:val="both"/>
        <w:rPr/>
      </w:pPr>
      <w:r>
        <w:rPr/>
        <w:t>•</w:t>
      </w:r>
    </w:p>
    <w:p>
      <w:pPr>
        <w:pStyle w:val="TextBody"/>
        <w:jc w:val="both"/>
        <w:rPr>
          <w:rFonts w:ascii="Arial;sans-serif" w:hAnsi="Arial;sans-serif"/>
          <w:sz w:val="18"/>
        </w:rPr>
      </w:pPr>
      <w:r>
        <w:rPr>
          <w:rFonts w:ascii="Arial;sans-serif" w:hAnsi="Arial;sans-serif"/>
          <w:b w:val="false"/>
          <w:sz w:val="18"/>
        </w:rPr>
        <w:t>During 2020, a Canadian dollar functional currency subsidiary of SLB issued $0.5</w:t>
      </w:r>
      <w:r>
        <w:rPr>
          <w:rFonts w:ascii="Arial;sans-serif" w:hAnsi="Arial;sans-serif"/>
          <w:sz w:val="18"/>
        </w:rPr>
        <w:t xml:space="preserve"> </w:t>
      </w:r>
      <w:r>
        <w:rPr>
          <w:rFonts w:ascii="Arial;sans-serif" w:hAnsi="Arial;sans-serif"/>
          <w:b w:val="false"/>
          <w:sz w:val="18"/>
        </w:rPr>
        <w:t>billion of US dollar denominated debt. SLB entered into cross-currency interest rate swaps to hedge changes in the US dollar value of its $0.5</w:t>
      </w:r>
      <w:r>
        <w:rPr>
          <w:rFonts w:ascii="Arial;sans-serif" w:hAnsi="Arial;sans-serif"/>
          <w:sz w:val="18"/>
        </w:rPr>
        <w:t xml:space="preserve"> </w:t>
      </w:r>
      <w:r>
        <w:rPr>
          <w:rFonts w:ascii="Arial;sans-serif" w:hAnsi="Arial;sans-serif"/>
          <w:b w:val="false"/>
          <w:sz w:val="18"/>
        </w:rPr>
        <w:t>billion 1.40% Senior Notes due 2025. These cross-currency interest rate swaps effectively convert the US dollar notes to Canadian dollar denominated debt with a fixed annual interest rate of 1.73%.</w:t>
      </w:r>
    </w:p>
    <w:p>
      <w:pPr>
        <w:pStyle w:val="TextBody"/>
        <w:spacing w:before="0" w:after="0"/>
        <w:jc w:val="both"/>
        <w:rPr/>
      </w:pPr>
      <w:r>
        <w:rPr/>
        <w:t> </w:t>
      </w:r>
    </w:p>
    <w:p>
      <w:pPr>
        <w:pStyle w:val="TextBody"/>
        <w:spacing w:before="0" w:after="0"/>
        <w:jc w:val="both"/>
        <w:rPr>
          <w:rFonts w:ascii="Times New Roman" w:hAnsi="Times New Roman"/>
          <w:sz w:val="20"/>
        </w:rPr>
      </w:pPr>
      <w:r>
        <w:rPr>
          <w:rFonts w:ascii="Arial;sans-serif" w:hAnsi="Arial;sans-serif"/>
          <w:b w:val="false"/>
          <w:sz w:val="18"/>
        </w:rPr>
        <w:t>A summary of the amounts included in the</w:t>
      </w:r>
      <w:r>
        <w:rPr>
          <w:rFonts w:ascii="Times New Roman" w:hAnsi="Times New Roman"/>
          <w:sz w:val="20"/>
        </w:rPr>
        <w:t xml:space="preserve"> </w:t>
      </w:r>
      <w:r>
        <w:rPr>
          <w:rFonts w:ascii="Arial;sans-serif" w:hAnsi="Arial;sans-serif"/>
          <w:b w:val="false"/>
          <w:i/>
          <w:sz w:val="18"/>
        </w:rPr>
        <w:t>Consolidated Balance Sheet</w:t>
      </w:r>
      <w:r>
        <w:rPr>
          <w:rFonts w:ascii="Times New Roman" w:hAnsi="Times New Roman"/>
          <w:sz w:val="20"/>
        </w:rPr>
        <w:t xml:space="preserve"> </w:t>
      </w:r>
      <w:r>
        <w:rPr>
          <w:rFonts w:ascii="Arial;sans-serif" w:hAnsi="Arial;sans-serif"/>
          <w:b w:val="false"/>
          <w:sz w:val="18"/>
        </w:rPr>
        <w:t>relating to cross currency interest rate swaps was as follows:</w:t>
      </w:r>
    </w:p>
    <w:p>
      <w:pPr>
        <w:pStyle w:val="TextBody"/>
        <w:spacing w:before="0" w:after="0"/>
        <w:jc w:val="both"/>
        <w:rPr/>
      </w:pPr>
      <w:r>
        <w:rPr/>
        <w:t> </w:t>
      </w:r>
    </w:p>
    <w:tbl>
      <w:tblPr>
        <w:tblW w:w="4369" w:type="dxa"/>
        <w:jc w:val="left"/>
        <w:tblInd w:w="0" w:type="dxa"/>
        <w:tblCellMar>
          <w:top w:w="28" w:type="dxa"/>
          <w:left w:w="28" w:type="dxa"/>
          <w:bottom w:w="28" w:type="dxa"/>
          <w:right w:w="28" w:type="dxa"/>
        </w:tblCellMar>
      </w:tblPr>
      <w:tblGrid>
        <w:gridCol w:w="1396"/>
        <w:gridCol w:w="415"/>
        <w:gridCol w:w="830"/>
        <w:gridCol w:w="146"/>
        <w:gridCol w:w="146"/>
        <w:gridCol w:w="415"/>
        <w:gridCol w:w="830"/>
        <w:gridCol w:w="191"/>
      </w:tblGrid>
      <w:tr>
        <w:trPr/>
        <w:tc>
          <w:tcPr>
            <w:tcW w:w="1396" w:type="dxa"/>
            <w:tcBorders/>
            <w:shd w:fill="auto" w:val="clear"/>
            <w:vAlign w:val="center"/>
          </w:tcPr>
          <w:p>
            <w:pPr>
              <w:pStyle w:val="TableContents"/>
              <w:spacing w:before="0" w:after="283"/>
              <w:rPr>
                <w:sz w:val="4"/>
                <w:szCs w:val="4"/>
              </w:rPr>
            </w:pPr>
            <w:r>
              <w:rPr>
                <w:sz w:val="4"/>
                <w:szCs w:val="4"/>
              </w:rPr>
            </w:r>
          </w:p>
        </w:tc>
        <w:tc>
          <w:tcPr>
            <w:tcW w:w="415" w:type="dxa"/>
            <w:tcBorders/>
            <w:shd w:fill="auto" w:val="clear"/>
            <w:vAlign w:val="center"/>
          </w:tcPr>
          <w:p>
            <w:pPr>
              <w:pStyle w:val="TableContents"/>
              <w:spacing w:before="0" w:after="283"/>
              <w:rPr>
                <w:sz w:val="4"/>
                <w:szCs w:val="4"/>
              </w:rPr>
            </w:pPr>
            <w:r>
              <w:rPr>
                <w:sz w:val="4"/>
                <w:szCs w:val="4"/>
              </w:rPr>
            </w:r>
          </w:p>
        </w:tc>
        <w:tc>
          <w:tcPr>
            <w:tcW w:w="830"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15" w:type="dxa"/>
            <w:tcBorders/>
            <w:shd w:fill="auto" w:val="clear"/>
            <w:vAlign w:val="center"/>
          </w:tcPr>
          <w:p>
            <w:pPr>
              <w:pStyle w:val="TableContents"/>
              <w:spacing w:before="0" w:after="283"/>
              <w:rPr>
                <w:sz w:val="4"/>
                <w:szCs w:val="4"/>
              </w:rPr>
            </w:pPr>
            <w:r>
              <w:rPr>
                <w:sz w:val="4"/>
                <w:szCs w:val="4"/>
              </w:rPr>
            </w:r>
          </w:p>
        </w:tc>
        <w:tc>
          <w:tcPr>
            <w:tcW w:w="830"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1396" w:type="dxa"/>
            <w:tcBorders/>
            <w:shd w:fill="auto" w:val="clear"/>
            <w:vAlign w:val="center"/>
          </w:tcPr>
          <w:p>
            <w:pPr>
              <w:pStyle w:val="TableContents"/>
              <w:spacing w:before="0" w:after="283"/>
              <w:ind w:left="0" w:right="0" w:hanging="0"/>
              <w:rPr>
                <w:sz w:val="4"/>
                <w:szCs w:val="4"/>
              </w:rPr>
            </w:pPr>
            <w:r>
              <w:rPr>
                <w:sz w:val="4"/>
                <w:szCs w:val="4"/>
              </w:rPr>
            </w:r>
          </w:p>
        </w:tc>
        <w:tc>
          <w:tcPr>
            <w:tcW w:w="2782" w:type="dxa"/>
            <w:gridSpan w:val="6"/>
            <w:tcBorders/>
            <w:shd w:fill="auto" w:val="clear"/>
            <w:vAlign w:val="center"/>
          </w:tcPr>
          <w:p>
            <w:pPr>
              <w:pStyle w:val="TableContents"/>
              <w:spacing w:before="0" w:after="0"/>
              <w:ind w:left="0" w:right="0" w:hanging="0"/>
              <w:jc w:val="right"/>
              <w:rPr>
                <w:rFonts w:ascii="Arial;sans-serif" w:hAnsi="Arial;sans-serif"/>
                <w:b w:val="false"/>
                <w:i/>
                <w:sz w:val="16"/>
              </w:rPr>
            </w:pPr>
            <w:r>
              <w:rPr>
                <w:rFonts w:ascii="Arial;sans-serif" w:hAnsi="Arial;sans-serif"/>
                <w:b w:val="false"/>
                <w:i/>
                <w:sz w:val="16"/>
              </w:rPr>
              <w:t>(Stated in millions)</w:t>
            </w:r>
          </w:p>
        </w:tc>
        <w:tc>
          <w:tcPr>
            <w:tcW w:w="191" w:type="dxa"/>
            <w:tcBorders/>
            <w:shd w:fill="auto" w:val="clear"/>
            <w:vAlign w:val="center"/>
          </w:tcPr>
          <w:p>
            <w:pPr>
              <w:pStyle w:val="TableContents"/>
              <w:spacing w:before="0" w:after="0"/>
              <w:ind w:left="0" w:right="0" w:hanging="0"/>
              <w:jc w:val="right"/>
              <w:rPr/>
            </w:pPr>
            <w:r>
              <w:rPr/>
              <w:t> </w:t>
            </w:r>
          </w:p>
        </w:tc>
      </w:tr>
      <w:tr>
        <w:trPr/>
        <w:tc>
          <w:tcPr>
            <w:tcW w:w="1396" w:type="dxa"/>
            <w:tcBorders/>
            <w:shd w:fill="auto" w:val="clear"/>
            <w:vAlign w:val="center"/>
          </w:tcPr>
          <w:p>
            <w:pPr>
              <w:pStyle w:val="TableContents"/>
              <w:spacing w:before="0" w:after="0"/>
              <w:ind w:left="0" w:right="0" w:hanging="0"/>
              <w:jc w:val="left"/>
              <w:rPr/>
            </w:pPr>
            <w:r>
              <w:rPr/>
              <w:t> </w:t>
            </w:r>
          </w:p>
        </w:tc>
        <w:tc>
          <w:tcPr>
            <w:tcW w:w="1245"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245" w:type="dxa"/>
            <w:gridSpan w:val="2"/>
            <w:tcBorders/>
            <w:shd w:fill="auto" w:val="clear"/>
            <w:vAlign w:val="center"/>
          </w:tcPr>
          <w:p>
            <w:pPr>
              <w:pStyle w:val="TableContents"/>
              <w:spacing w:before="0" w:after="0"/>
              <w:ind w:left="0" w:right="0" w:hanging="0"/>
              <w:jc w:val="right"/>
              <w:rPr/>
            </w:pPr>
            <w:r>
              <w:rPr/>
              <w:t> </w:t>
            </w:r>
          </w:p>
        </w:tc>
        <w:tc>
          <w:tcPr>
            <w:tcW w:w="191" w:type="dxa"/>
            <w:tcBorders/>
            <w:shd w:fill="auto" w:val="clear"/>
            <w:vAlign w:val="center"/>
          </w:tcPr>
          <w:p>
            <w:pPr>
              <w:pStyle w:val="TableContents"/>
              <w:spacing w:before="0" w:after="0"/>
              <w:ind w:left="0" w:right="0" w:hanging="0"/>
              <w:jc w:val="right"/>
              <w:rPr/>
            </w:pPr>
            <w:r>
              <w:rPr/>
              <w:t> </w:t>
            </w:r>
          </w:p>
        </w:tc>
      </w:tr>
      <w:tr>
        <w:trPr/>
        <w:tc>
          <w:tcPr>
            <w:tcW w:w="1396" w:type="dxa"/>
            <w:tcBorders/>
            <w:shd w:fill="auto" w:val="clear"/>
            <w:vAlign w:val="center"/>
          </w:tcPr>
          <w:p>
            <w:pPr>
              <w:pStyle w:val="TableContents"/>
              <w:spacing w:before="0" w:after="0"/>
              <w:ind w:left="0" w:right="0" w:hanging="0"/>
              <w:jc w:val="center"/>
              <w:rPr/>
            </w:pPr>
            <w:r>
              <w:rPr/>
              <w:t> </w:t>
            </w:r>
          </w:p>
        </w:tc>
        <w:tc>
          <w:tcPr>
            <w:tcW w:w="124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8"/>
              </w:rPr>
            </w:pPr>
            <w:r>
              <w:rPr>
                <w:rFonts w:ascii="Arial;sans-serif" w:hAnsi="Arial;sans-serif"/>
                <w:b/>
                <w:sz w:val="18"/>
              </w:rPr>
              <w:t>Mar. 31, 2023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4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Dec. 31, 2022</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1396" w:type="dxa"/>
            <w:tcBorders/>
            <w:shd w:fill="auto" w:val="clear"/>
            <w:vAlign w:val="center"/>
          </w:tcPr>
          <w:p>
            <w:pPr>
              <w:pStyle w:val="TableContents"/>
              <w:spacing w:before="0" w:after="0"/>
              <w:ind w:left="0" w:right="0" w:hanging="0"/>
              <w:jc w:val="left"/>
              <w:rPr>
                <w:rFonts w:ascii="Arial;sans-serif" w:hAnsi="Arial;sans-serif"/>
                <w:b w:val="false"/>
                <w:i/>
                <w:sz w:val="18"/>
              </w:rPr>
            </w:pPr>
            <w:r>
              <w:rPr>
                <w:rFonts w:ascii="Arial;sans-serif" w:hAnsi="Arial;sans-serif"/>
                <w:b w:val="false"/>
                <w:i/>
                <w:sz w:val="18"/>
              </w:rPr>
              <w:t>Other Assets</w:t>
            </w:r>
          </w:p>
        </w:tc>
        <w:tc>
          <w:tcPr>
            <w:tcW w:w="415" w:type="dxa"/>
            <w:tcBorders/>
            <w:shd w:fill="auto" w:val="clear"/>
            <w:vAlign w:val="center"/>
          </w:tcPr>
          <w:p>
            <w:pPr>
              <w:pStyle w:val="TableContents"/>
              <w:spacing w:before="0" w:after="0"/>
              <w:ind w:left="0" w:right="0" w:hanging="0"/>
              <w:jc w:val="left"/>
              <w:rPr>
                <w:rFonts w:ascii="Arial;sans-serif" w:hAnsi="Arial;sans-serif"/>
                <w:b/>
                <w:sz w:val="18"/>
              </w:rPr>
            </w:pPr>
            <w:r>
              <w:rPr>
                <w:rFonts w:ascii="Arial;sans-serif" w:hAnsi="Arial;sans-serif"/>
                <w:b/>
                <w:sz w:val="18"/>
              </w:rPr>
              <w:t>$</w:t>
            </w:r>
          </w:p>
        </w:tc>
        <w:tc>
          <w:tcPr>
            <w:tcW w:w="830" w:type="dxa"/>
            <w:tcBorders/>
            <w:shd w:fill="auto" w:val="clear"/>
            <w:vAlign w:val="center"/>
          </w:tcPr>
          <w:p>
            <w:pPr>
              <w:pStyle w:val="TableContents"/>
              <w:spacing w:before="0" w:after="0"/>
              <w:ind w:left="0" w:right="0" w:hanging="0"/>
              <w:jc w:val="right"/>
              <w:rPr>
                <w:rFonts w:ascii="Arial;sans-serif" w:hAnsi="Arial;sans-serif"/>
                <w:b/>
                <w:sz w:val="18"/>
              </w:rPr>
            </w:pPr>
            <w:r>
              <w:rPr>
                <w:rFonts w:ascii="Arial;sans-serif" w:hAnsi="Arial;sans-serif"/>
                <w:b/>
                <w:sz w:val="18"/>
              </w:rPr>
              <w:t>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415"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830"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w:t>
            </w:r>
          </w:p>
        </w:tc>
        <w:tc>
          <w:tcPr>
            <w:tcW w:w="191" w:type="dxa"/>
            <w:tcBorders/>
            <w:shd w:fill="auto" w:val="clear"/>
            <w:vAlign w:val="center"/>
          </w:tcPr>
          <w:p>
            <w:pPr>
              <w:pStyle w:val="TableContents"/>
              <w:spacing w:before="0" w:after="0"/>
              <w:ind w:left="0" w:right="0" w:hanging="0"/>
              <w:jc w:val="left"/>
              <w:rPr/>
            </w:pPr>
            <w:r>
              <w:rPr/>
              <w:t> </w:t>
            </w:r>
          </w:p>
        </w:tc>
      </w:tr>
      <w:tr>
        <w:trPr/>
        <w:tc>
          <w:tcPr>
            <w:tcW w:w="1396" w:type="dxa"/>
            <w:tcBorders/>
            <w:shd w:fill="auto" w:val="clear"/>
            <w:vAlign w:val="center"/>
          </w:tcPr>
          <w:p>
            <w:pPr>
              <w:pStyle w:val="TableContents"/>
              <w:spacing w:before="0" w:after="0"/>
              <w:ind w:left="0" w:right="0" w:hanging="0"/>
              <w:jc w:val="left"/>
              <w:rPr>
                <w:rFonts w:ascii="Arial;sans-serif" w:hAnsi="Arial;sans-serif"/>
                <w:b w:val="false"/>
                <w:i/>
                <w:sz w:val="18"/>
              </w:rPr>
            </w:pPr>
            <w:r>
              <w:rPr>
                <w:rFonts w:ascii="Arial;sans-serif" w:hAnsi="Arial;sans-serif"/>
                <w:b w:val="false"/>
                <w:i/>
                <w:sz w:val="18"/>
              </w:rPr>
              <w:t>Other Liabilities</w:t>
            </w:r>
          </w:p>
        </w:tc>
        <w:tc>
          <w:tcPr>
            <w:tcW w:w="415" w:type="dxa"/>
            <w:tcBorders/>
            <w:shd w:fill="auto" w:val="clear"/>
            <w:vAlign w:val="center"/>
          </w:tcPr>
          <w:p>
            <w:pPr>
              <w:pStyle w:val="TableContents"/>
              <w:spacing w:before="0" w:after="0"/>
              <w:ind w:left="0" w:right="0" w:hanging="0"/>
              <w:jc w:val="left"/>
              <w:rPr>
                <w:rFonts w:ascii="Arial;sans-serif" w:hAnsi="Arial;sans-serif"/>
                <w:b/>
                <w:sz w:val="18"/>
              </w:rPr>
            </w:pPr>
            <w:r>
              <w:rPr>
                <w:rFonts w:ascii="Arial;sans-serif" w:hAnsi="Arial;sans-serif"/>
                <w:b/>
                <w:sz w:val="18"/>
              </w:rPr>
              <w:t>$</w:t>
            </w:r>
          </w:p>
        </w:tc>
        <w:tc>
          <w:tcPr>
            <w:tcW w:w="830" w:type="dxa"/>
            <w:tcBorders/>
            <w:shd w:fill="auto" w:val="clear"/>
            <w:vAlign w:val="center"/>
          </w:tcPr>
          <w:p>
            <w:pPr>
              <w:pStyle w:val="TableContents"/>
              <w:spacing w:before="0" w:after="0"/>
              <w:ind w:left="0" w:right="0" w:hanging="0"/>
              <w:jc w:val="right"/>
              <w:rPr>
                <w:rFonts w:ascii="Arial;sans-serif" w:hAnsi="Arial;sans-serif"/>
                <w:b/>
                <w:sz w:val="18"/>
              </w:rPr>
            </w:pPr>
            <w:r>
              <w:rPr>
                <w:rFonts w:ascii="Arial;sans-serif" w:hAnsi="Arial;sans-serif"/>
                <w:b/>
                <w:sz w:val="18"/>
              </w:rPr>
              <w:t>283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415"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830"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326</w:t>
            </w:r>
          </w:p>
        </w:tc>
        <w:tc>
          <w:tcPr>
            <w:tcW w:w="191" w:type="dxa"/>
            <w:tcBorders/>
            <w:shd w:fill="auto" w:val="clear"/>
            <w:vAlign w:val="center"/>
          </w:tcPr>
          <w:p>
            <w:pPr>
              <w:pStyle w:val="TableContents"/>
              <w:spacing w:before="0" w:after="0"/>
              <w:ind w:left="0" w:right="0" w:hanging="0"/>
              <w:jc w:val="left"/>
              <w:rPr/>
            </w:pPr>
            <w:r>
              <w:rPr/>
              <w:t> </w:t>
            </w:r>
          </w:p>
        </w:tc>
      </w:tr>
    </w:tbl>
    <w:p>
      <w:pPr>
        <w:pStyle w:val="TextBody"/>
        <w:spacing w:before="0" w:after="0"/>
        <w:jc w:val="both"/>
        <w:rPr/>
      </w:pPr>
      <w:r>
        <w:rPr/>
        <w:t> </w:t>
      </w:r>
    </w:p>
    <w:p>
      <w:pPr>
        <w:pStyle w:val="TextBody"/>
        <w:spacing w:before="0" w:after="0"/>
        <w:jc w:val="both"/>
        <w:rPr>
          <w:rFonts w:ascii="Arial;sans-serif" w:hAnsi="Arial;sans-serif"/>
          <w:b w:val="false"/>
          <w:sz w:val="18"/>
        </w:rPr>
      </w:pPr>
      <w:r>
        <w:rPr>
          <w:rFonts w:ascii="Arial;sans-serif" w:hAnsi="Arial;sans-serif"/>
          <w:b w:val="false"/>
          <w:sz w:val="18"/>
        </w:rPr>
        <w:t>The fair values were determined using a model with inputs that are observable in the market or can be derived or corroborated by observable data.</w:t>
      </w:r>
    </w:p>
    <w:p>
      <w:pPr>
        <w:pStyle w:val="TextBody"/>
        <w:spacing w:before="0" w:after="0"/>
        <w:jc w:val="left"/>
        <w:rPr/>
      </w:pPr>
      <w:r>
        <w:rPr/>
        <w:t> </w:t>
      </w:r>
    </w:p>
    <w:p>
      <w:pPr>
        <w:pStyle w:val="TextBody"/>
        <w:spacing w:before="0" w:after="0"/>
        <w:jc w:val="both"/>
        <w:rPr>
          <w:rFonts w:ascii="Times New Roman" w:hAnsi="Times New Roman"/>
          <w:sz w:val="20"/>
        </w:rPr>
      </w:pPr>
      <w:r>
        <w:rPr>
          <w:rFonts w:ascii="Arial;sans-serif" w:hAnsi="Arial;sans-serif"/>
          <w:b w:val="false"/>
          <w:sz w:val="18"/>
        </w:rPr>
        <w:t xml:space="preserve">SLB has entered into derivative contracts that hedge the price of oil related to approximately 70% of the projected oil production for the remaining nine months of 2023 for one of its Asset Performance Solutions ("APS") projects. These contracts are accounted for as cash flow hedges, with changes in the fair value of the hedge recorded in </w:t>
      </w:r>
      <w:r>
        <w:rPr>
          <w:rFonts w:ascii="Arial;sans-serif" w:hAnsi="Arial;sans-serif"/>
          <w:b w:val="false"/>
          <w:i/>
          <w:sz w:val="18"/>
        </w:rPr>
        <w:t>Accumulated other comprehensive loss</w:t>
      </w:r>
      <w:r>
        <w:rPr>
          <w:rFonts w:ascii="Arial;sans-serif" w:hAnsi="Arial;sans-serif"/>
          <w:b w:val="false"/>
          <w:sz w:val="18"/>
        </w:rPr>
        <w:t xml:space="preserve">. Amounts recorded in </w:t>
      </w:r>
      <w:r>
        <w:rPr>
          <w:rFonts w:ascii="Arial;sans-serif" w:hAnsi="Arial;sans-serif"/>
          <w:b w:val="false"/>
          <w:i/>
          <w:sz w:val="18"/>
        </w:rPr>
        <w:t xml:space="preserve">Accumulated other comprehensive loss </w:t>
      </w:r>
      <w:r>
        <w:rPr>
          <w:rFonts w:ascii="Arial;sans-serif" w:hAnsi="Arial;sans-serif"/>
          <w:b w:val="false"/>
          <w:sz w:val="18"/>
        </w:rPr>
        <w:t>are reclassified to earnings in the same period or periods that the hedged item is recognized in earnings. At March 31, 2023, included in</w:t>
      </w:r>
      <w:r>
        <w:rPr>
          <w:rFonts w:ascii="Times New Roman" w:hAnsi="Times New Roman"/>
          <w:sz w:val="20"/>
        </w:rPr>
        <w:t xml:space="preserve"> </w:t>
      </w:r>
      <w:r>
        <w:rPr>
          <w:rFonts w:ascii="Arial;sans-serif" w:hAnsi="Arial;sans-serif"/>
          <w:b w:val="false"/>
          <w:i/>
          <w:sz w:val="18"/>
        </w:rPr>
        <w:t>Other current assets</w:t>
      </w:r>
      <w:r>
        <w:rPr>
          <w:rFonts w:ascii="Times New Roman" w:hAnsi="Times New Roman"/>
          <w:sz w:val="20"/>
        </w:rPr>
        <w:t xml:space="preserve"> </w:t>
      </w:r>
      <w:r>
        <w:rPr>
          <w:rFonts w:ascii="Arial;sans-serif" w:hAnsi="Arial;sans-serif"/>
          <w:b w:val="false"/>
          <w:sz w:val="18"/>
        </w:rPr>
        <w:t>was $10</w:t>
      </w:r>
      <w:r>
        <w:rPr>
          <w:rFonts w:ascii="Times New Roman" w:hAnsi="Times New Roman"/>
          <w:sz w:val="20"/>
        </w:rPr>
        <w:t xml:space="preserve"> </w:t>
      </w:r>
      <w:r>
        <w:rPr>
          <w:rFonts w:ascii="Arial;sans-serif" w:hAnsi="Arial;sans-serif"/>
          <w:b w:val="false"/>
          <w:sz w:val="18"/>
        </w:rPr>
        <w:t>million and included in</w:t>
      </w:r>
      <w:r>
        <w:rPr>
          <w:rFonts w:ascii="Times New Roman" w:hAnsi="Times New Roman"/>
          <w:sz w:val="20"/>
        </w:rPr>
        <w:t xml:space="preserve"> </w:t>
      </w:r>
      <w:r>
        <w:rPr>
          <w:rFonts w:ascii="Arial;sans-serif" w:hAnsi="Arial;sans-serif"/>
          <w:b w:val="false"/>
          <w:i/>
          <w:sz w:val="18"/>
        </w:rPr>
        <w:t xml:space="preserve">Accounts payable and accrued liabilities </w:t>
      </w:r>
      <w:r>
        <w:rPr>
          <w:rFonts w:ascii="Arial;sans-serif" w:hAnsi="Arial;sans-serif"/>
          <w:b w:val="false"/>
          <w:sz w:val="18"/>
        </w:rPr>
        <w:t>was $3</w:t>
      </w:r>
      <w:r>
        <w:rPr>
          <w:rFonts w:ascii="Times New Roman" w:hAnsi="Times New Roman"/>
          <w:sz w:val="20"/>
        </w:rPr>
        <w:t xml:space="preserve"> </w:t>
      </w:r>
      <w:r>
        <w:rPr>
          <w:rFonts w:ascii="Arial;sans-serif" w:hAnsi="Arial;sans-serif"/>
          <w:b w:val="false"/>
          <w:sz w:val="18"/>
        </w:rPr>
        <w:t>million</w:t>
      </w:r>
      <w:r>
        <w:rPr>
          <w:rFonts w:ascii="Times New Roman" w:hAnsi="Times New Roman"/>
          <w:sz w:val="20"/>
        </w:rPr>
        <w:t xml:space="preserve"> </w:t>
      </w:r>
      <w:r>
        <w:rPr>
          <w:rFonts w:ascii="Arial;sans-serif" w:hAnsi="Arial;sans-serif"/>
          <w:b w:val="false"/>
          <w:sz w:val="18"/>
        </w:rPr>
        <w:t>relating to the fair value of the outstanding commodity contracts.</w:t>
      </w:r>
    </w:p>
    <w:p>
      <w:pPr>
        <w:pStyle w:val="TextBody"/>
        <w:spacing w:before="0" w:after="0"/>
        <w:jc w:val="both"/>
        <w:rPr/>
      </w:pPr>
      <w:r>
        <w:rPr/>
        <w:t> </w:t>
      </w:r>
    </w:p>
    <w:p>
      <w:pPr>
        <w:pStyle w:val="TextBody"/>
        <w:spacing w:before="0" w:after="0"/>
        <w:jc w:val="both"/>
        <w:rPr>
          <w:rFonts w:ascii="Arial;sans-serif" w:hAnsi="Arial;sans-serif"/>
          <w:b w:val="false"/>
          <w:sz w:val="18"/>
        </w:rPr>
      </w:pPr>
      <w:r>
        <w:rPr>
          <w:rFonts w:ascii="Arial;sans-serif" w:hAnsi="Arial;sans-serif"/>
          <w:b w:val="false"/>
          <w:sz w:val="18"/>
        </w:rPr>
        <w:t>SLB is exposed to risks on future cash flows to the extent that the local currency is not the functional currency and expenses denominated in local currency are not equal to revenues denominated in local currency. SLB uses foreign currency forward contracts to provide a hedge against a portion of these cash flow risks. These contracts are accounted for as cash flow hedges.</w:t>
      </w:r>
    </w:p>
    <w:p>
      <w:pPr>
        <w:pStyle w:val="TextBody"/>
        <w:spacing w:before="0" w:after="0"/>
        <w:jc w:val="both"/>
        <w:rPr>
          <w:rFonts w:ascii="Times New Roman" w:hAnsi="Times New Roman"/>
          <w:sz w:val="20"/>
        </w:rPr>
      </w:pPr>
      <w:r>
        <w:rPr>
          <w:rFonts w:ascii="Arial;sans-serif" w:hAnsi="Arial;sans-serif"/>
          <w:b w:val="false"/>
          <w:sz w:val="18"/>
        </w:rPr>
        <w:t xml:space="preserve">SLB is also exposed to changes in the fair value of assets and liabilities denominated in currencies other than the functional currency. While SLB uses foreign currency forward contracts to economically hedge this exposure as it relates to certain currencies, these contracts are not designated as hedges for accounting purposes. Instead, the fair value of the derivative is recorded on the </w:t>
      </w:r>
      <w:r>
        <w:rPr>
          <w:rFonts w:ascii="Arial;sans-serif" w:hAnsi="Arial;sans-serif"/>
          <w:b w:val="false"/>
          <w:i/>
          <w:sz w:val="18"/>
        </w:rPr>
        <w:t xml:space="preserve">Consolidated Balance Sheet </w:t>
      </w:r>
      <w:r>
        <w:rPr>
          <w:rFonts w:ascii="Arial;sans-serif" w:hAnsi="Arial;sans-serif"/>
          <w:b w:val="false"/>
          <w:sz w:val="18"/>
        </w:rPr>
        <w:t xml:space="preserve">and changes in the fair value are recognized in the </w:t>
      </w:r>
      <w:r>
        <w:rPr>
          <w:rFonts w:ascii="Arial;sans-serif" w:hAnsi="Arial;sans-serif"/>
          <w:b w:val="false"/>
          <w:i/>
          <w:sz w:val="18"/>
        </w:rPr>
        <w:t xml:space="preserve">Consolidated Statement of Income, </w:t>
      </w:r>
      <w:r>
        <w:rPr>
          <w:rFonts w:ascii="Arial;sans-serif" w:hAnsi="Arial;sans-serif"/>
          <w:b w:val="false"/>
          <w:sz w:val="18"/>
        </w:rPr>
        <w:t>as are changes in the fair value of the hedged item.</w:t>
      </w:r>
      <w:r>
        <w:rPr>
          <w:rFonts w:ascii="Times New Roman" w:hAnsi="Times New Roman"/>
          <w:sz w:val="20"/>
        </w:rPr>
        <w:t xml:space="preserve"> </w:t>
      </w:r>
    </w:p>
    <w:p>
      <w:pPr>
        <w:pStyle w:val="TextBody"/>
        <w:spacing w:before="0" w:after="0"/>
        <w:jc w:val="both"/>
        <w:rPr>
          <w:rFonts w:ascii="Times New Roman" w:hAnsi="Times New Roman"/>
          <w:sz w:val="20"/>
        </w:rPr>
      </w:pPr>
      <w:r>
        <w:rPr>
          <w:rFonts w:ascii="Arial;sans-serif" w:hAnsi="Arial;sans-serif"/>
          <w:b w:val="false"/>
          <w:sz w:val="18"/>
        </w:rPr>
        <w:t>Foreign currency forward contracts were outstanding for the US dollar equivalent of $2.5</w:t>
      </w:r>
      <w:r>
        <w:rPr>
          <w:rFonts w:ascii="Times New Roman" w:hAnsi="Times New Roman"/>
          <w:sz w:val="20"/>
        </w:rPr>
        <w:t xml:space="preserve"> </w:t>
      </w:r>
      <w:r>
        <w:rPr>
          <w:rFonts w:ascii="Arial;sans-serif" w:hAnsi="Arial;sans-serif"/>
          <w:b w:val="false"/>
          <w:sz w:val="18"/>
        </w:rPr>
        <w:t>billion and $2.1</w:t>
      </w:r>
      <w:r>
        <w:rPr>
          <w:rFonts w:ascii="Times New Roman" w:hAnsi="Times New Roman"/>
          <w:sz w:val="20"/>
        </w:rPr>
        <w:t xml:space="preserve"> </w:t>
      </w:r>
      <w:r>
        <w:rPr>
          <w:rFonts w:ascii="Arial;sans-serif" w:hAnsi="Arial;sans-serif"/>
          <w:b w:val="false"/>
          <w:sz w:val="18"/>
        </w:rPr>
        <w:t>billion in various foreign currencies as of March 31, 2023 and December 31, 2022, respectively.</w:t>
      </w:r>
    </w:p>
    <w:p>
      <w:pPr>
        <w:pStyle w:val="TextBody"/>
        <w:spacing w:before="0" w:after="0"/>
        <w:jc w:val="both"/>
        <w:rPr>
          <w:rFonts w:ascii="Arial;sans-serif" w:hAnsi="Arial;sans-serif"/>
          <w:b w:val="false"/>
          <w:sz w:val="18"/>
        </w:rPr>
      </w:pPr>
      <w:r>
        <w:rPr>
          <w:rFonts w:ascii="Arial;sans-serif" w:hAnsi="Arial;sans-serif"/>
          <w:b w:val="false"/>
          <w:sz w:val="18"/>
        </w:rPr>
        <w:t>Other than the previously mentioned cross-currency interest rate swaps, the fair value of the other outstanding derivatives was not material as of March 31, 2023 and December 31, 2022.</w:t>
      </w:r>
    </w:p>
    <w:p>
      <w:pPr>
        <w:pStyle w:val="TextBody"/>
        <w:spacing w:before="0" w:after="0"/>
        <w:jc w:val="both"/>
        <w:rPr/>
      </w:pPr>
      <w:r>
        <w:rPr/>
        <w:t> </w:t>
      </w:r>
    </w:p>
    <w:p>
      <w:pPr>
        <w:pStyle w:val="TextBody"/>
        <w:spacing w:before="0" w:after="0"/>
        <w:jc w:val="both"/>
        <w:rPr>
          <w:rFonts w:ascii="Times New Roman" w:hAnsi="Times New Roman"/>
          <w:sz w:val="20"/>
        </w:rPr>
      </w:pPr>
      <w:r>
        <w:rPr>
          <w:rFonts w:ascii="Arial;sans-serif" w:hAnsi="Arial;sans-serif"/>
          <w:b w:val="false"/>
          <w:sz w:val="18"/>
        </w:rPr>
        <w:t xml:space="preserve">The effect of derivative instruments designated as cash flow hedges, and those not designated as hedges, on the </w:t>
      </w:r>
      <w:r>
        <w:rPr>
          <w:rFonts w:ascii="Arial;sans-serif" w:hAnsi="Arial;sans-serif"/>
          <w:b w:val="false"/>
          <w:i/>
          <w:sz w:val="18"/>
        </w:rPr>
        <w:t xml:space="preserve">Consolidated Statement of Income </w:t>
      </w:r>
      <w:r>
        <w:rPr>
          <w:rFonts w:ascii="Arial;sans-serif" w:hAnsi="Arial;sans-serif"/>
          <w:b w:val="false"/>
          <w:sz w:val="18"/>
        </w:rPr>
        <w:t>was as follows:</w:t>
      </w:r>
      <w:r>
        <w:rPr>
          <w:rFonts w:ascii="Times New Roman" w:hAnsi="Times New Roman"/>
          <w:sz w:val="20"/>
        </w:rPr>
        <w:t xml:space="preserve"> </w:t>
      </w:r>
    </w:p>
    <w:p>
      <w:pPr>
        <w:pStyle w:val="TextBody"/>
        <w:spacing w:before="0" w:after="0"/>
        <w:jc w:val="both"/>
        <w:rPr/>
      </w:pPr>
      <w:r>
        <w:rPr/>
        <w:t> </w:t>
      </w:r>
    </w:p>
    <w:tbl>
      <w:tblPr>
        <w:tblW w:w="10205" w:type="dxa"/>
        <w:jc w:val="left"/>
        <w:tblInd w:w="0" w:type="dxa"/>
        <w:tblCellMar>
          <w:top w:w="28" w:type="dxa"/>
          <w:left w:w="28" w:type="dxa"/>
          <w:bottom w:w="28" w:type="dxa"/>
          <w:right w:w="28" w:type="dxa"/>
        </w:tblCellMar>
      </w:tblPr>
      <w:tblGrid>
        <w:gridCol w:w="3368"/>
        <w:gridCol w:w="424"/>
        <w:gridCol w:w="706"/>
        <w:gridCol w:w="289"/>
        <w:gridCol w:w="254"/>
        <w:gridCol w:w="371"/>
        <w:gridCol w:w="838"/>
        <w:gridCol w:w="166"/>
        <w:gridCol w:w="146"/>
        <w:gridCol w:w="3643"/>
      </w:tblGrid>
      <w:tr>
        <w:trPr/>
        <w:tc>
          <w:tcPr>
            <w:tcW w:w="3368" w:type="dxa"/>
            <w:tcBorders/>
            <w:shd w:fill="auto" w:val="clear"/>
            <w:vAlign w:val="center"/>
          </w:tcPr>
          <w:p>
            <w:pPr>
              <w:pStyle w:val="TableContents"/>
              <w:spacing w:before="0" w:after="283"/>
              <w:rPr>
                <w:sz w:val="4"/>
                <w:szCs w:val="4"/>
              </w:rPr>
            </w:pPr>
            <w:r>
              <w:rPr>
                <w:sz w:val="4"/>
                <w:szCs w:val="4"/>
              </w:rPr>
            </w:r>
          </w:p>
        </w:tc>
        <w:tc>
          <w:tcPr>
            <w:tcW w:w="424" w:type="dxa"/>
            <w:tcBorders/>
            <w:shd w:fill="auto" w:val="clear"/>
            <w:vAlign w:val="center"/>
          </w:tcPr>
          <w:p>
            <w:pPr>
              <w:pStyle w:val="TableContents"/>
              <w:spacing w:before="0" w:after="283"/>
              <w:rPr>
                <w:sz w:val="4"/>
                <w:szCs w:val="4"/>
              </w:rPr>
            </w:pPr>
            <w:r>
              <w:rPr>
                <w:sz w:val="4"/>
                <w:szCs w:val="4"/>
              </w:rPr>
            </w:r>
          </w:p>
        </w:tc>
        <w:tc>
          <w:tcPr>
            <w:tcW w:w="706" w:type="dxa"/>
            <w:tcBorders/>
            <w:shd w:fill="auto" w:val="clear"/>
            <w:vAlign w:val="center"/>
          </w:tcPr>
          <w:p>
            <w:pPr>
              <w:pStyle w:val="TableContents"/>
              <w:spacing w:before="0" w:after="283"/>
              <w:rPr>
                <w:sz w:val="4"/>
                <w:szCs w:val="4"/>
              </w:rPr>
            </w:pPr>
            <w:r>
              <w:rPr>
                <w:sz w:val="4"/>
                <w:szCs w:val="4"/>
              </w:rPr>
            </w:r>
          </w:p>
        </w:tc>
        <w:tc>
          <w:tcPr>
            <w:tcW w:w="289" w:type="dxa"/>
            <w:tcBorders/>
            <w:shd w:fill="auto" w:val="clear"/>
            <w:vAlign w:val="center"/>
          </w:tcPr>
          <w:p>
            <w:pPr>
              <w:pStyle w:val="TableContents"/>
              <w:spacing w:before="0" w:after="283"/>
              <w:rPr>
                <w:sz w:val="4"/>
                <w:szCs w:val="4"/>
              </w:rPr>
            </w:pPr>
            <w:r>
              <w:rPr>
                <w:sz w:val="4"/>
                <w:szCs w:val="4"/>
              </w:rPr>
            </w:r>
          </w:p>
        </w:tc>
        <w:tc>
          <w:tcPr>
            <w:tcW w:w="254" w:type="dxa"/>
            <w:tcBorders/>
            <w:shd w:fill="auto" w:val="clear"/>
            <w:vAlign w:val="center"/>
          </w:tcPr>
          <w:p>
            <w:pPr>
              <w:pStyle w:val="TableContents"/>
              <w:spacing w:before="0" w:after="283"/>
              <w:rPr>
                <w:sz w:val="4"/>
                <w:szCs w:val="4"/>
              </w:rPr>
            </w:pPr>
            <w:r>
              <w:rPr>
                <w:sz w:val="4"/>
                <w:szCs w:val="4"/>
              </w:rPr>
            </w:r>
          </w:p>
        </w:tc>
        <w:tc>
          <w:tcPr>
            <w:tcW w:w="371" w:type="dxa"/>
            <w:tcBorders/>
            <w:shd w:fill="auto" w:val="clear"/>
            <w:vAlign w:val="center"/>
          </w:tcPr>
          <w:p>
            <w:pPr>
              <w:pStyle w:val="TableContents"/>
              <w:spacing w:before="0" w:after="283"/>
              <w:rPr>
                <w:sz w:val="4"/>
                <w:szCs w:val="4"/>
              </w:rPr>
            </w:pPr>
            <w:r>
              <w:rPr>
                <w:sz w:val="4"/>
                <w:szCs w:val="4"/>
              </w:rPr>
            </w:r>
          </w:p>
        </w:tc>
        <w:tc>
          <w:tcPr>
            <w:tcW w:w="838"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643" w:type="dxa"/>
            <w:tcBorders/>
            <w:shd w:fill="auto" w:val="clear"/>
            <w:vAlign w:val="center"/>
          </w:tcPr>
          <w:p>
            <w:pPr>
              <w:pStyle w:val="TableContents"/>
              <w:spacing w:before="0" w:after="283"/>
              <w:rPr>
                <w:sz w:val="4"/>
                <w:szCs w:val="4"/>
              </w:rPr>
            </w:pPr>
            <w:r>
              <w:rPr>
                <w:sz w:val="4"/>
                <w:szCs w:val="4"/>
              </w:rPr>
            </w:r>
          </w:p>
        </w:tc>
      </w:tr>
      <w:tr>
        <w:trPr/>
        <w:tc>
          <w:tcPr>
            <w:tcW w:w="3368" w:type="dxa"/>
            <w:tcBorders/>
            <w:shd w:fill="auto" w:val="clear"/>
            <w:vAlign w:val="center"/>
          </w:tcPr>
          <w:p>
            <w:pPr>
              <w:pStyle w:val="TableContents"/>
              <w:spacing w:before="0" w:after="283"/>
              <w:ind w:left="0" w:right="0" w:hanging="0"/>
              <w:rPr>
                <w:sz w:val="4"/>
                <w:szCs w:val="4"/>
              </w:rPr>
            </w:pPr>
            <w:r>
              <w:rPr>
                <w:sz w:val="4"/>
                <w:szCs w:val="4"/>
              </w:rPr>
            </w:r>
          </w:p>
        </w:tc>
        <w:tc>
          <w:tcPr>
            <w:tcW w:w="2882" w:type="dxa"/>
            <w:gridSpan w:val="6"/>
            <w:tcBorders/>
            <w:shd w:fill="auto" w:val="clear"/>
            <w:vAlign w:val="center"/>
          </w:tcPr>
          <w:p>
            <w:pPr>
              <w:pStyle w:val="TableContents"/>
              <w:spacing w:before="0" w:after="0"/>
              <w:ind w:left="0" w:right="0" w:hanging="0"/>
              <w:jc w:val="right"/>
              <w:rPr>
                <w:rFonts w:ascii="Arial;sans-serif" w:hAnsi="Arial;sans-serif"/>
                <w:b w:val="false"/>
                <w:i/>
                <w:sz w:val="16"/>
              </w:rPr>
            </w:pPr>
            <w:r>
              <w:rPr>
                <w:rFonts w:ascii="Arial;sans-serif" w:hAnsi="Arial;sans-serif"/>
                <w:b w:val="false"/>
                <w:i/>
                <w:sz w:val="16"/>
              </w:rPr>
              <w:t>(Stated in millions)</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643" w:type="dxa"/>
            <w:tcBorders/>
            <w:shd w:fill="auto" w:val="clear"/>
            <w:vAlign w:val="center"/>
          </w:tcPr>
          <w:p>
            <w:pPr>
              <w:pStyle w:val="TableContents"/>
              <w:spacing w:before="0" w:after="283"/>
              <w:ind w:left="0" w:right="0" w:hanging="0"/>
              <w:rPr>
                <w:sz w:val="4"/>
                <w:szCs w:val="4"/>
              </w:rPr>
            </w:pPr>
            <w:r>
              <w:rPr>
                <w:sz w:val="4"/>
                <w:szCs w:val="4"/>
              </w:rPr>
            </w:r>
          </w:p>
        </w:tc>
      </w:tr>
      <w:tr>
        <w:trPr/>
        <w:tc>
          <w:tcPr>
            <w:tcW w:w="3368" w:type="dxa"/>
            <w:tcBorders/>
            <w:shd w:fill="auto" w:val="clear"/>
            <w:vAlign w:val="center"/>
          </w:tcPr>
          <w:p>
            <w:pPr>
              <w:pStyle w:val="TableContents"/>
              <w:spacing w:before="0" w:after="0"/>
              <w:ind w:left="0" w:right="0" w:hanging="0"/>
              <w:jc w:val="left"/>
              <w:rPr/>
            </w:pPr>
            <w:r>
              <w:rPr/>
              <w:t> </w:t>
            </w:r>
          </w:p>
        </w:tc>
        <w:tc>
          <w:tcPr>
            <w:tcW w:w="1130" w:type="dxa"/>
            <w:gridSpan w:val="2"/>
            <w:tcBorders/>
            <w:shd w:fill="auto" w:val="clear"/>
            <w:vAlign w:val="center"/>
          </w:tcPr>
          <w:p>
            <w:pPr>
              <w:pStyle w:val="TableContents"/>
              <w:spacing w:before="0" w:after="0"/>
              <w:ind w:left="0" w:right="0" w:hanging="0"/>
              <w:jc w:val="left"/>
              <w:rPr/>
            </w:pPr>
            <w:r>
              <w:rPr/>
              <w:t> </w:t>
            </w:r>
          </w:p>
        </w:tc>
        <w:tc>
          <w:tcPr>
            <w:tcW w:w="289" w:type="dxa"/>
            <w:tcBorders/>
            <w:shd w:fill="auto" w:val="clear"/>
            <w:vAlign w:val="center"/>
          </w:tcPr>
          <w:p>
            <w:pPr>
              <w:pStyle w:val="TableContents"/>
              <w:spacing w:before="0" w:after="0"/>
              <w:ind w:left="0" w:right="0" w:hanging="0"/>
              <w:jc w:val="left"/>
              <w:rPr/>
            </w:pPr>
            <w:r>
              <w:rPr/>
              <w:t> </w:t>
            </w:r>
          </w:p>
        </w:tc>
        <w:tc>
          <w:tcPr>
            <w:tcW w:w="254" w:type="dxa"/>
            <w:tcBorders/>
            <w:shd w:fill="auto" w:val="clear"/>
            <w:vAlign w:val="center"/>
          </w:tcPr>
          <w:p>
            <w:pPr>
              <w:pStyle w:val="TableContents"/>
              <w:spacing w:before="0" w:after="0"/>
              <w:ind w:left="0" w:right="0" w:hanging="0"/>
              <w:jc w:val="left"/>
              <w:rPr/>
            </w:pPr>
            <w:r>
              <w:rPr/>
              <w:t> </w:t>
            </w:r>
          </w:p>
        </w:tc>
        <w:tc>
          <w:tcPr>
            <w:tcW w:w="1209"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643" w:type="dxa"/>
            <w:tcBorders/>
            <w:shd w:fill="auto" w:val="clear"/>
            <w:vAlign w:val="center"/>
          </w:tcPr>
          <w:p>
            <w:pPr>
              <w:pStyle w:val="TableContents"/>
              <w:spacing w:before="0" w:after="0"/>
              <w:ind w:left="0" w:right="0" w:hanging="0"/>
              <w:jc w:val="left"/>
              <w:rPr/>
            </w:pPr>
            <w:r>
              <w:rPr/>
              <w:t> </w:t>
            </w:r>
          </w:p>
        </w:tc>
      </w:tr>
      <w:tr>
        <w:trPr/>
        <w:tc>
          <w:tcPr>
            <w:tcW w:w="3368" w:type="dxa"/>
            <w:tcBorders/>
            <w:shd w:fill="auto" w:val="clear"/>
            <w:vAlign w:val="center"/>
          </w:tcPr>
          <w:p>
            <w:pPr>
              <w:pStyle w:val="TableContents"/>
              <w:spacing w:before="0" w:after="283"/>
              <w:ind w:left="0" w:right="0" w:hanging="0"/>
              <w:rPr>
                <w:sz w:val="4"/>
                <w:szCs w:val="4"/>
              </w:rPr>
            </w:pPr>
            <w:r>
              <w:rPr>
                <w:sz w:val="4"/>
                <w:szCs w:val="4"/>
              </w:rPr>
            </w:r>
          </w:p>
        </w:tc>
        <w:tc>
          <w:tcPr>
            <w:tcW w:w="2882"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8"/>
              </w:rPr>
            </w:pPr>
            <w:r>
              <w:rPr>
                <w:rFonts w:ascii="Arial;sans-serif" w:hAnsi="Arial;sans-serif"/>
                <w:b/>
                <w:sz w:val="18"/>
              </w:rPr>
              <w:t>Gain (Loss) Recognized in Income</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643" w:type="dxa"/>
            <w:tcBorders/>
            <w:shd w:fill="auto" w:val="clear"/>
            <w:vAlign w:val="center"/>
          </w:tcPr>
          <w:p>
            <w:pPr>
              <w:pStyle w:val="TableContents"/>
              <w:spacing w:before="0" w:after="0"/>
              <w:ind w:left="0" w:right="0" w:hanging="0"/>
              <w:jc w:val="left"/>
              <w:rPr/>
            </w:pPr>
            <w:r>
              <w:rPr/>
              <w:t> </w:t>
            </w:r>
          </w:p>
        </w:tc>
      </w:tr>
      <w:tr>
        <w:trPr/>
        <w:tc>
          <w:tcPr>
            <w:tcW w:w="3368" w:type="dxa"/>
            <w:tcBorders/>
            <w:shd w:fill="auto" w:val="clear"/>
            <w:vAlign w:val="center"/>
          </w:tcPr>
          <w:p>
            <w:pPr>
              <w:pStyle w:val="TableContents"/>
              <w:spacing w:before="0" w:after="283"/>
              <w:ind w:left="0" w:right="0" w:hanging="0"/>
              <w:rPr>
                <w:sz w:val="4"/>
                <w:szCs w:val="4"/>
              </w:rPr>
            </w:pPr>
            <w:r>
              <w:rPr>
                <w:sz w:val="4"/>
                <w:szCs w:val="4"/>
              </w:rPr>
            </w:r>
          </w:p>
        </w:tc>
        <w:tc>
          <w:tcPr>
            <w:tcW w:w="1130" w:type="dxa"/>
            <w:gridSpan w:val="2"/>
            <w:tcBorders/>
            <w:shd w:fill="auto" w:val="clear"/>
            <w:vAlign w:val="center"/>
          </w:tcPr>
          <w:p>
            <w:pPr>
              <w:pStyle w:val="TableContents"/>
              <w:spacing w:before="0" w:after="0"/>
              <w:ind w:left="0" w:right="0" w:hanging="0"/>
              <w:jc w:val="center"/>
              <w:rPr>
                <w:rFonts w:ascii="Arial;sans-serif" w:hAnsi="Arial;sans-serif"/>
                <w:b/>
                <w:sz w:val="18"/>
              </w:rPr>
            </w:pPr>
            <w:r>
              <w:rPr>
                <w:rFonts w:ascii="Arial;sans-serif" w:hAnsi="Arial;sans-serif"/>
                <w:b/>
                <w:sz w:val="18"/>
              </w:rPr>
              <w:t>First Quarter</w:t>
            </w:r>
          </w:p>
        </w:tc>
        <w:tc>
          <w:tcPr>
            <w:tcW w:w="289" w:type="dxa"/>
            <w:tcBorders/>
            <w:shd w:fill="auto" w:val="clear"/>
            <w:vAlign w:val="center"/>
          </w:tcPr>
          <w:p>
            <w:pPr>
              <w:pStyle w:val="TableContents"/>
              <w:spacing w:before="0" w:after="0"/>
              <w:ind w:left="0" w:right="0" w:hanging="0"/>
              <w:jc w:val="center"/>
              <w:rPr/>
            </w:pPr>
            <w:r>
              <w:rPr/>
              <w:t> </w:t>
            </w:r>
          </w:p>
        </w:tc>
        <w:tc>
          <w:tcPr>
            <w:tcW w:w="254" w:type="dxa"/>
            <w:tcBorders/>
            <w:shd w:fill="auto" w:val="clear"/>
            <w:vAlign w:val="center"/>
          </w:tcPr>
          <w:p>
            <w:pPr>
              <w:pStyle w:val="TableContents"/>
              <w:spacing w:before="0" w:after="0"/>
              <w:ind w:left="0" w:right="0" w:hanging="0"/>
              <w:jc w:val="center"/>
              <w:rPr/>
            </w:pPr>
            <w:r>
              <w:rPr/>
              <w:t> </w:t>
            </w:r>
          </w:p>
        </w:tc>
        <w:tc>
          <w:tcPr>
            <w:tcW w:w="1209" w:type="dxa"/>
            <w:gridSpan w:val="2"/>
            <w:tcBorders/>
            <w:shd w:fill="auto" w:val="cle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First Quarter</w:t>
            </w:r>
          </w:p>
        </w:tc>
        <w:tc>
          <w:tcPr>
            <w:tcW w:w="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643" w:type="dxa"/>
            <w:tcBorders/>
            <w:shd w:fill="auto" w:val="clear"/>
            <w:vAlign w:val="center"/>
          </w:tcPr>
          <w:p>
            <w:pPr>
              <w:pStyle w:val="TableContents"/>
              <w:spacing w:before="0" w:after="283"/>
              <w:ind w:left="0" w:right="0" w:hanging="0"/>
              <w:rPr>
                <w:sz w:val="4"/>
                <w:szCs w:val="4"/>
              </w:rPr>
            </w:pPr>
            <w:r>
              <w:rPr>
                <w:sz w:val="4"/>
                <w:szCs w:val="4"/>
              </w:rPr>
            </w:r>
          </w:p>
        </w:tc>
      </w:tr>
      <w:tr>
        <w:trPr/>
        <w:tc>
          <w:tcPr>
            <w:tcW w:w="3368" w:type="dxa"/>
            <w:tcBorders/>
            <w:shd w:fill="auto" w:val="clear"/>
            <w:vAlign w:val="center"/>
          </w:tcPr>
          <w:p>
            <w:pPr>
              <w:pStyle w:val="TableContents"/>
              <w:spacing w:before="0" w:after="283"/>
              <w:ind w:left="0" w:right="0" w:hanging="0"/>
              <w:rPr>
                <w:sz w:val="4"/>
                <w:szCs w:val="4"/>
              </w:rPr>
            </w:pPr>
            <w:r>
              <w:rPr>
                <w:sz w:val="4"/>
                <w:szCs w:val="4"/>
              </w:rPr>
            </w:r>
          </w:p>
        </w:tc>
        <w:tc>
          <w:tcPr>
            <w:tcW w:w="113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8"/>
              </w:rPr>
            </w:pPr>
            <w:r>
              <w:rPr>
                <w:rFonts w:ascii="Arial;sans-serif" w:hAnsi="Arial;sans-serif"/>
                <w:b/>
                <w:sz w:val="18"/>
              </w:rPr>
              <w:t>2023</w:t>
            </w:r>
          </w:p>
        </w:tc>
        <w:tc>
          <w:tcPr>
            <w:tcW w:w="28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254" w:type="dxa"/>
            <w:tcBorders/>
            <w:shd w:fill="auto" w:val="clear"/>
            <w:vAlign w:val="center"/>
          </w:tcPr>
          <w:p>
            <w:pPr>
              <w:pStyle w:val="TableContents"/>
              <w:spacing w:before="0" w:after="283"/>
              <w:ind w:left="0" w:right="0" w:hanging="0"/>
              <w:rPr>
                <w:sz w:val="4"/>
                <w:szCs w:val="4"/>
              </w:rPr>
            </w:pPr>
            <w:r>
              <w:rPr>
                <w:sz w:val="4"/>
                <w:szCs w:val="4"/>
              </w:rPr>
            </w:r>
          </w:p>
        </w:tc>
        <w:tc>
          <w:tcPr>
            <w:tcW w:w="1209"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2022</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64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Consolidated Statement of Income Classification</w:t>
            </w:r>
          </w:p>
        </w:tc>
      </w:tr>
      <w:tr>
        <w:trPr/>
        <w:tc>
          <w:tcPr>
            <w:tcW w:w="3368"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Derivatives designated as cash flow hedges:</w:t>
            </w:r>
          </w:p>
        </w:tc>
        <w:tc>
          <w:tcPr>
            <w:tcW w:w="1130" w:type="dxa"/>
            <w:gridSpan w:val="2"/>
            <w:tcBorders/>
            <w:shd w:fill="auto" w:val="clear"/>
            <w:vAlign w:val="center"/>
          </w:tcPr>
          <w:p>
            <w:pPr>
              <w:pStyle w:val="TableContents"/>
              <w:spacing w:before="0" w:after="0"/>
              <w:ind w:left="0" w:right="0" w:hanging="0"/>
              <w:jc w:val="right"/>
              <w:rPr/>
            </w:pPr>
            <w:r>
              <w:rPr/>
              <w:t> </w:t>
            </w:r>
          </w:p>
        </w:tc>
        <w:tc>
          <w:tcPr>
            <w:tcW w:w="289" w:type="dxa"/>
            <w:tcBorders/>
            <w:shd w:fill="auto" w:val="clear"/>
            <w:vAlign w:val="center"/>
          </w:tcPr>
          <w:p>
            <w:pPr>
              <w:pStyle w:val="TableContents"/>
              <w:spacing w:before="0" w:after="0"/>
              <w:ind w:left="0" w:right="0" w:hanging="0"/>
              <w:jc w:val="right"/>
              <w:rPr/>
            </w:pPr>
            <w:r>
              <w:rPr/>
              <w:t> </w:t>
            </w:r>
          </w:p>
        </w:tc>
        <w:tc>
          <w:tcPr>
            <w:tcW w:w="254" w:type="dxa"/>
            <w:tcBorders/>
            <w:shd w:fill="auto" w:val="clear"/>
            <w:vAlign w:val="center"/>
          </w:tcPr>
          <w:p>
            <w:pPr>
              <w:pStyle w:val="TableContents"/>
              <w:spacing w:before="0" w:after="0"/>
              <w:ind w:left="0" w:right="0" w:hanging="0"/>
              <w:jc w:val="right"/>
              <w:rPr/>
            </w:pPr>
            <w:r>
              <w:rPr/>
              <w:t> </w:t>
            </w:r>
          </w:p>
        </w:tc>
        <w:tc>
          <w:tcPr>
            <w:tcW w:w="1209"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643" w:type="dxa"/>
            <w:tcBorders/>
            <w:shd w:fill="auto" w:val="clear"/>
            <w:vAlign w:val="center"/>
          </w:tcPr>
          <w:p>
            <w:pPr>
              <w:pStyle w:val="TableContents"/>
              <w:spacing w:before="0" w:after="0"/>
              <w:ind w:left="0" w:right="0" w:firstLine="200"/>
              <w:jc w:val="left"/>
              <w:rPr/>
            </w:pPr>
            <w:r>
              <w:rPr/>
              <w:t> </w:t>
            </w:r>
          </w:p>
        </w:tc>
      </w:tr>
      <w:tr>
        <w:trPr/>
        <w:tc>
          <w:tcPr>
            <w:tcW w:w="3368" w:type="dxa"/>
            <w:tcBorders/>
            <w:shd w:fill="auto" w:val="clear"/>
            <w:vAlign w:val="center"/>
          </w:tcPr>
          <w:p>
            <w:pPr>
              <w:pStyle w:val="TableContents"/>
              <w:spacing w:before="0" w:after="0"/>
              <w:ind w:left="200" w:right="0" w:hanging="0"/>
              <w:jc w:val="left"/>
              <w:rPr>
                <w:rFonts w:ascii="Arial;sans-serif" w:hAnsi="Arial;sans-serif"/>
                <w:b w:val="false"/>
                <w:sz w:val="18"/>
              </w:rPr>
            </w:pPr>
            <w:r>
              <w:rPr>
                <w:rFonts w:ascii="Arial;sans-serif" w:hAnsi="Arial;sans-serif"/>
                <w:b w:val="false"/>
                <w:sz w:val="18"/>
              </w:rPr>
              <w:t>Cross-currency interest rate swaps</w:t>
            </w:r>
          </w:p>
        </w:tc>
        <w:tc>
          <w:tcPr>
            <w:tcW w:w="424" w:type="dxa"/>
            <w:tcBorders/>
            <w:shd w:fill="auto" w:val="clear"/>
            <w:vAlign w:val="center"/>
          </w:tcPr>
          <w:p>
            <w:pPr>
              <w:pStyle w:val="TableContents"/>
              <w:spacing w:before="0" w:after="0"/>
              <w:ind w:left="0" w:right="0" w:hanging="0"/>
              <w:jc w:val="left"/>
              <w:rPr>
                <w:rFonts w:ascii="Arial;sans-serif" w:hAnsi="Arial;sans-serif"/>
                <w:b/>
                <w:sz w:val="18"/>
              </w:rPr>
            </w:pPr>
            <w:r>
              <w:rPr>
                <w:rFonts w:ascii="Arial;sans-serif" w:hAnsi="Arial;sans-serif"/>
                <w:b/>
                <w:sz w:val="18"/>
              </w:rPr>
              <w:t>$</w:t>
            </w:r>
          </w:p>
        </w:tc>
        <w:tc>
          <w:tcPr>
            <w:tcW w:w="706" w:type="dxa"/>
            <w:tcBorders/>
            <w:shd w:fill="auto" w:val="clear"/>
            <w:vAlign w:val="center"/>
          </w:tcPr>
          <w:p>
            <w:pPr>
              <w:pStyle w:val="TableContents"/>
              <w:spacing w:before="0" w:after="0"/>
              <w:ind w:left="0" w:right="0" w:hanging="0"/>
              <w:jc w:val="right"/>
              <w:rPr>
                <w:rFonts w:ascii="Arial;sans-serif" w:hAnsi="Arial;sans-serif"/>
                <w:b/>
                <w:sz w:val="18"/>
              </w:rPr>
            </w:pPr>
            <w:r>
              <w:rPr>
                <w:rFonts w:ascii="Arial;sans-serif" w:hAnsi="Arial;sans-serif"/>
                <w:b/>
                <w:sz w:val="18"/>
              </w:rPr>
              <w:t>95</w:t>
            </w:r>
          </w:p>
        </w:tc>
        <w:tc>
          <w:tcPr>
            <w:tcW w:w="289" w:type="dxa"/>
            <w:tcBorders/>
            <w:shd w:fill="auto" w:val="clear"/>
            <w:vAlign w:val="center"/>
          </w:tcPr>
          <w:p>
            <w:pPr>
              <w:pStyle w:val="TableContents"/>
              <w:spacing w:before="0" w:after="0"/>
              <w:ind w:left="0" w:right="0" w:hanging="0"/>
              <w:jc w:val="left"/>
              <w:rPr/>
            </w:pPr>
            <w:r>
              <w:rPr/>
              <w:t> </w:t>
            </w:r>
          </w:p>
        </w:tc>
        <w:tc>
          <w:tcPr>
            <w:tcW w:w="254" w:type="dxa"/>
            <w:tcBorders/>
            <w:shd w:fill="auto" w:val="clear"/>
            <w:vAlign w:val="center"/>
          </w:tcPr>
          <w:p>
            <w:pPr>
              <w:pStyle w:val="TableContents"/>
              <w:spacing w:before="0" w:after="0"/>
              <w:ind w:left="0" w:right="0" w:hanging="0"/>
              <w:jc w:val="right"/>
              <w:rPr/>
            </w:pPr>
            <w:r>
              <w:rPr/>
              <w:t> </w:t>
            </w:r>
          </w:p>
        </w:tc>
        <w:tc>
          <w:tcPr>
            <w:tcW w:w="371"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838"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(131</w:t>
            </w:r>
          </w:p>
        </w:tc>
        <w:tc>
          <w:tcPr>
            <w:tcW w:w="166"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146" w:type="dxa"/>
            <w:tcBorders/>
            <w:shd w:fill="auto" w:val="clear"/>
            <w:vAlign w:val="center"/>
          </w:tcPr>
          <w:p>
            <w:pPr>
              <w:pStyle w:val="TableContents"/>
              <w:spacing w:before="0" w:after="0"/>
              <w:ind w:left="0" w:right="0" w:hanging="0"/>
              <w:jc w:val="left"/>
              <w:rPr/>
            </w:pPr>
            <w:r>
              <w:rPr/>
              <w:t> </w:t>
            </w:r>
          </w:p>
        </w:tc>
        <w:tc>
          <w:tcPr>
            <w:tcW w:w="3643" w:type="dxa"/>
            <w:tcBorders/>
            <w:shd w:fill="auto" w:val="clear"/>
            <w:vAlign w:val="center"/>
          </w:tcPr>
          <w:p>
            <w:pPr>
              <w:pStyle w:val="TableContents"/>
              <w:spacing w:before="0" w:after="0"/>
              <w:ind w:left="0" w:right="0" w:firstLine="200"/>
              <w:jc w:val="left"/>
              <w:rPr>
                <w:rFonts w:ascii="Arial;sans-serif" w:hAnsi="Arial;sans-serif"/>
                <w:b w:val="false"/>
                <w:i/>
                <w:sz w:val="18"/>
              </w:rPr>
            </w:pPr>
            <w:r>
              <w:rPr>
                <w:rFonts w:ascii="Arial;sans-serif" w:hAnsi="Arial;sans-serif"/>
                <w:b w:val="false"/>
                <w:i/>
                <w:sz w:val="18"/>
              </w:rPr>
              <w:t>Cost of services/sales</w:t>
            </w:r>
          </w:p>
        </w:tc>
      </w:tr>
      <w:tr>
        <w:trPr/>
        <w:tc>
          <w:tcPr>
            <w:tcW w:w="3368" w:type="dxa"/>
            <w:tcBorders/>
            <w:shd w:fill="auto" w:val="clear"/>
            <w:vAlign w:val="center"/>
          </w:tcPr>
          <w:p>
            <w:pPr>
              <w:pStyle w:val="TableContents"/>
              <w:spacing w:before="0" w:after="0"/>
              <w:ind w:left="200" w:right="0" w:hanging="0"/>
              <w:jc w:val="left"/>
              <w:rPr>
                <w:rFonts w:ascii="Arial;sans-serif" w:hAnsi="Arial;sans-serif"/>
                <w:b w:val="false"/>
                <w:sz w:val="18"/>
              </w:rPr>
            </w:pPr>
            <w:r>
              <w:rPr>
                <w:rFonts w:ascii="Arial;sans-serif" w:hAnsi="Arial;sans-serif"/>
                <w:b w:val="false"/>
                <w:sz w:val="18"/>
              </w:rPr>
              <w:t>Cross-currency interest rate swaps</w:t>
            </w:r>
          </w:p>
        </w:tc>
        <w:tc>
          <w:tcPr>
            <w:tcW w:w="424" w:type="dxa"/>
            <w:tcBorders/>
            <w:shd w:fill="auto" w:val="clear"/>
            <w:vAlign w:val="center"/>
          </w:tcPr>
          <w:p>
            <w:pPr>
              <w:pStyle w:val="TableContents"/>
              <w:spacing w:before="0" w:after="0"/>
              <w:ind w:left="0" w:right="0" w:hanging="0"/>
              <w:jc w:val="left"/>
              <w:rPr/>
            </w:pPr>
            <w:r>
              <w:rPr/>
              <w:t> </w:t>
            </w:r>
          </w:p>
        </w:tc>
        <w:tc>
          <w:tcPr>
            <w:tcW w:w="706" w:type="dxa"/>
            <w:tcBorders/>
            <w:shd w:fill="auto" w:val="clear"/>
            <w:vAlign w:val="center"/>
          </w:tcPr>
          <w:p>
            <w:pPr>
              <w:pStyle w:val="TableContents"/>
              <w:spacing w:before="0" w:after="0"/>
              <w:ind w:left="0" w:right="0" w:hanging="0"/>
              <w:jc w:val="right"/>
              <w:rPr>
                <w:rFonts w:ascii="Arial;sans-serif" w:hAnsi="Arial;sans-serif"/>
                <w:b/>
                <w:sz w:val="18"/>
              </w:rPr>
            </w:pPr>
            <w:r>
              <w:rPr>
                <w:rFonts w:ascii="Arial;sans-serif" w:hAnsi="Arial;sans-serif"/>
                <w:b/>
                <w:sz w:val="18"/>
              </w:rPr>
              <w:t>(22</w:t>
            </w:r>
          </w:p>
        </w:tc>
        <w:tc>
          <w:tcPr>
            <w:tcW w:w="289" w:type="dxa"/>
            <w:tcBorders/>
            <w:shd w:fill="auto" w:val="clear"/>
            <w:vAlign w:val="center"/>
          </w:tcPr>
          <w:p>
            <w:pPr>
              <w:pStyle w:val="TableContents"/>
              <w:spacing w:before="0" w:after="0"/>
              <w:ind w:left="0" w:right="0" w:hanging="0"/>
              <w:jc w:val="left"/>
              <w:rPr>
                <w:rFonts w:ascii="Arial;sans-serif" w:hAnsi="Arial;sans-serif"/>
                <w:b/>
                <w:sz w:val="18"/>
              </w:rPr>
            </w:pPr>
            <w:r>
              <w:rPr>
                <w:rFonts w:ascii="Arial;sans-serif" w:hAnsi="Arial;sans-serif"/>
                <w:b/>
                <w:sz w:val="18"/>
              </w:rPr>
              <w:t>)</w:t>
            </w:r>
          </w:p>
        </w:tc>
        <w:tc>
          <w:tcPr>
            <w:tcW w:w="254" w:type="dxa"/>
            <w:tcBorders/>
            <w:shd w:fill="auto" w:val="clear"/>
            <w:vAlign w:val="center"/>
          </w:tcPr>
          <w:p>
            <w:pPr>
              <w:pStyle w:val="TableContents"/>
              <w:spacing w:before="0" w:after="0"/>
              <w:ind w:left="0" w:right="0" w:hanging="0"/>
              <w:jc w:val="right"/>
              <w:rPr/>
            </w:pPr>
            <w:r>
              <w:rPr/>
              <w:t> </w:t>
            </w:r>
          </w:p>
        </w:tc>
        <w:tc>
          <w:tcPr>
            <w:tcW w:w="371" w:type="dxa"/>
            <w:tcBorders/>
            <w:shd w:fill="auto" w:val="clear"/>
            <w:vAlign w:val="center"/>
          </w:tcPr>
          <w:p>
            <w:pPr>
              <w:pStyle w:val="TableContents"/>
              <w:spacing w:before="0" w:after="0"/>
              <w:ind w:left="0" w:right="0" w:hanging="0"/>
              <w:jc w:val="left"/>
              <w:rPr/>
            </w:pPr>
            <w:r>
              <w:rPr/>
              <w:t> </w:t>
            </w:r>
          </w:p>
        </w:tc>
        <w:tc>
          <w:tcPr>
            <w:tcW w:w="838"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(21</w:t>
            </w:r>
          </w:p>
        </w:tc>
        <w:tc>
          <w:tcPr>
            <w:tcW w:w="166"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146" w:type="dxa"/>
            <w:tcBorders/>
            <w:shd w:fill="auto" w:val="clear"/>
            <w:vAlign w:val="center"/>
          </w:tcPr>
          <w:p>
            <w:pPr>
              <w:pStyle w:val="TableContents"/>
              <w:spacing w:before="0" w:after="0"/>
              <w:ind w:left="0" w:right="0" w:hanging="0"/>
              <w:jc w:val="left"/>
              <w:rPr/>
            </w:pPr>
            <w:r>
              <w:rPr/>
              <w:t> </w:t>
            </w:r>
          </w:p>
        </w:tc>
        <w:tc>
          <w:tcPr>
            <w:tcW w:w="3643" w:type="dxa"/>
            <w:tcBorders/>
            <w:shd w:fill="auto" w:val="clear"/>
            <w:vAlign w:val="center"/>
          </w:tcPr>
          <w:p>
            <w:pPr>
              <w:pStyle w:val="TableContents"/>
              <w:spacing w:before="0" w:after="0"/>
              <w:ind w:left="0" w:right="0" w:firstLine="200"/>
              <w:jc w:val="left"/>
              <w:rPr>
                <w:rFonts w:ascii="Arial;sans-serif" w:hAnsi="Arial;sans-serif"/>
                <w:b w:val="false"/>
                <w:i/>
                <w:sz w:val="18"/>
              </w:rPr>
            </w:pPr>
            <w:r>
              <w:rPr>
                <w:rFonts w:ascii="Arial;sans-serif" w:hAnsi="Arial;sans-serif"/>
                <w:b w:val="false"/>
                <w:i/>
                <w:sz w:val="18"/>
              </w:rPr>
              <w:t>Interest expense</w:t>
            </w:r>
          </w:p>
        </w:tc>
      </w:tr>
      <w:tr>
        <w:trPr/>
        <w:tc>
          <w:tcPr>
            <w:tcW w:w="3368" w:type="dxa"/>
            <w:tcBorders/>
            <w:shd w:fill="auto" w:val="clear"/>
            <w:vAlign w:val="center"/>
          </w:tcPr>
          <w:p>
            <w:pPr>
              <w:pStyle w:val="TableContents"/>
              <w:spacing w:before="0" w:after="0"/>
              <w:ind w:left="200" w:right="0" w:hanging="0"/>
              <w:jc w:val="left"/>
              <w:rPr>
                <w:rFonts w:ascii="Arial;sans-serif" w:hAnsi="Arial;sans-serif"/>
                <w:b w:val="false"/>
                <w:sz w:val="18"/>
              </w:rPr>
            </w:pPr>
            <w:r>
              <w:rPr>
                <w:rFonts w:ascii="Arial;sans-serif" w:hAnsi="Arial;sans-serif"/>
                <w:b w:val="false"/>
                <w:sz w:val="18"/>
              </w:rPr>
              <w:t>Commodity contracts</w:t>
            </w:r>
          </w:p>
        </w:tc>
        <w:tc>
          <w:tcPr>
            <w:tcW w:w="424" w:type="dxa"/>
            <w:tcBorders/>
            <w:shd w:fill="auto" w:val="clear"/>
            <w:vAlign w:val="center"/>
          </w:tcPr>
          <w:p>
            <w:pPr>
              <w:pStyle w:val="TableContents"/>
              <w:spacing w:before="0" w:after="0"/>
              <w:ind w:left="0" w:right="0" w:hanging="0"/>
              <w:jc w:val="left"/>
              <w:rPr/>
            </w:pPr>
            <w:r>
              <w:rPr/>
              <w:t> </w:t>
            </w:r>
          </w:p>
        </w:tc>
        <w:tc>
          <w:tcPr>
            <w:tcW w:w="706" w:type="dxa"/>
            <w:tcBorders/>
            <w:shd w:fill="auto" w:val="clear"/>
            <w:vAlign w:val="center"/>
          </w:tcPr>
          <w:p>
            <w:pPr>
              <w:pStyle w:val="TableContents"/>
              <w:spacing w:before="0" w:after="0"/>
              <w:ind w:left="0" w:right="0" w:hanging="0"/>
              <w:jc w:val="right"/>
              <w:rPr>
                <w:rFonts w:ascii="Arial;sans-serif" w:hAnsi="Arial;sans-serif"/>
                <w:b/>
                <w:sz w:val="18"/>
              </w:rPr>
            </w:pPr>
            <w:r>
              <w:rPr>
                <w:rFonts w:ascii="Arial;sans-serif" w:hAnsi="Arial;sans-serif"/>
                <w:b/>
                <w:sz w:val="18"/>
              </w:rPr>
              <w:t>2</w:t>
            </w:r>
          </w:p>
        </w:tc>
        <w:tc>
          <w:tcPr>
            <w:tcW w:w="289" w:type="dxa"/>
            <w:tcBorders/>
            <w:shd w:fill="auto" w:val="clear"/>
            <w:vAlign w:val="center"/>
          </w:tcPr>
          <w:p>
            <w:pPr>
              <w:pStyle w:val="TableContents"/>
              <w:spacing w:before="0" w:after="0"/>
              <w:ind w:left="0" w:right="0" w:hanging="0"/>
              <w:jc w:val="left"/>
              <w:rPr/>
            </w:pPr>
            <w:r>
              <w:rPr/>
              <w:t> </w:t>
            </w:r>
          </w:p>
        </w:tc>
        <w:tc>
          <w:tcPr>
            <w:tcW w:w="254" w:type="dxa"/>
            <w:tcBorders/>
            <w:shd w:fill="auto" w:val="clear"/>
            <w:vAlign w:val="center"/>
          </w:tcPr>
          <w:p>
            <w:pPr>
              <w:pStyle w:val="TableContents"/>
              <w:spacing w:before="0" w:after="0"/>
              <w:ind w:left="0" w:right="0" w:hanging="0"/>
              <w:jc w:val="right"/>
              <w:rPr/>
            </w:pPr>
            <w:r>
              <w:rPr/>
              <w:t> </w:t>
            </w:r>
          </w:p>
        </w:tc>
        <w:tc>
          <w:tcPr>
            <w:tcW w:w="371" w:type="dxa"/>
            <w:tcBorders/>
            <w:shd w:fill="auto" w:val="clear"/>
            <w:vAlign w:val="center"/>
          </w:tcPr>
          <w:p>
            <w:pPr>
              <w:pStyle w:val="TableContents"/>
              <w:spacing w:before="0" w:after="0"/>
              <w:ind w:left="0" w:right="0" w:hanging="0"/>
              <w:jc w:val="left"/>
              <w:rPr/>
            </w:pPr>
            <w:r>
              <w:rPr/>
              <w:t> </w:t>
            </w:r>
          </w:p>
        </w:tc>
        <w:tc>
          <w:tcPr>
            <w:tcW w:w="838"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(15</w:t>
            </w:r>
          </w:p>
        </w:tc>
        <w:tc>
          <w:tcPr>
            <w:tcW w:w="166"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146" w:type="dxa"/>
            <w:tcBorders/>
            <w:shd w:fill="auto" w:val="clear"/>
            <w:vAlign w:val="center"/>
          </w:tcPr>
          <w:p>
            <w:pPr>
              <w:pStyle w:val="TableContents"/>
              <w:spacing w:before="0" w:after="0"/>
              <w:ind w:left="0" w:right="0" w:hanging="0"/>
              <w:jc w:val="left"/>
              <w:rPr/>
            </w:pPr>
            <w:r>
              <w:rPr/>
              <w:t> </w:t>
            </w:r>
          </w:p>
        </w:tc>
        <w:tc>
          <w:tcPr>
            <w:tcW w:w="3643" w:type="dxa"/>
            <w:tcBorders/>
            <w:shd w:fill="auto" w:val="clear"/>
            <w:vAlign w:val="center"/>
          </w:tcPr>
          <w:p>
            <w:pPr>
              <w:pStyle w:val="TableContents"/>
              <w:spacing w:before="0" w:after="0"/>
              <w:ind w:left="0" w:right="0" w:firstLine="200"/>
              <w:jc w:val="left"/>
              <w:rPr>
                <w:rFonts w:ascii="Arial;sans-serif" w:hAnsi="Arial;sans-serif"/>
                <w:b w:val="false"/>
                <w:i/>
                <w:sz w:val="18"/>
              </w:rPr>
            </w:pPr>
            <w:r>
              <w:rPr>
                <w:rFonts w:ascii="Arial;sans-serif" w:hAnsi="Arial;sans-serif"/>
                <w:b w:val="false"/>
                <w:i/>
                <w:sz w:val="18"/>
              </w:rPr>
              <w:t>Revenue</w:t>
            </w:r>
          </w:p>
        </w:tc>
      </w:tr>
      <w:tr>
        <w:trPr/>
        <w:tc>
          <w:tcPr>
            <w:tcW w:w="3368" w:type="dxa"/>
            <w:tcBorders/>
            <w:shd w:fill="auto" w:val="clear"/>
            <w:vAlign w:val="center"/>
          </w:tcPr>
          <w:p>
            <w:pPr>
              <w:pStyle w:val="TableContents"/>
              <w:spacing w:before="0" w:after="0"/>
              <w:ind w:left="200" w:right="0" w:hanging="0"/>
              <w:jc w:val="left"/>
              <w:rPr>
                <w:rFonts w:ascii="Arial;sans-serif" w:hAnsi="Arial;sans-serif"/>
                <w:b w:val="false"/>
                <w:sz w:val="18"/>
              </w:rPr>
            </w:pPr>
            <w:r>
              <w:rPr>
                <w:rFonts w:ascii="Arial;sans-serif" w:hAnsi="Arial;sans-serif"/>
                <w:b w:val="false"/>
                <w:sz w:val="18"/>
              </w:rPr>
              <w:t>Foreign exchange contracts</w:t>
            </w:r>
          </w:p>
        </w:tc>
        <w:tc>
          <w:tcPr>
            <w:tcW w:w="42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0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sz w:val="18"/>
              </w:rPr>
            </w:pPr>
            <w:r>
              <w:rPr>
                <w:rFonts w:ascii="Arial;sans-serif" w:hAnsi="Arial;sans-serif"/>
                <w:b/>
                <w:sz w:val="18"/>
              </w:rPr>
              <w:t>3</w:t>
            </w:r>
          </w:p>
        </w:tc>
        <w:tc>
          <w:tcPr>
            <w:tcW w:w="28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54" w:type="dxa"/>
            <w:tcBorders/>
            <w:shd w:fill="auto" w:val="clear"/>
            <w:vAlign w:val="center"/>
          </w:tcPr>
          <w:p>
            <w:pPr>
              <w:pStyle w:val="TableContents"/>
              <w:spacing w:before="0" w:after="0"/>
              <w:ind w:left="0" w:right="0" w:hanging="0"/>
              <w:jc w:val="right"/>
              <w:rPr/>
            </w:pPr>
            <w:r>
              <w:rPr/>
              <w:t> </w:t>
            </w:r>
          </w:p>
        </w:tc>
        <w:tc>
          <w:tcPr>
            <w:tcW w:w="3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3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(2</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146" w:type="dxa"/>
            <w:tcBorders/>
            <w:shd w:fill="auto" w:val="clear"/>
            <w:vAlign w:val="center"/>
          </w:tcPr>
          <w:p>
            <w:pPr>
              <w:pStyle w:val="TableContents"/>
              <w:spacing w:before="0" w:after="0"/>
              <w:ind w:left="0" w:right="0" w:hanging="0"/>
              <w:jc w:val="left"/>
              <w:rPr/>
            </w:pPr>
            <w:r>
              <w:rPr/>
              <w:t> </w:t>
            </w:r>
          </w:p>
        </w:tc>
        <w:tc>
          <w:tcPr>
            <w:tcW w:w="3643" w:type="dxa"/>
            <w:tcBorders/>
            <w:shd w:fill="auto" w:val="clear"/>
            <w:vAlign w:val="center"/>
          </w:tcPr>
          <w:p>
            <w:pPr>
              <w:pStyle w:val="TableContents"/>
              <w:spacing w:before="0" w:after="0"/>
              <w:ind w:left="0" w:right="0" w:hanging="0"/>
              <w:jc w:val="left"/>
              <w:rPr>
                <w:rFonts w:ascii="Arial;sans-serif" w:hAnsi="Arial;sans-serif"/>
                <w:b w:val="false"/>
                <w:i/>
                <w:sz w:val="18"/>
              </w:rPr>
            </w:pPr>
            <w:r>
              <w:rPr>
                <w:rFonts w:ascii="Arial;sans-serif" w:hAnsi="Arial;sans-serif"/>
                <w:b w:val="false"/>
                <w:i/>
                <w:sz w:val="18"/>
              </w:rPr>
              <w:t>Cost of services/sales</w:t>
            </w:r>
          </w:p>
        </w:tc>
      </w:tr>
      <w:tr>
        <w:trPr/>
        <w:tc>
          <w:tcPr>
            <w:tcW w:w="3368" w:type="dxa"/>
            <w:tcBorders/>
            <w:shd w:fill="auto" w:val="clear"/>
            <w:vAlign w:val="center"/>
          </w:tcPr>
          <w:p>
            <w:pPr>
              <w:pStyle w:val="TableContents"/>
              <w:spacing w:before="0" w:after="283"/>
              <w:ind w:left="0" w:right="0" w:hanging="0"/>
              <w:rPr>
                <w:sz w:val="4"/>
                <w:szCs w:val="4"/>
              </w:rPr>
            </w:pPr>
            <w:r>
              <w:rPr>
                <w:sz w:val="4"/>
                <w:szCs w:val="4"/>
              </w:rPr>
            </w:r>
          </w:p>
        </w:tc>
        <w:tc>
          <w:tcPr>
            <w:tcW w:w="42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sz w:val="18"/>
              </w:rPr>
            </w:pPr>
            <w:r>
              <w:rPr>
                <w:rFonts w:ascii="Arial;sans-serif" w:hAnsi="Arial;sans-serif"/>
                <w:b/>
                <w:sz w:val="18"/>
              </w:rPr>
              <w:t>$</w:t>
            </w:r>
          </w:p>
        </w:tc>
        <w:tc>
          <w:tcPr>
            <w:tcW w:w="70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sz w:val="18"/>
              </w:rPr>
            </w:pPr>
            <w:r>
              <w:rPr>
                <w:rFonts w:ascii="Arial;sans-serif" w:hAnsi="Arial;sans-serif"/>
                <w:b/>
                <w:sz w:val="18"/>
              </w:rPr>
              <w:t>78</w:t>
            </w:r>
          </w:p>
        </w:tc>
        <w:tc>
          <w:tcPr>
            <w:tcW w:w="28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54" w:type="dxa"/>
            <w:tcBorders/>
            <w:shd w:fill="auto" w:val="clear"/>
            <w:vAlign w:val="center"/>
          </w:tcPr>
          <w:p>
            <w:pPr>
              <w:pStyle w:val="TableContents"/>
              <w:spacing w:before="0" w:after="0"/>
              <w:ind w:left="0" w:right="0" w:hanging="0"/>
              <w:jc w:val="right"/>
              <w:rPr/>
            </w:pPr>
            <w:r>
              <w:rPr/>
              <w:t> </w:t>
            </w:r>
          </w:p>
        </w:tc>
        <w:tc>
          <w:tcPr>
            <w:tcW w:w="37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83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(169</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146" w:type="dxa"/>
            <w:tcBorders/>
            <w:shd w:fill="auto" w:val="clear"/>
            <w:vAlign w:val="center"/>
          </w:tcPr>
          <w:p>
            <w:pPr>
              <w:pStyle w:val="TableContents"/>
              <w:spacing w:before="0" w:after="0"/>
              <w:ind w:left="0" w:right="0" w:hanging="0"/>
              <w:jc w:val="left"/>
              <w:rPr/>
            </w:pPr>
            <w:r>
              <w:rPr/>
              <w:t> </w:t>
            </w:r>
          </w:p>
        </w:tc>
        <w:tc>
          <w:tcPr>
            <w:tcW w:w="3643" w:type="dxa"/>
            <w:tcBorders/>
            <w:shd w:fill="auto" w:val="clear"/>
            <w:vAlign w:val="center"/>
          </w:tcPr>
          <w:p>
            <w:pPr>
              <w:pStyle w:val="TableContents"/>
              <w:spacing w:before="0" w:after="0"/>
              <w:ind w:left="0" w:right="0" w:hanging="0"/>
              <w:jc w:val="left"/>
              <w:rPr/>
            </w:pPr>
            <w:r>
              <w:rPr/>
              <w:t> </w:t>
            </w:r>
          </w:p>
        </w:tc>
      </w:tr>
      <w:tr>
        <w:trPr/>
        <w:tc>
          <w:tcPr>
            <w:tcW w:w="3368"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Derivatives not designated as hedges:</w:t>
            </w:r>
          </w:p>
        </w:tc>
        <w:tc>
          <w:tcPr>
            <w:tcW w:w="1130" w:type="dxa"/>
            <w:gridSpan w:val="2"/>
            <w:tcBorders/>
            <w:shd w:fill="auto" w:val="clear"/>
            <w:vAlign w:val="center"/>
          </w:tcPr>
          <w:p>
            <w:pPr>
              <w:pStyle w:val="TableContents"/>
              <w:spacing w:before="0" w:after="283"/>
              <w:ind w:left="0" w:right="0" w:hanging="0"/>
              <w:rPr>
                <w:sz w:val="4"/>
                <w:szCs w:val="4"/>
              </w:rPr>
            </w:pPr>
            <w:r>
              <w:rPr>
                <w:sz w:val="4"/>
                <w:szCs w:val="4"/>
              </w:rPr>
            </w:r>
          </w:p>
        </w:tc>
        <w:tc>
          <w:tcPr>
            <w:tcW w:w="289" w:type="dxa"/>
            <w:tcBorders/>
            <w:shd w:fill="auto" w:val="clear"/>
            <w:vAlign w:val="center"/>
          </w:tcPr>
          <w:p>
            <w:pPr>
              <w:pStyle w:val="TableContents"/>
              <w:spacing w:before="0" w:after="0"/>
              <w:ind w:left="0" w:right="0" w:hanging="0"/>
              <w:jc w:val="right"/>
              <w:rPr/>
            </w:pPr>
            <w:r>
              <w:rPr/>
              <w:t> </w:t>
            </w:r>
          </w:p>
        </w:tc>
        <w:tc>
          <w:tcPr>
            <w:tcW w:w="254" w:type="dxa"/>
            <w:tcBorders/>
            <w:shd w:fill="auto" w:val="clear"/>
            <w:vAlign w:val="center"/>
          </w:tcPr>
          <w:p>
            <w:pPr>
              <w:pStyle w:val="TableContents"/>
              <w:spacing w:before="0" w:after="283"/>
              <w:ind w:left="0" w:right="0" w:hanging="0"/>
              <w:rPr>
                <w:sz w:val="4"/>
                <w:szCs w:val="4"/>
              </w:rPr>
            </w:pPr>
            <w:r>
              <w:rPr>
                <w:sz w:val="4"/>
                <w:szCs w:val="4"/>
              </w:rPr>
            </w:r>
          </w:p>
        </w:tc>
        <w:tc>
          <w:tcPr>
            <w:tcW w:w="1209" w:type="dxa"/>
            <w:gridSpan w:val="2"/>
            <w:tcBorders/>
            <w:shd w:fill="auto" w:val="clear"/>
            <w:vAlign w:val="center"/>
          </w:tcPr>
          <w:p>
            <w:pPr>
              <w:pStyle w:val="TableContents"/>
              <w:spacing w:before="0" w:after="283"/>
              <w:ind w:left="0" w:right="0" w:hanging="0"/>
              <w:rPr>
                <w:sz w:val="4"/>
                <w:szCs w:val="4"/>
              </w:rPr>
            </w:pPr>
            <w:r>
              <w:rPr>
                <w:sz w:val="4"/>
                <w:szCs w:val="4"/>
              </w:rPr>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643" w:type="dxa"/>
            <w:tcBorders/>
            <w:shd w:fill="auto" w:val="clear"/>
            <w:vAlign w:val="center"/>
          </w:tcPr>
          <w:p>
            <w:pPr>
              <w:pStyle w:val="TableContents"/>
              <w:spacing w:before="0" w:after="283"/>
              <w:ind w:left="0" w:right="0" w:firstLine="200"/>
              <w:rPr>
                <w:sz w:val="4"/>
                <w:szCs w:val="4"/>
              </w:rPr>
            </w:pPr>
            <w:r>
              <w:rPr>
                <w:sz w:val="4"/>
                <w:szCs w:val="4"/>
              </w:rPr>
            </w:r>
          </w:p>
        </w:tc>
      </w:tr>
      <w:tr>
        <w:trPr/>
        <w:tc>
          <w:tcPr>
            <w:tcW w:w="3368" w:type="dxa"/>
            <w:tcBorders/>
            <w:shd w:fill="auto" w:val="clear"/>
            <w:vAlign w:val="center"/>
          </w:tcPr>
          <w:p>
            <w:pPr>
              <w:pStyle w:val="TableContents"/>
              <w:spacing w:before="0" w:after="0"/>
              <w:ind w:left="200" w:right="0" w:hanging="0"/>
              <w:jc w:val="left"/>
              <w:rPr>
                <w:rFonts w:ascii="Arial;sans-serif" w:hAnsi="Arial;sans-serif"/>
                <w:b w:val="false"/>
                <w:sz w:val="18"/>
              </w:rPr>
            </w:pPr>
            <w:r>
              <w:rPr>
                <w:rFonts w:ascii="Arial;sans-serif" w:hAnsi="Arial;sans-serif"/>
                <w:b w:val="false"/>
                <w:sz w:val="18"/>
              </w:rPr>
              <w:t>Foreign exchange contracts</w:t>
            </w:r>
          </w:p>
        </w:tc>
        <w:tc>
          <w:tcPr>
            <w:tcW w:w="42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sz w:val="18"/>
              </w:rPr>
            </w:pPr>
            <w:r>
              <w:rPr>
                <w:rFonts w:ascii="Arial;sans-serif" w:hAnsi="Arial;sans-serif"/>
                <w:b/>
                <w:sz w:val="18"/>
              </w:rPr>
              <w:t>$</w:t>
            </w:r>
          </w:p>
        </w:tc>
        <w:tc>
          <w:tcPr>
            <w:tcW w:w="70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sz w:val="18"/>
              </w:rPr>
            </w:pPr>
            <w:r>
              <w:rPr>
                <w:rFonts w:ascii="Arial;sans-serif" w:hAnsi="Arial;sans-serif"/>
                <w:b/>
                <w:sz w:val="18"/>
              </w:rPr>
              <w:t>1</w:t>
            </w:r>
          </w:p>
        </w:tc>
        <w:tc>
          <w:tcPr>
            <w:tcW w:w="28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54" w:type="dxa"/>
            <w:tcBorders/>
            <w:shd w:fill="auto" w:val="clear"/>
            <w:vAlign w:val="center"/>
          </w:tcPr>
          <w:p>
            <w:pPr>
              <w:pStyle w:val="TableContents"/>
              <w:spacing w:before="0" w:after="283"/>
              <w:ind w:left="0" w:right="0" w:hanging="0"/>
              <w:rPr>
                <w:sz w:val="4"/>
                <w:szCs w:val="4"/>
              </w:rPr>
            </w:pPr>
            <w:r>
              <w:rPr>
                <w:sz w:val="4"/>
                <w:szCs w:val="4"/>
              </w:rPr>
            </w:r>
          </w:p>
        </w:tc>
        <w:tc>
          <w:tcPr>
            <w:tcW w:w="37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83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(11</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146" w:type="dxa"/>
            <w:tcBorders/>
            <w:shd w:fill="auto" w:val="clear"/>
            <w:vAlign w:val="center"/>
          </w:tcPr>
          <w:p>
            <w:pPr>
              <w:pStyle w:val="TableContents"/>
              <w:spacing w:before="0" w:after="0"/>
              <w:ind w:left="0" w:right="0" w:hanging="0"/>
              <w:jc w:val="left"/>
              <w:rPr/>
            </w:pPr>
            <w:r>
              <w:rPr/>
              <w:t> </w:t>
            </w:r>
          </w:p>
        </w:tc>
        <w:tc>
          <w:tcPr>
            <w:tcW w:w="3643" w:type="dxa"/>
            <w:tcBorders/>
            <w:shd w:fill="auto" w:val="clear"/>
            <w:vAlign w:val="center"/>
          </w:tcPr>
          <w:p>
            <w:pPr>
              <w:pStyle w:val="TableContents"/>
              <w:spacing w:before="0" w:after="0"/>
              <w:ind w:left="0" w:right="0" w:hanging="0"/>
              <w:jc w:val="left"/>
              <w:rPr>
                <w:rFonts w:ascii="Arial;sans-serif" w:hAnsi="Arial;sans-serif"/>
                <w:b w:val="false"/>
                <w:i/>
                <w:sz w:val="18"/>
              </w:rPr>
            </w:pPr>
            <w:r>
              <w:rPr>
                <w:rFonts w:ascii="Arial;sans-serif" w:hAnsi="Arial;sans-serif"/>
                <w:b w:val="false"/>
                <w:i/>
                <w:sz w:val="18"/>
              </w:rPr>
              <w:t>Cost of services/sales</w:t>
            </w:r>
          </w:p>
        </w:tc>
      </w:tr>
    </w:tbl>
    <w:p>
      <w:pPr>
        <w:pStyle w:val="TextBody"/>
        <w:spacing w:before="0" w:after="0"/>
        <w:jc w:val="both"/>
        <w:rPr/>
      </w:pPr>
      <w:r>
        <w:rPr/>
        <w:t> </w:t>
      </w:r>
    </w:p>
    <w:p>
      <w:pPr>
        <w:pStyle w:val="TextBody"/>
        <w:spacing w:before="240" w:after="0"/>
        <w:jc w:val="center"/>
        <w:rPr>
          <w:rFonts w:ascii="Arial;sans-serif" w:hAnsi="Arial;sans-serif"/>
          <w:b w:val="false"/>
          <w:sz w:val="18"/>
        </w:rPr>
      </w:pPr>
      <w:r>
        <w:rPr>
          <w:rFonts w:ascii="Arial;sans-serif" w:hAnsi="Arial;sans-serif"/>
          <w:b w:val="false"/>
          <w:sz w:val="18"/>
        </w:rPr>
        <w:t>11</w:t>
      </w:r>
    </w:p>
    <w:p>
      <w:pPr>
        <w:pStyle w:val="HorizontalLine"/>
        <w:rPr/>
      </w:pPr>
      <w:r>
        <w:rPr/>
      </w:r>
    </w:p>
    <w:p>
      <w:pPr>
        <w:pStyle w:val="TextBody"/>
        <w:spacing w:before="0" w:after="0"/>
        <w:jc w:val="both"/>
        <w:rPr>
          <w:rFonts w:ascii="Times New Roman" w:hAnsi="Times New Roman"/>
          <w:sz w:val="20"/>
        </w:rPr>
      </w:pPr>
      <w:r>
        <w:rPr>
          <w:rFonts w:ascii="Arial;sans-serif" w:hAnsi="Arial;sans-serif"/>
          <w:b/>
          <w:sz w:val="18"/>
        </w:rPr>
        <w:t xml:space="preserve">9. </w:t>
      </w:r>
      <w:r>
        <w:rPr>
          <w:rFonts w:ascii="Arial;sans-serif" w:hAnsi="Arial;sans-serif"/>
          <w:b/>
          <w:sz w:val="18"/>
          <w:u w:val="single"/>
        </w:rPr>
        <w:t>Contingencies</w:t>
      </w:r>
      <w:r>
        <w:rPr>
          <w:rFonts w:ascii="Times New Roman" w:hAnsi="Times New Roman"/>
          <w:sz w:val="20"/>
        </w:rPr>
        <w:t xml:space="preserve"> </w:t>
      </w:r>
    </w:p>
    <w:p>
      <w:pPr>
        <w:pStyle w:val="TextBody"/>
        <w:spacing w:before="120" w:after="0"/>
        <w:jc w:val="both"/>
        <w:rPr>
          <w:rFonts w:ascii="Arial;sans-serif" w:hAnsi="Arial;sans-serif"/>
          <w:b w:val="false"/>
          <w:sz w:val="18"/>
        </w:rPr>
      </w:pPr>
      <w:r>
        <w:rPr>
          <w:rFonts w:ascii="Arial;sans-serif" w:hAnsi="Arial;sans-serif"/>
          <w:b w:val="false"/>
          <w:sz w:val="18"/>
        </w:rPr>
        <w:t xml:space="preserve">SLB is party to various legal proceedings from time to time. A liability is accrued when a loss is both probable and can be reasonably estimated. Management believes that the probability of a material loss with respect to any currently pending legal proceeding is remote. However, litigation is inherently uncertain and it is not possible to predict the ultimate disposition of any of these proceedings. </w:t>
      </w:r>
    </w:p>
    <w:p>
      <w:pPr>
        <w:pStyle w:val="TextBody"/>
        <w:spacing w:before="240" w:after="0"/>
        <w:jc w:val="both"/>
        <w:rPr>
          <w:rFonts w:ascii="Times New Roman" w:hAnsi="Times New Roman"/>
          <w:sz w:val="20"/>
        </w:rPr>
      </w:pPr>
      <w:r>
        <w:rPr>
          <w:rFonts w:ascii="Arial;sans-serif" w:hAnsi="Arial;sans-serif"/>
          <w:b/>
          <w:sz w:val="18"/>
        </w:rPr>
        <w:t xml:space="preserve">10. </w:t>
      </w:r>
      <w:r>
        <w:rPr>
          <w:rFonts w:ascii="Arial;sans-serif" w:hAnsi="Arial;sans-serif"/>
          <w:b/>
          <w:sz w:val="18"/>
          <w:u w:val="single"/>
        </w:rPr>
        <w:t>Segment Information</w:t>
      </w:r>
      <w:r>
        <w:rPr>
          <w:rFonts w:ascii="Times New Roman" w:hAnsi="Times New Roman"/>
          <w:sz w:val="20"/>
        </w:rPr>
        <w:t xml:space="preserve"> </w:t>
      </w:r>
    </w:p>
    <w:p>
      <w:pPr>
        <w:pStyle w:val="TextBody"/>
        <w:spacing w:before="0" w:after="0"/>
        <w:jc w:val="both"/>
        <w:rPr/>
      </w:pPr>
      <w:r>
        <w:rPr/>
        <w:t> </w:t>
      </w:r>
    </w:p>
    <w:tbl>
      <w:tblPr>
        <w:tblW w:w="8185" w:type="dxa"/>
        <w:jc w:val="left"/>
        <w:tblInd w:w="0" w:type="dxa"/>
        <w:tblCellMar>
          <w:top w:w="28" w:type="dxa"/>
          <w:left w:w="28" w:type="dxa"/>
          <w:bottom w:w="28" w:type="dxa"/>
          <w:right w:w="28" w:type="dxa"/>
        </w:tblCellMar>
      </w:tblPr>
      <w:tblGrid>
        <w:gridCol w:w="2866"/>
        <w:gridCol w:w="235"/>
        <w:gridCol w:w="636"/>
        <w:gridCol w:w="166"/>
        <w:gridCol w:w="146"/>
        <w:gridCol w:w="340"/>
        <w:gridCol w:w="920"/>
        <w:gridCol w:w="166"/>
        <w:gridCol w:w="146"/>
        <w:gridCol w:w="230"/>
        <w:gridCol w:w="626"/>
        <w:gridCol w:w="166"/>
        <w:gridCol w:w="146"/>
        <w:gridCol w:w="361"/>
        <w:gridCol w:w="824"/>
        <w:gridCol w:w="211"/>
      </w:tblGrid>
      <w:tr>
        <w:trPr/>
        <w:tc>
          <w:tcPr>
            <w:tcW w:w="2866" w:type="dxa"/>
            <w:tcBorders/>
            <w:shd w:fill="auto" w:val="clear"/>
            <w:vAlign w:val="center"/>
          </w:tcPr>
          <w:p>
            <w:pPr>
              <w:pStyle w:val="TableContents"/>
              <w:spacing w:before="0" w:after="283"/>
              <w:rPr>
                <w:sz w:val="4"/>
                <w:szCs w:val="4"/>
              </w:rPr>
            </w:pPr>
            <w:r>
              <w:rPr>
                <w:sz w:val="4"/>
                <w:szCs w:val="4"/>
              </w:rPr>
            </w:r>
          </w:p>
        </w:tc>
        <w:tc>
          <w:tcPr>
            <w:tcW w:w="235" w:type="dxa"/>
            <w:tcBorders/>
            <w:shd w:fill="auto" w:val="clear"/>
            <w:vAlign w:val="center"/>
          </w:tcPr>
          <w:p>
            <w:pPr>
              <w:pStyle w:val="TableContents"/>
              <w:spacing w:before="0" w:after="283"/>
              <w:rPr>
                <w:sz w:val="4"/>
                <w:szCs w:val="4"/>
              </w:rPr>
            </w:pPr>
            <w:r>
              <w:rPr>
                <w:sz w:val="4"/>
                <w:szCs w:val="4"/>
              </w:rPr>
            </w:r>
          </w:p>
        </w:tc>
        <w:tc>
          <w:tcPr>
            <w:tcW w:w="63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40" w:type="dxa"/>
            <w:tcBorders/>
            <w:shd w:fill="auto" w:val="clear"/>
            <w:vAlign w:val="center"/>
          </w:tcPr>
          <w:p>
            <w:pPr>
              <w:pStyle w:val="TableContents"/>
              <w:spacing w:before="0" w:after="283"/>
              <w:rPr>
                <w:sz w:val="4"/>
                <w:szCs w:val="4"/>
              </w:rPr>
            </w:pPr>
            <w:r>
              <w:rPr>
                <w:sz w:val="4"/>
                <w:szCs w:val="4"/>
              </w:rPr>
            </w:r>
          </w:p>
        </w:tc>
        <w:tc>
          <w:tcPr>
            <w:tcW w:w="920"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rPr>
                <w:sz w:val="4"/>
                <w:szCs w:val="4"/>
              </w:rPr>
            </w:pPr>
            <w:r>
              <w:rPr>
                <w:sz w:val="4"/>
                <w:szCs w:val="4"/>
              </w:rPr>
            </w:r>
          </w:p>
        </w:tc>
        <w:tc>
          <w:tcPr>
            <w:tcW w:w="62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center"/>
          </w:tcPr>
          <w:p>
            <w:pPr>
              <w:pStyle w:val="TableContents"/>
              <w:spacing w:before="0" w:after="283"/>
              <w:rPr>
                <w:sz w:val="4"/>
                <w:szCs w:val="4"/>
              </w:rPr>
            </w:pPr>
            <w:r>
              <w:rPr>
                <w:sz w:val="4"/>
                <w:szCs w:val="4"/>
              </w:rPr>
            </w:r>
          </w:p>
        </w:tc>
        <w:tc>
          <w:tcPr>
            <w:tcW w:w="824"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r>
      <w:tr>
        <w:trPr/>
        <w:tc>
          <w:tcPr>
            <w:tcW w:w="2866" w:type="dxa"/>
            <w:tcBorders/>
            <w:shd w:fill="auto" w:val="clear"/>
            <w:vAlign w:val="center"/>
          </w:tcPr>
          <w:p>
            <w:pPr>
              <w:pStyle w:val="TableContents"/>
              <w:spacing w:before="0" w:after="283"/>
              <w:ind w:left="0" w:right="0" w:hanging="0"/>
              <w:rPr>
                <w:sz w:val="4"/>
                <w:szCs w:val="4"/>
              </w:rPr>
            </w:pPr>
            <w:r>
              <w:rPr>
                <w:sz w:val="4"/>
                <w:szCs w:val="4"/>
              </w:rPr>
            </w:r>
          </w:p>
        </w:tc>
        <w:tc>
          <w:tcPr>
            <w:tcW w:w="871"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925" w:type="dxa"/>
            <w:gridSpan w:val="10"/>
            <w:tcBorders/>
            <w:shd w:fill="auto" w:val="clear"/>
            <w:vAlign w:val="center"/>
          </w:tcPr>
          <w:p>
            <w:pPr>
              <w:pStyle w:val="TableContents"/>
              <w:spacing w:before="0" w:after="0"/>
              <w:ind w:left="0" w:right="0" w:hanging="0"/>
              <w:jc w:val="right"/>
              <w:rPr>
                <w:rFonts w:ascii="Arial;sans-serif" w:hAnsi="Arial;sans-serif"/>
                <w:b w:val="false"/>
                <w:i/>
                <w:sz w:val="16"/>
              </w:rPr>
            </w:pPr>
            <w:r>
              <w:rPr>
                <w:rFonts w:ascii="Arial;sans-serif" w:hAnsi="Arial;sans-serif"/>
                <w:b w:val="false"/>
                <w:i/>
                <w:sz w:val="16"/>
              </w:rPr>
              <w:t>(Stated in millions)</w:t>
            </w:r>
          </w:p>
        </w:tc>
        <w:tc>
          <w:tcPr>
            <w:tcW w:w="211" w:type="dxa"/>
            <w:tcBorders/>
            <w:shd w:fill="auto" w:val="clear"/>
            <w:vAlign w:val="center"/>
          </w:tcPr>
          <w:p>
            <w:pPr>
              <w:pStyle w:val="TableContents"/>
              <w:spacing w:before="0" w:after="0"/>
              <w:ind w:left="0" w:right="0" w:hanging="0"/>
              <w:jc w:val="right"/>
              <w:rPr/>
            </w:pPr>
            <w:r>
              <w:rPr/>
              <w:t> </w:t>
            </w:r>
          </w:p>
        </w:tc>
      </w:tr>
      <w:tr>
        <w:trPr/>
        <w:tc>
          <w:tcPr>
            <w:tcW w:w="2866" w:type="dxa"/>
            <w:tcBorders/>
            <w:shd w:fill="auto" w:val="clear"/>
            <w:vAlign w:val="center"/>
          </w:tcPr>
          <w:p>
            <w:pPr>
              <w:pStyle w:val="TableContents"/>
              <w:spacing w:before="0" w:after="0"/>
              <w:ind w:left="0" w:right="0" w:hanging="0"/>
              <w:jc w:val="left"/>
              <w:rPr/>
            </w:pPr>
            <w:r>
              <w:rPr/>
              <w:t> </w:t>
            </w:r>
          </w:p>
        </w:tc>
        <w:tc>
          <w:tcPr>
            <w:tcW w:w="871"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260"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856"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185" w:type="dxa"/>
            <w:gridSpan w:val="2"/>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right"/>
              <w:rPr/>
            </w:pPr>
            <w:r>
              <w:rPr/>
              <w:t> </w:t>
            </w:r>
          </w:p>
        </w:tc>
      </w:tr>
      <w:tr>
        <w:trPr/>
        <w:tc>
          <w:tcPr>
            <w:tcW w:w="2866" w:type="dxa"/>
            <w:tcBorders/>
            <w:shd w:fill="auto" w:val="clear"/>
            <w:vAlign w:val="center"/>
          </w:tcPr>
          <w:p>
            <w:pPr>
              <w:pStyle w:val="TableContents"/>
              <w:spacing w:before="0" w:after="283"/>
              <w:ind w:left="0" w:right="0" w:hanging="0"/>
              <w:rPr>
                <w:sz w:val="4"/>
                <w:szCs w:val="4"/>
              </w:rPr>
            </w:pPr>
            <w:r>
              <w:rPr>
                <w:sz w:val="4"/>
                <w:szCs w:val="4"/>
              </w:rPr>
            </w:r>
          </w:p>
        </w:tc>
        <w:tc>
          <w:tcPr>
            <w:tcW w:w="2443"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8"/>
              </w:rPr>
            </w:pPr>
            <w:r>
              <w:rPr>
                <w:rFonts w:ascii="Arial;sans-serif" w:hAnsi="Arial;sans-serif"/>
                <w:b/>
                <w:sz w:val="18"/>
              </w:rPr>
              <w:t>First Quarter 2023</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353"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First Quarter 2022</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866" w:type="dxa"/>
            <w:tcBorders/>
            <w:shd w:fill="auto" w:val="clear"/>
            <w:vAlign w:val="center"/>
          </w:tcPr>
          <w:p>
            <w:pPr>
              <w:pStyle w:val="TableContents"/>
              <w:spacing w:before="0" w:after="283"/>
              <w:ind w:left="0" w:right="0" w:hanging="0"/>
              <w:rPr>
                <w:sz w:val="4"/>
                <w:szCs w:val="4"/>
              </w:rPr>
            </w:pPr>
            <w:r>
              <w:rPr>
                <w:sz w:val="4"/>
                <w:szCs w:val="4"/>
              </w:rPr>
            </w:r>
          </w:p>
        </w:tc>
        <w:tc>
          <w:tcPr>
            <w:tcW w:w="871" w:type="dxa"/>
            <w:gridSpan w:val="2"/>
            <w:tcBorders/>
            <w:shd w:fill="auto" w:val="clear"/>
            <w:vAlign w:val="center"/>
          </w:tcPr>
          <w:p>
            <w:pPr>
              <w:pStyle w:val="TableContents"/>
              <w:spacing w:before="0" w:after="0"/>
              <w:ind w:left="0" w:right="0" w:hanging="0"/>
              <w:jc w:val="center"/>
              <w:rPr/>
            </w:pPr>
            <w:r>
              <w:rPr/>
              <w:t> </w:t>
            </w:r>
          </w:p>
        </w:tc>
        <w:tc>
          <w:tcPr>
            <w:tcW w:w="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260" w:type="dxa"/>
            <w:gridSpan w:val="2"/>
            <w:tcBorders/>
            <w:shd w:fill="auto" w:val="clear"/>
            <w:vAlign w:val="center"/>
          </w:tcPr>
          <w:p>
            <w:pPr>
              <w:pStyle w:val="TableContents"/>
              <w:spacing w:before="0" w:after="0"/>
              <w:ind w:left="0" w:right="0" w:hanging="0"/>
              <w:jc w:val="center"/>
              <w:rPr>
                <w:rFonts w:ascii="Arial;sans-serif" w:hAnsi="Arial;sans-serif"/>
                <w:b/>
                <w:sz w:val="18"/>
              </w:rPr>
            </w:pPr>
            <w:r>
              <w:rPr>
                <w:rFonts w:ascii="Arial;sans-serif" w:hAnsi="Arial;sans-serif"/>
                <w:b/>
                <w:sz w:val="18"/>
              </w:rPr>
              <w:t>Income</w:t>
            </w:r>
          </w:p>
        </w:tc>
        <w:tc>
          <w:tcPr>
            <w:tcW w:w="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856" w:type="dxa"/>
            <w:gridSpan w:val="2"/>
            <w:tcBorders/>
            <w:shd w:fill="auto" w:val="clear"/>
            <w:vAlign w:val="center"/>
          </w:tcPr>
          <w:p>
            <w:pPr>
              <w:pStyle w:val="TableContents"/>
              <w:spacing w:before="0" w:after="0"/>
              <w:ind w:left="0" w:right="0" w:hanging="0"/>
              <w:jc w:val="center"/>
              <w:rPr/>
            </w:pPr>
            <w:r>
              <w:rPr/>
              <w:t> </w:t>
            </w:r>
          </w:p>
        </w:tc>
        <w:tc>
          <w:tcPr>
            <w:tcW w:w="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185" w:type="dxa"/>
            <w:gridSpan w:val="2"/>
            <w:tcBorders/>
            <w:shd w:fill="auto" w:val="cle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Income</w:t>
            </w:r>
          </w:p>
        </w:tc>
        <w:tc>
          <w:tcPr>
            <w:tcW w:w="211" w:type="dxa"/>
            <w:tcBorders/>
            <w:shd w:fill="auto" w:val="clear"/>
            <w:vAlign w:val="center"/>
          </w:tcPr>
          <w:p>
            <w:pPr>
              <w:pStyle w:val="TableContents"/>
              <w:spacing w:before="0" w:after="0"/>
              <w:ind w:left="0" w:right="0" w:hanging="0"/>
              <w:jc w:val="center"/>
              <w:rPr/>
            </w:pPr>
            <w:r>
              <w:rPr/>
              <w:t> </w:t>
            </w:r>
          </w:p>
        </w:tc>
      </w:tr>
      <w:tr>
        <w:trPr/>
        <w:tc>
          <w:tcPr>
            <w:tcW w:w="2866" w:type="dxa"/>
            <w:tcBorders/>
            <w:shd w:fill="auto" w:val="clear"/>
            <w:vAlign w:val="center"/>
          </w:tcPr>
          <w:p>
            <w:pPr>
              <w:pStyle w:val="TableContents"/>
              <w:spacing w:before="0" w:after="0"/>
              <w:ind w:left="0" w:right="0" w:hanging="0"/>
              <w:jc w:val="left"/>
              <w:rPr/>
            </w:pPr>
            <w:r>
              <w:rPr/>
              <w:t> </w:t>
            </w:r>
          </w:p>
        </w:tc>
        <w:tc>
          <w:tcPr>
            <w:tcW w:w="87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8"/>
              </w:rPr>
            </w:pPr>
            <w:r>
              <w:rPr>
                <w:rFonts w:ascii="Arial;sans-serif" w:hAnsi="Arial;sans-serif"/>
                <w:b/>
                <w:sz w:val="18"/>
              </w:rPr>
              <w:t>Revenue</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6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8"/>
              </w:rPr>
            </w:pPr>
            <w:r>
              <w:rPr>
                <w:rFonts w:ascii="Arial;sans-serif" w:hAnsi="Arial;sans-serif"/>
                <w:b/>
                <w:sz w:val="18"/>
              </w:rPr>
              <w:t>Before Taxes</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5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Revenue</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8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Before Taxes</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866"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Digital &amp; Integration</w:t>
            </w:r>
          </w:p>
        </w:tc>
        <w:tc>
          <w:tcPr>
            <w:tcW w:w="235" w:type="dxa"/>
            <w:tcBorders/>
            <w:shd w:fill="auto" w:val="clear"/>
            <w:vAlign w:val="center"/>
          </w:tcPr>
          <w:p>
            <w:pPr>
              <w:pStyle w:val="TableContents"/>
              <w:spacing w:before="0" w:after="0"/>
              <w:ind w:left="0" w:right="0" w:hanging="0"/>
              <w:jc w:val="left"/>
              <w:rPr>
                <w:rFonts w:ascii="Arial;sans-serif" w:hAnsi="Arial;sans-serif"/>
                <w:b/>
                <w:sz w:val="18"/>
              </w:rPr>
            </w:pPr>
            <w:r>
              <w:rPr>
                <w:rFonts w:ascii="Arial;sans-serif" w:hAnsi="Arial;sans-serif"/>
                <w:b/>
                <w:sz w:val="18"/>
              </w:rPr>
              <w:t>$</w:t>
            </w:r>
          </w:p>
        </w:tc>
        <w:tc>
          <w:tcPr>
            <w:tcW w:w="636" w:type="dxa"/>
            <w:tcBorders/>
            <w:shd w:fill="auto" w:val="clear"/>
            <w:vAlign w:val="center"/>
          </w:tcPr>
          <w:p>
            <w:pPr>
              <w:pStyle w:val="TableContents"/>
              <w:spacing w:before="0" w:after="0"/>
              <w:ind w:left="0" w:right="0" w:hanging="0"/>
              <w:jc w:val="right"/>
              <w:rPr>
                <w:rFonts w:ascii="Arial;sans-serif" w:hAnsi="Arial;sans-serif"/>
                <w:b/>
                <w:sz w:val="18"/>
              </w:rPr>
            </w:pPr>
            <w:r>
              <w:rPr>
                <w:rFonts w:ascii="Arial;sans-serif" w:hAnsi="Arial;sans-serif"/>
                <w:b/>
                <w:sz w:val="18"/>
              </w:rPr>
              <w:t>894</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340" w:type="dxa"/>
            <w:tcBorders/>
            <w:shd w:fill="auto" w:val="clear"/>
            <w:vAlign w:val="center"/>
          </w:tcPr>
          <w:p>
            <w:pPr>
              <w:pStyle w:val="TableContents"/>
              <w:spacing w:before="0" w:after="0"/>
              <w:ind w:left="0" w:right="0" w:hanging="0"/>
              <w:jc w:val="left"/>
              <w:rPr>
                <w:rFonts w:ascii="Arial;sans-serif" w:hAnsi="Arial;sans-serif"/>
                <w:b/>
                <w:sz w:val="18"/>
              </w:rPr>
            </w:pPr>
            <w:r>
              <w:rPr>
                <w:rFonts w:ascii="Arial;sans-serif" w:hAnsi="Arial;sans-serif"/>
                <w:b/>
                <w:sz w:val="18"/>
              </w:rPr>
              <w:t>$</w:t>
            </w:r>
          </w:p>
        </w:tc>
        <w:tc>
          <w:tcPr>
            <w:tcW w:w="920" w:type="dxa"/>
            <w:tcBorders/>
            <w:shd w:fill="auto" w:val="clear"/>
            <w:vAlign w:val="center"/>
          </w:tcPr>
          <w:p>
            <w:pPr>
              <w:pStyle w:val="TableContents"/>
              <w:spacing w:before="0" w:after="0"/>
              <w:ind w:left="0" w:right="0" w:hanging="0"/>
              <w:jc w:val="right"/>
              <w:rPr>
                <w:rFonts w:ascii="Arial;sans-serif" w:hAnsi="Arial;sans-serif"/>
                <w:b/>
                <w:sz w:val="18"/>
              </w:rPr>
            </w:pPr>
            <w:r>
              <w:rPr>
                <w:rFonts w:ascii="Arial;sans-serif" w:hAnsi="Arial;sans-serif"/>
                <w:b/>
                <w:sz w:val="18"/>
              </w:rPr>
              <w:t>265</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30"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626"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857</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361"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824"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292</w:t>
            </w:r>
          </w:p>
        </w:tc>
        <w:tc>
          <w:tcPr>
            <w:tcW w:w="211" w:type="dxa"/>
            <w:tcBorders/>
            <w:shd w:fill="auto" w:val="clear"/>
            <w:vAlign w:val="center"/>
          </w:tcPr>
          <w:p>
            <w:pPr>
              <w:pStyle w:val="TableContents"/>
              <w:spacing w:before="0" w:after="0"/>
              <w:ind w:left="0" w:right="0" w:hanging="0"/>
              <w:jc w:val="left"/>
              <w:rPr/>
            </w:pPr>
            <w:r>
              <w:rPr/>
              <w:t> </w:t>
            </w:r>
          </w:p>
        </w:tc>
      </w:tr>
      <w:tr>
        <w:trPr/>
        <w:tc>
          <w:tcPr>
            <w:tcW w:w="2866"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Reservoir Performance</w:t>
            </w:r>
          </w:p>
        </w:tc>
        <w:tc>
          <w:tcPr>
            <w:tcW w:w="235" w:type="dxa"/>
            <w:tcBorders/>
            <w:shd w:fill="auto" w:val="clear"/>
            <w:vAlign w:val="center"/>
          </w:tcPr>
          <w:p>
            <w:pPr>
              <w:pStyle w:val="TableContents"/>
              <w:spacing w:before="0" w:after="0"/>
              <w:ind w:left="0" w:right="0" w:hanging="0"/>
              <w:jc w:val="left"/>
              <w:rPr/>
            </w:pPr>
            <w:r>
              <w:rPr/>
              <w:t> </w:t>
            </w:r>
          </w:p>
        </w:tc>
        <w:tc>
          <w:tcPr>
            <w:tcW w:w="636" w:type="dxa"/>
            <w:tcBorders/>
            <w:shd w:fill="auto" w:val="clear"/>
            <w:vAlign w:val="center"/>
          </w:tcPr>
          <w:p>
            <w:pPr>
              <w:pStyle w:val="TableContents"/>
              <w:spacing w:before="0" w:after="0"/>
              <w:ind w:left="0" w:right="0" w:hanging="0"/>
              <w:jc w:val="right"/>
              <w:rPr>
                <w:rFonts w:ascii="Arial;sans-serif" w:hAnsi="Arial;sans-serif"/>
                <w:b/>
                <w:sz w:val="18"/>
              </w:rPr>
            </w:pPr>
            <w:r>
              <w:rPr>
                <w:rFonts w:ascii="Arial;sans-serif" w:hAnsi="Arial;sans-serif"/>
                <w:b/>
                <w:sz w:val="18"/>
              </w:rPr>
              <w:t>1,503</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340" w:type="dxa"/>
            <w:tcBorders/>
            <w:shd w:fill="auto" w:val="clear"/>
            <w:vAlign w:val="center"/>
          </w:tcPr>
          <w:p>
            <w:pPr>
              <w:pStyle w:val="TableContents"/>
              <w:spacing w:before="0" w:after="0"/>
              <w:ind w:left="0" w:right="0" w:hanging="0"/>
              <w:jc w:val="left"/>
              <w:rPr/>
            </w:pPr>
            <w:r>
              <w:rPr/>
              <w:t> </w:t>
            </w:r>
          </w:p>
        </w:tc>
        <w:tc>
          <w:tcPr>
            <w:tcW w:w="920" w:type="dxa"/>
            <w:tcBorders/>
            <w:shd w:fill="auto" w:val="clear"/>
            <w:vAlign w:val="center"/>
          </w:tcPr>
          <w:p>
            <w:pPr>
              <w:pStyle w:val="TableContents"/>
              <w:spacing w:before="0" w:after="0"/>
              <w:ind w:left="0" w:right="0" w:hanging="0"/>
              <w:jc w:val="right"/>
              <w:rPr>
                <w:rFonts w:ascii="Arial;sans-serif" w:hAnsi="Arial;sans-serif"/>
                <w:b/>
                <w:sz w:val="18"/>
              </w:rPr>
            </w:pPr>
            <w:r>
              <w:rPr>
                <w:rFonts w:ascii="Arial;sans-serif" w:hAnsi="Arial;sans-serif"/>
                <w:b/>
                <w:sz w:val="18"/>
              </w:rPr>
              <w:t>242</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30" w:type="dxa"/>
            <w:tcBorders/>
            <w:shd w:fill="auto" w:val="clear"/>
            <w:vAlign w:val="center"/>
          </w:tcPr>
          <w:p>
            <w:pPr>
              <w:pStyle w:val="TableContents"/>
              <w:spacing w:before="0" w:after="0"/>
              <w:ind w:left="0" w:right="0" w:hanging="0"/>
              <w:jc w:val="left"/>
              <w:rPr/>
            </w:pPr>
            <w:r>
              <w:rPr/>
              <w:t> </w:t>
            </w:r>
          </w:p>
        </w:tc>
        <w:tc>
          <w:tcPr>
            <w:tcW w:w="626"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1,210</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361" w:type="dxa"/>
            <w:tcBorders/>
            <w:shd w:fill="auto" w:val="clear"/>
            <w:vAlign w:val="center"/>
          </w:tcPr>
          <w:p>
            <w:pPr>
              <w:pStyle w:val="TableContents"/>
              <w:spacing w:before="0" w:after="0"/>
              <w:ind w:left="0" w:right="0" w:hanging="0"/>
              <w:jc w:val="left"/>
              <w:rPr/>
            </w:pPr>
            <w:r>
              <w:rPr/>
              <w:t> </w:t>
            </w:r>
          </w:p>
        </w:tc>
        <w:tc>
          <w:tcPr>
            <w:tcW w:w="824"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160</w:t>
            </w:r>
          </w:p>
        </w:tc>
        <w:tc>
          <w:tcPr>
            <w:tcW w:w="211" w:type="dxa"/>
            <w:tcBorders/>
            <w:shd w:fill="auto" w:val="clear"/>
            <w:vAlign w:val="center"/>
          </w:tcPr>
          <w:p>
            <w:pPr>
              <w:pStyle w:val="TableContents"/>
              <w:spacing w:before="0" w:after="0"/>
              <w:ind w:left="0" w:right="0" w:hanging="0"/>
              <w:jc w:val="left"/>
              <w:rPr/>
            </w:pPr>
            <w:r>
              <w:rPr/>
              <w:t> </w:t>
            </w:r>
          </w:p>
        </w:tc>
      </w:tr>
      <w:tr>
        <w:trPr/>
        <w:tc>
          <w:tcPr>
            <w:tcW w:w="2866"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Well Construction</w:t>
            </w:r>
          </w:p>
        </w:tc>
        <w:tc>
          <w:tcPr>
            <w:tcW w:w="235" w:type="dxa"/>
            <w:tcBorders/>
            <w:shd w:fill="auto" w:val="clear"/>
            <w:vAlign w:val="center"/>
          </w:tcPr>
          <w:p>
            <w:pPr>
              <w:pStyle w:val="TableContents"/>
              <w:spacing w:before="0" w:after="0"/>
              <w:ind w:left="0" w:right="0" w:hanging="0"/>
              <w:jc w:val="left"/>
              <w:rPr/>
            </w:pPr>
            <w:r>
              <w:rPr/>
              <w:t> </w:t>
            </w:r>
          </w:p>
        </w:tc>
        <w:tc>
          <w:tcPr>
            <w:tcW w:w="636" w:type="dxa"/>
            <w:tcBorders/>
            <w:shd w:fill="auto" w:val="clear"/>
            <w:vAlign w:val="center"/>
          </w:tcPr>
          <w:p>
            <w:pPr>
              <w:pStyle w:val="TableContents"/>
              <w:spacing w:before="0" w:after="0"/>
              <w:ind w:left="0" w:right="0" w:hanging="0"/>
              <w:jc w:val="right"/>
              <w:rPr>
                <w:rFonts w:ascii="Arial;sans-serif" w:hAnsi="Arial;sans-serif"/>
                <w:b/>
                <w:sz w:val="18"/>
              </w:rPr>
            </w:pPr>
            <w:r>
              <w:rPr>
                <w:rFonts w:ascii="Arial;sans-serif" w:hAnsi="Arial;sans-serif"/>
                <w:b/>
                <w:sz w:val="18"/>
              </w:rPr>
              <w:t>3,261</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340" w:type="dxa"/>
            <w:tcBorders/>
            <w:shd w:fill="auto" w:val="clear"/>
            <w:vAlign w:val="center"/>
          </w:tcPr>
          <w:p>
            <w:pPr>
              <w:pStyle w:val="TableContents"/>
              <w:spacing w:before="0" w:after="0"/>
              <w:ind w:left="0" w:right="0" w:hanging="0"/>
              <w:jc w:val="left"/>
              <w:rPr/>
            </w:pPr>
            <w:r>
              <w:rPr/>
              <w:t> </w:t>
            </w:r>
          </w:p>
        </w:tc>
        <w:tc>
          <w:tcPr>
            <w:tcW w:w="920" w:type="dxa"/>
            <w:tcBorders/>
            <w:shd w:fill="auto" w:val="clear"/>
            <w:vAlign w:val="center"/>
          </w:tcPr>
          <w:p>
            <w:pPr>
              <w:pStyle w:val="TableContents"/>
              <w:spacing w:before="0" w:after="0"/>
              <w:ind w:left="0" w:right="0" w:hanging="0"/>
              <w:jc w:val="right"/>
              <w:rPr>
                <w:rFonts w:ascii="Arial;sans-serif" w:hAnsi="Arial;sans-serif"/>
                <w:b/>
                <w:sz w:val="18"/>
              </w:rPr>
            </w:pPr>
            <w:r>
              <w:rPr>
                <w:rFonts w:ascii="Arial;sans-serif" w:hAnsi="Arial;sans-serif"/>
                <w:b/>
                <w:sz w:val="18"/>
              </w:rPr>
              <w:t>672</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30" w:type="dxa"/>
            <w:tcBorders/>
            <w:shd w:fill="auto" w:val="clear"/>
            <w:vAlign w:val="center"/>
          </w:tcPr>
          <w:p>
            <w:pPr>
              <w:pStyle w:val="TableContents"/>
              <w:spacing w:before="0" w:after="0"/>
              <w:ind w:left="0" w:right="0" w:hanging="0"/>
              <w:jc w:val="left"/>
              <w:rPr/>
            </w:pPr>
            <w:r>
              <w:rPr/>
              <w:t> </w:t>
            </w:r>
          </w:p>
        </w:tc>
        <w:tc>
          <w:tcPr>
            <w:tcW w:w="626"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2,398</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361" w:type="dxa"/>
            <w:tcBorders/>
            <w:shd w:fill="auto" w:val="clear"/>
            <w:vAlign w:val="center"/>
          </w:tcPr>
          <w:p>
            <w:pPr>
              <w:pStyle w:val="TableContents"/>
              <w:spacing w:before="0" w:after="0"/>
              <w:ind w:left="0" w:right="0" w:hanging="0"/>
              <w:jc w:val="left"/>
              <w:rPr/>
            </w:pPr>
            <w:r>
              <w:rPr/>
              <w:t> </w:t>
            </w:r>
          </w:p>
        </w:tc>
        <w:tc>
          <w:tcPr>
            <w:tcW w:w="824"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388</w:t>
            </w:r>
          </w:p>
        </w:tc>
        <w:tc>
          <w:tcPr>
            <w:tcW w:w="211" w:type="dxa"/>
            <w:tcBorders/>
            <w:shd w:fill="auto" w:val="clear"/>
            <w:vAlign w:val="center"/>
          </w:tcPr>
          <w:p>
            <w:pPr>
              <w:pStyle w:val="TableContents"/>
              <w:spacing w:before="0" w:after="0"/>
              <w:ind w:left="0" w:right="0" w:hanging="0"/>
              <w:jc w:val="left"/>
              <w:rPr/>
            </w:pPr>
            <w:r>
              <w:rPr/>
              <w:t> </w:t>
            </w:r>
          </w:p>
        </w:tc>
      </w:tr>
      <w:tr>
        <w:trPr/>
        <w:tc>
          <w:tcPr>
            <w:tcW w:w="2866"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Production Systems</w:t>
            </w:r>
          </w:p>
        </w:tc>
        <w:tc>
          <w:tcPr>
            <w:tcW w:w="235" w:type="dxa"/>
            <w:tcBorders/>
            <w:shd w:fill="auto" w:val="clear"/>
            <w:vAlign w:val="center"/>
          </w:tcPr>
          <w:p>
            <w:pPr>
              <w:pStyle w:val="TableContents"/>
              <w:spacing w:before="0" w:after="0"/>
              <w:ind w:left="0" w:right="0" w:hanging="0"/>
              <w:jc w:val="left"/>
              <w:rPr/>
            </w:pPr>
            <w:r>
              <w:rPr/>
              <w:t> </w:t>
            </w:r>
          </w:p>
        </w:tc>
        <w:tc>
          <w:tcPr>
            <w:tcW w:w="636" w:type="dxa"/>
            <w:tcBorders/>
            <w:shd w:fill="auto" w:val="clear"/>
            <w:vAlign w:val="center"/>
          </w:tcPr>
          <w:p>
            <w:pPr>
              <w:pStyle w:val="TableContents"/>
              <w:spacing w:before="0" w:after="0"/>
              <w:ind w:left="0" w:right="0" w:hanging="0"/>
              <w:jc w:val="right"/>
              <w:rPr>
                <w:rFonts w:ascii="Arial;sans-serif" w:hAnsi="Arial;sans-serif"/>
                <w:b/>
                <w:sz w:val="18"/>
              </w:rPr>
            </w:pPr>
            <w:r>
              <w:rPr>
                <w:rFonts w:ascii="Arial;sans-serif" w:hAnsi="Arial;sans-serif"/>
                <w:b/>
                <w:sz w:val="18"/>
              </w:rPr>
              <w:t>2,207</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340" w:type="dxa"/>
            <w:tcBorders/>
            <w:shd w:fill="auto" w:val="clear"/>
            <w:vAlign w:val="center"/>
          </w:tcPr>
          <w:p>
            <w:pPr>
              <w:pStyle w:val="TableContents"/>
              <w:spacing w:before="0" w:after="0"/>
              <w:ind w:left="0" w:right="0" w:hanging="0"/>
              <w:jc w:val="left"/>
              <w:rPr/>
            </w:pPr>
            <w:r>
              <w:rPr/>
              <w:t> </w:t>
            </w:r>
          </w:p>
        </w:tc>
        <w:tc>
          <w:tcPr>
            <w:tcW w:w="920" w:type="dxa"/>
            <w:tcBorders/>
            <w:shd w:fill="auto" w:val="clear"/>
            <w:vAlign w:val="center"/>
          </w:tcPr>
          <w:p>
            <w:pPr>
              <w:pStyle w:val="TableContents"/>
              <w:spacing w:before="0" w:after="0"/>
              <w:ind w:left="0" w:right="0" w:hanging="0"/>
              <w:jc w:val="right"/>
              <w:rPr>
                <w:rFonts w:ascii="Arial;sans-serif" w:hAnsi="Arial;sans-serif"/>
                <w:b/>
                <w:sz w:val="18"/>
              </w:rPr>
            </w:pPr>
            <w:r>
              <w:rPr>
                <w:rFonts w:ascii="Arial;sans-serif" w:hAnsi="Arial;sans-serif"/>
                <w:b/>
                <w:sz w:val="18"/>
              </w:rPr>
              <w:t>205</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30" w:type="dxa"/>
            <w:tcBorders/>
            <w:shd w:fill="auto" w:val="clear"/>
            <w:vAlign w:val="center"/>
          </w:tcPr>
          <w:p>
            <w:pPr>
              <w:pStyle w:val="TableContents"/>
              <w:spacing w:before="0" w:after="0"/>
              <w:ind w:left="0" w:right="0" w:hanging="0"/>
              <w:jc w:val="left"/>
              <w:rPr/>
            </w:pPr>
            <w:r>
              <w:rPr/>
              <w:t> </w:t>
            </w:r>
          </w:p>
        </w:tc>
        <w:tc>
          <w:tcPr>
            <w:tcW w:w="626"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1,604</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361" w:type="dxa"/>
            <w:tcBorders/>
            <w:shd w:fill="auto" w:val="clear"/>
            <w:vAlign w:val="center"/>
          </w:tcPr>
          <w:p>
            <w:pPr>
              <w:pStyle w:val="TableContents"/>
              <w:spacing w:before="0" w:after="0"/>
              <w:ind w:left="0" w:right="0" w:hanging="0"/>
              <w:jc w:val="left"/>
              <w:rPr/>
            </w:pPr>
            <w:r>
              <w:rPr/>
              <w:t> </w:t>
            </w:r>
          </w:p>
        </w:tc>
        <w:tc>
          <w:tcPr>
            <w:tcW w:w="824"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114</w:t>
            </w:r>
          </w:p>
        </w:tc>
        <w:tc>
          <w:tcPr>
            <w:tcW w:w="211" w:type="dxa"/>
            <w:tcBorders/>
            <w:shd w:fill="auto" w:val="clear"/>
            <w:vAlign w:val="center"/>
          </w:tcPr>
          <w:p>
            <w:pPr>
              <w:pStyle w:val="TableContents"/>
              <w:spacing w:before="0" w:after="0"/>
              <w:ind w:left="0" w:right="0" w:hanging="0"/>
              <w:jc w:val="left"/>
              <w:rPr/>
            </w:pPr>
            <w:r>
              <w:rPr/>
              <w:t> </w:t>
            </w:r>
          </w:p>
        </w:tc>
      </w:tr>
      <w:tr>
        <w:trPr/>
        <w:tc>
          <w:tcPr>
            <w:tcW w:w="2866"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Eliminations &amp; other</w:t>
            </w:r>
          </w:p>
        </w:tc>
        <w:tc>
          <w:tcPr>
            <w:tcW w:w="235" w:type="dxa"/>
            <w:tcBorders/>
            <w:shd w:fill="auto" w:val="clear"/>
            <w:vAlign w:val="center"/>
          </w:tcPr>
          <w:p>
            <w:pPr>
              <w:pStyle w:val="TableContents"/>
              <w:spacing w:before="0" w:after="0"/>
              <w:ind w:left="0" w:right="0" w:hanging="0"/>
              <w:jc w:val="left"/>
              <w:rPr/>
            </w:pPr>
            <w:r>
              <w:rPr/>
              <w:t> </w:t>
            </w:r>
          </w:p>
        </w:tc>
        <w:tc>
          <w:tcPr>
            <w:tcW w:w="636" w:type="dxa"/>
            <w:tcBorders/>
            <w:shd w:fill="auto" w:val="clear"/>
            <w:vAlign w:val="center"/>
          </w:tcPr>
          <w:p>
            <w:pPr>
              <w:pStyle w:val="TableContents"/>
              <w:spacing w:before="0" w:after="0"/>
              <w:ind w:left="0" w:right="0" w:hanging="0"/>
              <w:jc w:val="right"/>
              <w:rPr>
                <w:rFonts w:ascii="Arial;sans-serif" w:hAnsi="Arial;sans-serif"/>
                <w:b/>
                <w:sz w:val="18"/>
              </w:rPr>
            </w:pPr>
            <w:r>
              <w:rPr>
                <w:rFonts w:ascii="Arial;sans-serif" w:hAnsi="Arial;sans-serif"/>
                <w:b/>
                <w:sz w:val="18"/>
              </w:rPr>
              <w:t>(129</w:t>
            </w:r>
          </w:p>
        </w:tc>
        <w:tc>
          <w:tcPr>
            <w:tcW w:w="166" w:type="dxa"/>
            <w:tcBorders/>
            <w:shd w:fill="auto" w:val="clear"/>
            <w:vAlign w:val="center"/>
          </w:tcPr>
          <w:p>
            <w:pPr>
              <w:pStyle w:val="TableContents"/>
              <w:spacing w:before="0" w:after="0"/>
              <w:ind w:left="0" w:right="0" w:hanging="0"/>
              <w:jc w:val="left"/>
              <w:rPr>
                <w:rFonts w:ascii="Arial;sans-serif" w:hAnsi="Arial;sans-serif"/>
                <w:b/>
                <w:sz w:val="18"/>
              </w:rPr>
            </w:pPr>
            <w:r>
              <w:rPr>
                <w:rFonts w:ascii="Arial;sans-serif" w:hAnsi="Arial;sans-serif"/>
                <w:b/>
                <w:sz w:val="18"/>
              </w:rPr>
              <w:t>)</w:t>
            </w:r>
          </w:p>
        </w:tc>
        <w:tc>
          <w:tcPr>
            <w:tcW w:w="146" w:type="dxa"/>
            <w:tcBorders/>
            <w:shd w:fill="auto" w:val="clear"/>
            <w:vAlign w:val="center"/>
          </w:tcPr>
          <w:p>
            <w:pPr>
              <w:pStyle w:val="TableContents"/>
              <w:spacing w:before="0" w:after="0"/>
              <w:ind w:left="0" w:right="0" w:hanging="0"/>
              <w:jc w:val="right"/>
              <w:rPr/>
            </w:pPr>
            <w:r>
              <w:rPr/>
              <w:t> </w:t>
            </w:r>
          </w:p>
        </w:tc>
        <w:tc>
          <w:tcPr>
            <w:tcW w:w="34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2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sz w:val="18"/>
              </w:rPr>
            </w:pPr>
            <w:r>
              <w:rPr>
                <w:rFonts w:ascii="Arial;sans-serif" w:hAnsi="Arial;sans-serif"/>
                <w:b/>
                <w:sz w:val="18"/>
              </w:rPr>
              <w:t>7</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30" w:type="dxa"/>
            <w:tcBorders/>
            <w:shd w:fill="auto" w:val="clear"/>
            <w:vAlign w:val="center"/>
          </w:tcPr>
          <w:p>
            <w:pPr>
              <w:pStyle w:val="TableContents"/>
              <w:spacing w:before="0" w:after="0"/>
              <w:ind w:left="0" w:right="0" w:hanging="0"/>
              <w:jc w:val="left"/>
              <w:rPr/>
            </w:pPr>
            <w:r>
              <w:rPr/>
              <w:t> </w:t>
            </w:r>
          </w:p>
        </w:tc>
        <w:tc>
          <w:tcPr>
            <w:tcW w:w="626"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(107</w:t>
            </w:r>
          </w:p>
        </w:tc>
        <w:tc>
          <w:tcPr>
            <w:tcW w:w="166"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146" w:type="dxa"/>
            <w:tcBorders/>
            <w:shd w:fill="auto" w:val="clear"/>
            <w:vAlign w:val="center"/>
          </w:tcPr>
          <w:p>
            <w:pPr>
              <w:pStyle w:val="TableContents"/>
              <w:spacing w:before="0" w:after="0"/>
              <w:ind w:left="0" w:right="0" w:hanging="0"/>
              <w:jc w:val="right"/>
              <w:rPr/>
            </w:pPr>
            <w:r>
              <w:rPr/>
              <w:t> </w:t>
            </w:r>
          </w:p>
        </w:tc>
        <w:tc>
          <w:tcPr>
            <w:tcW w:w="36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2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(60</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r>
      <w:tr>
        <w:trPr/>
        <w:tc>
          <w:tcPr>
            <w:tcW w:w="2866"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Pretax segment operating income</w:t>
            </w:r>
          </w:p>
        </w:tc>
        <w:tc>
          <w:tcPr>
            <w:tcW w:w="871"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340" w:type="dxa"/>
            <w:tcBorders/>
            <w:shd w:fill="auto" w:val="clear"/>
            <w:vAlign w:val="center"/>
          </w:tcPr>
          <w:p>
            <w:pPr>
              <w:pStyle w:val="TableContents"/>
              <w:spacing w:before="0" w:after="0"/>
              <w:ind w:left="0" w:right="0" w:hanging="0"/>
              <w:jc w:val="left"/>
              <w:rPr/>
            </w:pPr>
            <w:r>
              <w:rPr/>
              <w:t> </w:t>
            </w:r>
          </w:p>
        </w:tc>
        <w:tc>
          <w:tcPr>
            <w:tcW w:w="920" w:type="dxa"/>
            <w:tcBorders/>
            <w:shd w:fill="auto" w:val="clear"/>
            <w:vAlign w:val="center"/>
          </w:tcPr>
          <w:p>
            <w:pPr>
              <w:pStyle w:val="TableContents"/>
              <w:spacing w:before="0" w:after="0"/>
              <w:ind w:left="0" w:right="0" w:hanging="0"/>
              <w:jc w:val="right"/>
              <w:rPr>
                <w:rFonts w:ascii="Arial;sans-serif" w:hAnsi="Arial;sans-serif"/>
                <w:b/>
                <w:sz w:val="18"/>
              </w:rPr>
            </w:pPr>
            <w:r>
              <w:rPr>
                <w:rFonts w:ascii="Arial;sans-serif" w:hAnsi="Arial;sans-serif"/>
                <w:b/>
                <w:sz w:val="18"/>
              </w:rPr>
              <w:t>1,391</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856"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361" w:type="dxa"/>
            <w:tcBorders/>
            <w:shd w:fill="auto" w:val="clear"/>
            <w:vAlign w:val="center"/>
          </w:tcPr>
          <w:p>
            <w:pPr>
              <w:pStyle w:val="TableContents"/>
              <w:spacing w:before="0" w:after="0"/>
              <w:ind w:left="0" w:right="0" w:hanging="0"/>
              <w:jc w:val="left"/>
              <w:rPr/>
            </w:pPr>
            <w:r>
              <w:rPr/>
              <w:t> </w:t>
            </w:r>
          </w:p>
        </w:tc>
        <w:tc>
          <w:tcPr>
            <w:tcW w:w="824"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894</w:t>
            </w:r>
          </w:p>
        </w:tc>
        <w:tc>
          <w:tcPr>
            <w:tcW w:w="211" w:type="dxa"/>
            <w:tcBorders/>
            <w:shd w:fill="auto" w:val="clear"/>
            <w:vAlign w:val="center"/>
          </w:tcPr>
          <w:p>
            <w:pPr>
              <w:pStyle w:val="TableContents"/>
              <w:spacing w:before="0" w:after="0"/>
              <w:ind w:left="0" w:right="0" w:hanging="0"/>
              <w:jc w:val="left"/>
              <w:rPr/>
            </w:pPr>
            <w:r>
              <w:rPr/>
              <w:t> </w:t>
            </w:r>
          </w:p>
        </w:tc>
      </w:tr>
      <w:tr>
        <w:trPr/>
        <w:tc>
          <w:tcPr>
            <w:tcW w:w="2866" w:type="dxa"/>
            <w:tcBorders/>
            <w:shd w:fill="auto" w:val="clear"/>
            <w:vAlign w:val="center"/>
          </w:tcPr>
          <w:p>
            <w:pPr>
              <w:pStyle w:val="TableContents"/>
              <w:spacing w:before="0" w:after="0"/>
              <w:ind w:left="0" w:right="0" w:hanging="0"/>
              <w:jc w:val="left"/>
              <w:rPr>
                <w:rFonts w:ascii="Times New Roman" w:hAnsi="Times New Roman"/>
                <w:sz w:val="18"/>
              </w:rPr>
            </w:pPr>
            <w:r>
              <w:rPr>
                <w:rFonts w:ascii="Arial;sans-serif" w:hAnsi="Arial;sans-serif"/>
                <w:b w:val="false"/>
                <w:sz w:val="18"/>
              </w:rPr>
              <w:t xml:space="preserve">Corporate &amp; other </w:t>
            </w:r>
            <w:r>
              <w:rPr>
                <w:rFonts w:ascii="Arial;sans-serif" w:hAnsi="Arial;sans-serif"/>
                <w:b w:val="false"/>
                <w:sz w:val="12"/>
              </w:rPr>
              <w:t>(1)</w:t>
            </w:r>
          </w:p>
        </w:tc>
        <w:tc>
          <w:tcPr>
            <w:tcW w:w="871"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340" w:type="dxa"/>
            <w:tcBorders/>
            <w:shd w:fill="auto" w:val="clear"/>
            <w:vAlign w:val="center"/>
          </w:tcPr>
          <w:p>
            <w:pPr>
              <w:pStyle w:val="TableContents"/>
              <w:spacing w:before="0" w:after="0"/>
              <w:ind w:left="0" w:right="0" w:hanging="0"/>
              <w:jc w:val="left"/>
              <w:rPr/>
            </w:pPr>
            <w:r>
              <w:rPr/>
              <w:t> </w:t>
            </w:r>
          </w:p>
        </w:tc>
        <w:tc>
          <w:tcPr>
            <w:tcW w:w="920" w:type="dxa"/>
            <w:tcBorders/>
            <w:shd w:fill="auto" w:val="clear"/>
            <w:vAlign w:val="center"/>
          </w:tcPr>
          <w:p>
            <w:pPr>
              <w:pStyle w:val="TableContents"/>
              <w:spacing w:before="0" w:after="0"/>
              <w:ind w:left="0" w:right="0" w:hanging="0"/>
              <w:jc w:val="right"/>
              <w:rPr>
                <w:rFonts w:ascii="Arial;sans-serif" w:hAnsi="Arial;sans-serif"/>
                <w:b/>
                <w:sz w:val="18"/>
              </w:rPr>
            </w:pPr>
            <w:r>
              <w:rPr>
                <w:rFonts w:ascii="Arial;sans-serif" w:hAnsi="Arial;sans-serif"/>
                <w:b/>
                <w:sz w:val="18"/>
              </w:rPr>
              <w:t>(169</w:t>
            </w:r>
          </w:p>
        </w:tc>
        <w:tc>
          <w:tcPr>
            <w:tcW w:w="166" w:type="dxa"/>
            <w:tcBorders/>
            <w:shd w:fill="auto" w:val="clear"/>
            <w:vAlign w:val="center"/>
          </w:tcPr>
          <w:p>
            <w:pPr>
              <w:pStyle w:val="TableContents"/>
              <w:spacing w:before="0" w:after="0"/>
              <w:ind w:left="0" w:right="0" w:hanging="0"/>
              <w:jc w:val="left"/>
              <w:rPr>
                <w:rFonts w:ascii="Arial;sans-serif" w:hAnsi="Arial;sans-serif"/>
                <w:b/>
                <w:sz w:val="18"/>
              </w:rPr>
            </w:pPr>
            <w:r>
              <w:rPr>
                <w:rFonts w:ascii="Arial;sans-serif" w:hAnsi="Arial;sans-serif"/>
                <w:b/>
                <w:sz w:val="18"/>
              </w:rPr>
              <w:t>)</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856"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361" w:type="dxa"/>
            <w:tcBorders/>
            <w:shd w:fill="auto" w:val="clear"/>
            <w:vAlign w:val="center"/>
          </w:tcPr>
          <w:p>
            <w:pPr>
              <w:pStyle w:val="TableContents"/>
              <w:spacing w:before="0" w:after="0"/>
              <w:ind w:left="0" w:right="0" w:hanging="0"/>
              <w:jc w:val="left"/>
              <w:rPr/>
            </w:pPr>
            <w:r>
              <w:rPr/>
              <w:t> </w:t>
            </w:r>
          </w:p>
        </w:tc>
        <w:tc>
          <w:tcPr>
            <w:tcW w:w="824"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(164</w:t>
            </w:r>
          </w:p>
        </w:tc>
        <w:tc>
          <w:tcPr>
            <w:tcW w:w="211"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r>
      <w:tr>
        <w:trPr/>
        <w:tc>
          <w:tcPr>
            <w:tcW w:w="2866" w:type="dxa"/>
            <w:tcBorders/>
            <w:shd w:fill="auto" w:val="clear"/>
            <w:vAlign w:val="center"/>
          </w:tcPr>
          <w:p>
            <w:pPr>
              <w:pStyle w:val="TableContents"/>
              <w:spacing w:before="0" w:after="0"/>
              <w:ind w:left="0" w:right="0" w:hanging="0"/>
              <w:jc w:val="left"/>
              <w:rPr>
                <w:rFonts w:ascii="Times New Roman" w:hAnsi="Times New Roman"/>
                <w:sz w:val="18"/>
              </w:rPr>
            </w:pPr>
            <w:r>
              <w:rPr>
                <w:rFonts w:ascii="Arial;sans-serif" w:hAnsi="Arial;sans-serif"/>
                <w:b w:val="false"/>
                <w:sz w:val="18"/>
              </w:rPr>
              <w:t xml:space="preserve">Interest income </w:t>
            </w:r>
            <w:r>
              <w:rPr>
                <w:rFonts w:ascii="Arial;sans-serif" w:hAnsi="Arial;sans-serif"/>
                <w:b w:val="false"/>
                <w:sz w:val="12"/>
              </w:rPr>
              <w:t>(2)</w:t>
            </w:r>
          </w:p>
        </w:tc>
        <w:tc>
          <w:tcPr>
            <w:tcW w:w="871"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340" w:type="dxa"/>
            <w:tcBorders/>
            <w:shd w:fill="auto" w:val="clear"/>
            <w:vAlign w:val="center"/>
          </w:tcPr>
          <w:p>
            <w:pPr>
              <w:pStyle w:val="TableContents"/>
              <w:spacing w:before="0" w:after="0"/>
              <w:ind w:left="0" w:right="0" w:hanging="0"/>
              <w:jc w:val="left"/>
              <w:rPr/>
            </w:pPr>
            <w:r>
              <w:rPr/>
              <w:t> </w:t>
            </w:r>
          </w:p>
        </w:tc>
        <w:tc>
          <w:tcPr>
            <w:tcW w:w="920" w:type="dxa"/>
            <w:tcBorders/>
            <w:shd w:fill="auto" w:val="clear"/>
            <w:vAlign w:val="center"/>
          </w:tcPr>
          <w:p>
            <w:pPr>
              <w:pStyle w:val="TableContents"/>
              <w:spacing w:before="0" w:after="0"/>
              <w:ind w:left="0" w:right="0" w:hanging="0"/>
              <w:jc w:val="right"/>
              <w:rPr>
                <w:rFonts w:ascii="Arial;sans-serif" w:hAnsi="Arial;sans-serif"/>
                <w:b/>
                <w:sz w:val="18"/>
              </w:rPr>
            </w:pPr>
            <w:r>
              <w:rPr>
                <w:rFonts w:ascii="Arial;sans-serif" w:hAnsi="Arial;sans-serif"/>
                <w:b/>
                <w:sz w:val="18"/>
              </w:rPr>
              <w:t>17</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856"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361" w:type="dxa"/>
            <w:tcBorders/>
            <w:shd w:fill="auto" w:val="clear"/>
            <w:vAlign w:val="center"/>
          </w:tcPr>
          <w:p>
            <w:pPr>
              <w:pStyle w:val="TableContents"/>
              <w:spacing w:before="0" w:after="0"/>
              <w:ind w:left="0" w:right="0" w:hanging="0"/>
              <w:jc w:val="left"/>
              <w:rPr/>
            </w:pPr>
            <w:r>
              <w:rPr/>
              <w:t> </w:t>
            </w:r>
          </w:p>
        </w:tc>
        <w:tc>
          <w:tcPr>
            <w:tcW w:w="824"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2</w:t>
            </w:r>
          </w:p>
        </w:tc>
        <w:tc>
          <w:tcPr>
            <w:tcW w:w="211" w:type="dxa"/>
            <w:tcBorders/>
            <w:shd w:fill="auto" w:val="clear"/>
            <w:vAlign w:val="center"/>
          </w:tcPr>
          <w:p>
            <w:pPr>
              <w:pStyle w:val="TableContents"/>
              <w:spacing w:before="0" w:after="0"/>
              <w:ind w:left="0" w:right="0" w:hanging="0"/>
              <w:jc w:val="left"/>
              <w:rPr/>
            </w:pPr>
            <w:r>
              <w:rPr/>
              <w:t> </w:t>
            </w:r>
          </w:p>
        </w:tc>
      </w:tr>
      <w:tr>
        <w:trPr/>
        <w:tc>
          <w:tcPr>
            <w:tcW w:w="2866" w:type="dxa"/>
            <w:tcBorders/>
            <w:shd w:fill="auto" w:val="clear"/>
            <w:vAlign w:val="center"/>
          </w:tcPr>
          <w:p>
            <w:pPr>
              <w:pStyle w:val="TableContents"/>
              <w:spacing w:before="0" w:after="0"/>
              <w:ind w:left="0" w:right="0" w:hanging="0"/>
              <w:jc w:val="left"/>
              <w:rPr>
                <w:rFonts w:ascii="Times New Roman" w:hAnsi="Times New Roman"/>
                <w:sz w:val="18"/>
              </w:rPr>
            </w:pPr>
            <w:r>
              <w:rPr>
                <w:rFonts w:ascii="Arial;sans-serif" w:hAnsi="Arial;sans-serif"/>
                <w:b w:val="false"/>
                <w:sz w:val="18"/>
              </w:rPr>
              <w:t xml:space="preserve">Interest expense </w:t>
            </w:r>
            <w:r>
              <w:rPr>
                <w:rFonts w:ascii="Arial;sans-serif" w:hAnsi="Arial;sans-serif"/>
                <w:b w:val="false"/>
                <w:sz w:val="12"/>
              </w:rPr>
              <w:t>(3)</w:t>
            </w:r>
          </w:p>
        </w:tc>
        <w:tc>
          <w:tcPr>
            <w:tcW w:w="871"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340" w:type="dxa"/>
            <w:tcBorders/>
            <w:shd w:fill="auto" w:val="clear"/>
            <w:vAlign w:val="center"/>
          </w:tcPr>
          <w:p>
            <w:pPr>
              <w:pStyle w:val="TableContents"/>
              <w:spacing w:before="0" w:after="0"/>
              <w:ind w:left="0" w:right="0" w:hanging="0"/>
              <w:jc w:val="left"/>
              <w:rPr/>
            </w:pPr>
            <w:r>
              <w:rPr/>
              <w:t> </w:t>
            </w:r>
          </w:p>
        </w:tc>
        <w:tc>
          <w:tcPr>
            <w:tcW w:w="920" w:type="dxa"/>
            <w:tcBorders/>
            <w:shd w:fill="auto" w:val="clear"/>
            <w:vAlign w:val="center"/>
          </w:tcPr>
          <w:p>
            <w:pPr>
              <w:pStyle w:val="TableContents"/>
              <w:spacing w:before="0" w:after="0"/>
              <w:ind w:left="0" w:right="0" w:hanging="0"/>
              <w:jc w:val="right"/>
              <w:rPr>
                <w:rFonts w:ascii="Arial;sans-serif" w:hAnsi="Arial;sans-serif"/>
                <w:b/>
                <w:sz w:val="18"/>
              </w:rPr>
            </w:pPr>
            <w:r>
              <w:rPr>
                <w:rFonts w:ascii="Arial;sans-serif" w:hAnsi="Arial;sans-serif"/>
                <w:b/>
                <w:sz w:val="18"/>
              </w:rPr>
              <w:t>(114</w:t>
            </w:r>
          </w:p>
        </w:tc>
        <w:tc>
          <w:tcPr>
            <w:tcW w:w="166" w:type="dxa"/>
            <w:tcBorders/>
            <w:shd w:fill="auto" w:val="clear"/>
            <w:vAlign w:val="center"/>
          </w:tcPr>
          <w:p>
            <w:pPr>
              <w:pStyle w:val="TableContents"/>
              <w:spacing w:before="0" w:after="0"/>
              <w:ind w:left="0" w:right="0" w:hanging="0"/>
              <w:jc w:val="left"/>
              <w:rPr>
                <w:rFonts w:ascii="Arial;sans-serif" w:hAnsi="Arial;sans-serif"/>
                <w:b/>
                <w:sz w:val="18"/>
              </w:rPr>
            </w:pPr>
            <w:r>
              <w:rPr>
                <w:rFonts w:ascii="Arial;sans-serif" w:hAnsi="Arial;sans-serif"/>
                <w:b/>
                <w:sz w:val="18"/>
              </w:rPr>
              <w:t>)</w:t>
            </w:r>
          </w:p>
        </w:tc>
        <w:tc>
          <w:tcPr>
            <w:tcW w:w="146" w:type="dxa"/>
            <w:tcBorders/>
            <w:shd w:fill="auto" w:val="clear"/>
            <w:vAlign w:val="center"/>
          </w:tcPr>
          <w:p>
            <w:pPr>
              <w:pStyle w:val="TableContents"/>
              <w:spacing w:before="0" w:after="0"/>
              <w:ind w:left="0" w:right="0" w:hanging="0"/>
              <w:jc w:val="right"/>
              <w:rPr/>
            </w:pPr>
            <w:r>
              <w:rPr/>
              <w:t> </w:t>
            </w:r>
          </w:p>
        </w:tc>
        <w:tc>
          <w:tcPr>
            <w:tcW w:w="856"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361" w:type="dxa"/>
            <w:tcBorders/>
            <w:shd w:fill="auto" w:val="clear"/>
            <w:vAlign w:val="center"/>
          </w:tcPr>
          <w:p>
            <w:pPr>
              <w:pStyle w:val="TableContents"/>
              <w:spacing w:before="0" w:after="0"/>
              <w:ind w:left="0" w:right="0" w:hanging="0"/>
              <w:jc w:val="left"/>
              <w:rPr/>
            </w:pPr>
            <w:r>
              <w:rPr/>
              <w:t> </w:t>
            </w:r>
          </w:p>
        </w:tc>
        <w:tc>
          <w:tcPr>
            <w:tcW w:w="824"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(120</w:t>
            </w:r>
          </w:p>
        </w:tc>
        <w:tc>
          <w:tcPr>
            <w:tcW w:w="211"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r>
      <w:tr>
        <w:trPr/>
        <w:tc>
          <w:tcPr>
            <w:tcW w:w="2866" w:type="dxa"/>
            <w:tcBorders/>
            <w:shd w:fill="auto" w:val="clear"/>
            <w:vAlign w:val="center"/>
          </w:tcPr>
          <w:p>
            <w:pPr>
              <w:pStyle w:val="TableContents"/>
              <w:spacing w:before="0" w:after="0"/>
              <w:ind w:left="0" w:right="0" w:hanging="0"/>
              <w:jc w:val="left"/>
              <w:rPr>
                <w:rFonts w:ascii="Times New Roman" w:hAnsi="Times New Roman"/>
                <w:sz w:val="18"/>
              </w:rPr>
            </w:pPr>
            <w:r>
              <w:rPr>
                <w:rFonts w:ascii="Arial;sans-serif" w:hAnsi="Arial;sans-serif"/>
                <w:b w:val="false"/>
                <w:sz w:val="18"/>
              </w:rPr>
              <w:t xml:space="preserve">Charges and credits </w:t>
            </w:r>
            <w:r>
              <w:rPr>
                <w:rFonts w:ascii="Arial;sans-serif" w:hAnsi="Arial;sans-serif"/>
                <w:b w:val="false"/>
                <w:sz w:val="12"/>
              </w:rPr>
              <w:t>(4)</w:t>
            </w:r>
          </w:p>
        </w:tc>
        <w:tc>
          <w:tcPr>
            <w:tcW w:w="87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34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2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sz w:val="18"/>
              </w:rPr>
            </w:pPr>
            <w:r>
              <w:rPr>
                <w:rFonts w:ascii="Arial;sans-serif" w:hAnsi="Arial;sans-serif"/>
                <w:b/>
                <w:sz w:val="18"/>
              </w:rPr>
              <w:t>36</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85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36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2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26</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2866" w:type="dxa"/>
            <w:tcBorders/>
            <w:shd w:fill="auto" w:val="clear"/>
            <w:vAlign w:val="center"/>
          </w:tcPr>
          <w:p>
            <w:pPr>
              <w:pStyle w:val="TableContents"/>
              <w:spacing w:before="0" w:after="283"/>
              <w:ind w:left="0" w:right="0" w:hanging="0"/>
              <w:rPr>
                <w:sz w:val="4"/>
                <w:szCs w:val="4"/>
              </w:rPr>
            </w:pPr>
            <w:r>
              <w:rPr>
                <w:sz w:val="4"/>
                <w:szCs w:val="4"/>
              </w:rPr>
            </w:r>
          </w:p>
        </w:tc>
        <w:tc>
          <w:tcPr>
            <w:tcW w:w="23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sz w:val="18"/>
              </w:rPr>
            </w:pPr>
            <w:r>
              <w:rPr>
                <w:rFonts w:ascii="Arial;sans-serif" w:hAnsi="Arial;sans-serif"/>
                <w:b/>
                <w:sz w:val="18"/>
              </w:rPr>
              <w:t>$</w:t>
            </w:r>
          </w:p>
        </w:tc>
        <w:tc>
          <w:tcPr>
            <w:tcW w:w="63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sz w:val="18"/>
              </w:rPr>
            </w:pPr>
            <w:r>
              <w:rPr>
                <w:rFonts w:ascii="Arial;sans-serif" w:hAnsi="Arial;sans-serif"/>
                <w:b/>
                <w:sz w:val="18"/>
              </w:rPr>
              <w:t>7,736</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34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sz w:val="18"/>
              </w:rPr>
            </w:pPr>
            <w:r>
              <w:rPr>
                <w:rFonts w:ascii="Arial;sans-serif" w:hAnsi="Arial;sans-serif"/>
                <w:b/>
                <w:sz w:val="18"/>
              </w:rPr>
              <w:t>$</w:t>
            </w:r>
          </w:p>
        </w:tc>
        <w:tc>
          <w:tcPr>
            <w:tcW w:w="92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sz w:val="18"/>
              </w:rPr>
            </w:pPr>
            <w:r>
              <w:rPr>
                <w:rFonts w:ascii="Arial;sans-serif" w:hAnsi="Arial;sans-serif"/>
                <w:b/>
                <w:sz w:val="18"/>
              </w:rPr>
              <w:t>1,161</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3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62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5,962</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36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82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638</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0" w:after="0"/>
        <w:jc w:val="both"/>
        <w:rPr>
          <w:rFonts w:ascii="Arial" w:hAnsi="Arial"/>
          <w:b w:val="false"/>
          <w:sz w:val="16"/>
        </w:rPr>
      </w:pPr>
      <w:r>
        <w:rPr>
          <w:rFonts w:ascii="Arial" w:hAnsi="Arial"/>
          <w:b w:val="false"/>
          <w:sz w:val="16"/>
        </w:rPr>
        <w:t>(1)</w:t>
      </w:r>
    </w:p>
    <w:p>
      <w:pPr>
        <w:pStyle w:val="TextBody"/>
        <w:spacing w:before="0" w:after="0"/>
        <w:jc w:val="both"/>
        <w:rPr>
          <w:rFonts w:ascii="Arial;sans-serif" w:hAnsi="Arial;sans-serif"/>
          <w:b w:val="false"/>
          <w:sz w:val="16"/>
        </w:rPr>
      </w:pPr>
      <w:r>
        <w:rPr>
          <w:rFonts w:ascii="Arial;sans-serif" w:hAnsi="Arial;sans-serif"/>
          <w:b w:val="false"/>
          <w:sz w:val="16"/>
        </w:rPr>
        <w:t>Comprised principally of certain corporate expenses not allocated to the segments, stock-based compensation costs, amortization expense associated with certain intangible assets, certain centrally managed initiatives and other nonoperating items.</w:t>
      </w:r>
    </w:p>
    <w:p>
      <w:pPr>
        <w:pStyle w:val="TextBody"/>
        <w:spacing w:before="120" w:after="0"/>
        <w:jc w:val="both"/>
        <w:rPr>
          <w:rFonts w:ascii="Arial" w:hAnsi="Arial"/>
          <w:b w:val="false"/>
          <w:sz w:val="16"/>
        </w:rPr>
      </w:pPr>
      <w:r>
        <w:rPr>
          <w:rFonts w:ascii="Arial" w:hAnsi="Arial"/>
          <w:b w:val="false"/>
          <w:sz w:val="16"/>
        </w:rPr>
        <w:t>(2)</w:t>
      </w:r>
    </w:p>
    <w:p>
      <w:pPr>
        <w:pStyle w:val="TextBody"/>
        <w:spacing w:before="120" w:after="0"/>
        <w:jc w:val="both"/>
        <w:rPr>
          <w:rFonts w:ascii="Arial;sans-serif" w:hAnsi="Arial;sans-serif"/>
          <w:sz w:val="20"/>
        </w:rPr>
      </w:pPr>
      <w:r>
        <w:rPr>
          <w:rFonts w:ascii="Arial;sans-serif" w:hAnsi="Arial;sans-serif"/>
          <w:b w:val="false"/>
          <w:sz w:val="16"/>
        </w:rPr>
        <w:t>Interest income excludes amounts that are included in the segments’ income ($- million in 2023; $12</w:t>
      </w:r>
      <w:r>
        <w:rPr>
          <w:rFonts w:ascii="Arial;sans-serif" w:hAnsi="Arial;sans-serif"/>
          <w:sz w:val="20"/>
        </w:rPr>
        <w:t xml:space="preserve"> </w:t>
      </w:r>
      <w:r>
        <w:rPr>
          <w:rFonts w:ascii="Arial;sans-serif" w:hAnsi="Arial;sans-serif"/>
          <w:b w:val="false"/>
          <w:sz w:val="16"/>
        </w:rPr>
        <w:t>million in 2022).</w:t>
      </w:r>
    </w:p>
    <w:p>
      <w:pPr>
        <w:pStyle w:val="TextBody"/>
        <w:spacing w:before="120" w:after="0"/>
        <w:jc w:val="both"/>
        <w:rPr>
          <w:rFonts w:ascii="Arial" w:hAnsi="Arial"/>
          <w:b w:val="false"/>
          <w:sz w:val="16"/>
        </w:rPr>
      </w:pPr>
      <w:r>
        <w:rPr>
          <w:rFonts w:ascii="Arial" w:hAnsi="Arial"/>
          <w:b w:val="false"/>
          <w:sz w:val="16"/>
        </w:rPr>
        <w:t>(3)</w:t>
      </w:r>
    </w:p>
    <w:p>
      <w:pPr>
        <w:pStyle w:val="TextBody"/>
        <w:spacing w:before="120" w:after="0"/>
        <w:jc w:val="both"/>
        <w:rPr>
          <w:rFonts w:ascii="Arial;sans-serif" w:hAnsi="Arial;sans-serif"/>
          <w:sz w:val="20"/>
        </w:rPr>
      </w:pPr>
      <w:r>
        <w:rPr>
          <w:rFonts w:ascii="Arial;sans-serif" w:hAnsi="Arial;sans-serif"/>
          <w:b w:val="false"/>
          <w:sz w:val="16"/>
        </w:rPr>
        <w:t>Interest expense excludes amounts that are included in the segments’ income ($3</w:t>
      </w:r>
      <w:r>
        <w:rPr>
          <w:rFonts w:ascii="Arial;sans-serif" w:hAnsi="Arial;sans-serif"/>
          <w:sz w:val="20"/>
        </w:rPr>
        <w:t xml:space="preserve"> </w:t>
      </w:r>
      <w:r>
        <w:rPr>
          <w:rFonts w:ascii="Arial;sans-serif" w:hAnsi="Arial;sans-serif"/>
          <w:b w:val="false"/>
          <w:sz w:val="16"/>
        </w:rPr>
        <w:t>million in 2023; $3</w:t>
      </w:r>
      <w:r>
        <w:rPr>
          <w:rFonts w:ascii="Arial;sans-serif" w:hAnsi="Arial;sans-serif"/>
          <w:sz w:val="20"/>
        </w:rPr>
        <w:t xml:space="preserve"> </w:t>
      </w:r>
      <w:r>
        <w:rPr>
          <w:rFonts w:ascii="Arial;sans-serif" w:hAnsi="Arial;sans-serif"/>
          <w:b w:val="false"/>
          <w:sz w:val="16"/>
        </w:rPr>
        <w:t>million in 2022).</w:t>
      </w:r>
    </w:p>
    <w:p>
      <w:pPr>
        <w:pStyle w:val="TextBody"/>
        <w:spacing w:before="120" w:after="0"/>
        <w:jc w:val="both"/>
        <w:rPr>
          <w:rFonts w:ascii="Arial" w:hAnsi="Arial"/>
          <w:b w:val="false"/>
          <w:sz w:val="16"/>
        </w:rPr>
      </w:pPr>
      <w:r>
        <w:rPr>
          <w:rFonts w:ascii="Arial" w:hAnsi="Arial"/>
          <w:b w:val="false"/>
          <w:sz w:val="16"/>
        </w:rPr>
        <w:t>(4)</w:t>
      </w:r>
    </w:p>
    <w:p>
      <w:pPr>
        <w:pStyle w:val="TextBody"/>
        <w:spacing w:before="120" w:after="283"/>
        <w:jc w:val="both"/>
        <w:rPr>
          <w:rFonts w:ascii="Arial;sans-serif" w:hAnsi="Arial;sans-serif"/>
          <w:sz w:val="20"/>
        </w:rPr>
      </w:pPr>
      <w:r>
        <w:rPr>
          <w:rFonts w:ascii="Arial;sans-serif" w:hAnsi="Arial;sans-serif"/>
          <w:b w:val="false"/>
          <w:sz w:val="16"/>
        </w:rPr>
        <w:t xml:space="preserve">See Note 2 – </w:t>
      </w:r>
      <w:r>
        <w:rPr>
          <w:rFonts w:ascii="Arial;sans-serif" w:hAnsi="Arial;sans-serif"/>
          <w:b w:val="false"/>
          <w:i/>
          <w:sz w:val="16"/>
        </w:rPr>
        <w:t>Charges and Credits</w:t>
      </w:r>
      <w:r>
        <w:rPr>
          <w:rFonts w:ascii="Arial;sans-serif" w:hAnsi="Arial;sans-serif"/>
          <w:b w:val="false"/>
          <w:sz w:val="16"/>
        </w:rPr>
        <w:t>.</w:t>
      </w:r>
    </w:p>
    <w:p>
      <w:pPr>
        <w:pStyle w:val="TextBody"/>
        <w:spacing w:before="180" w:after="0"/>
        <w:jc w:val="both"/>
        <w:rPr>
          <w:rFonts w:ascii="Arial;sans-serif" w:hAnsi="Arial;sans-serif"/>
          <w:b w:val="false"/>
          <w:sz w:val="18"/>
        </w:rPr>
      </w:pPr>
      <w:r>
        <w:rPr>
          <w:rFonts w:ascii="Arial;sans-serif" w:hAnsi="Arial;sans-serif"/>
          <w:b w:val="false"/>
          <w:sz w:val="18"/>
        </w:rPr>
        <w:t>Revenue by geographic area was as follows:</w:t>
      </w:r>
    </w:p>
    <w:p>
      <w:pPr>
        <w:pStyle w:val="TextBody"/>
        <w:spacing w:before="0" w:after="0"/>
        <w:jc w:val="left"/>
        <w:rPr/>
      </w:pPr>
      <w:r>
        <w:rPr/>
        <w:t> </w:t>
      </w:r>
    </w:p>
    <w:tbl>
      <w:tblPr>
        <w:tblW w:w="3698" w:type="dxa"/>
        <w:jc w:val="left"/>
        <w:tblInd w:w="0" w:type="dxa"/>
        <w:tblCellMar>
          <w:top w:w="28" w:type="dxa"/>
          <w:left w:w="28" w:type="dxa"/>
          <w:bottom w:w="28" w:type="dxa"/>
          <w:right w:w="28" w:type="dxa"/>
        </w:tblCellMar>
      </w:tblPr>
      <w:tblGrid>
        <w:gridCol w:w="1651"/>
        <w:gridCol w:w="211"/>
        <w:gridCol w:w="571"/>
        <w:gridCol w:w="146"/>
        <w:gridCol w:w="146"/>
        <w:gridCol w:w="211"/>
        <w:gridCol w:w="571"/>
        <w:gridCol w:w="191"/>
      </w:tblGrid>
      <w:tr>
        <w:trPr/>
        <w:tc>
          <w:tcPr>
            <w:tcW w:w="165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1651" w:type="dxa"/>
            <w:tcBorders/>
            <w:shd w:fill="auto" w:val="clear"/>
            <w:vAlign w:val="center"/>
          </w:tcPr>
          <w:p>
            <w:pPr>
              <w:pStyle w:val="TableContents"/>
              <w:spacing w:before="0" w:after="283"/>
              <w:ind w:left="0" w:right="0" w:hanging="0"/>
              <w:rPr>
                <w:sz w:val="4"/>
                <w:szCs w:val="4"/>
              </w:rPr>
            </w:pPr>
            <w:r>
              <w:rPr>
                <w:sz w:val="4"/>
                <w:szCs w:val="4"/>
              </w:rPr>
            </w:r>
          </w:p>
        </w:tc>
        <w:tc>
          <w:tcPr>
            <w:tcW w:w="1856" w:type="dxa"/>
            <w:gridSpan w:val="6"/>
            <w:tcBorders/>
            <w:shd w:fill="auto" w:val="clear"/>
            <w:vAlign w:val="center"/>
          </w:tcPr>
          <w:p>
            <w:pPr>
              <w:pStyle w:val="TableContents"/>
              <w:spacing w:before="0" w:after="0"/>
              <w:ind w:left="0" w:right="0" w:hanging="0"/>
              <w:jc w:val="right"/>
              <w:rPr>
                <w:rFonts w:ascii="Arial;sans-serif" w:hAnsi="Arial;sans-serif"/>
                <w:b w:val="false"/>
                <w:i/>
                <w:sz w:val="16"/>
              </w:rPr>
            </w:pPr>
            <w:r>
              <w:rPr>
                <w:rFonts w:ascii="Arial;sans-serif" w:hAnsi="Arial;sans-serif"/>
                <w:b w:val="false"/>
                <w:i/>
                <w:sz w:val="16"/>
              </w:rPr>
              <w:t>(Stated in millions)</w:t>
            </w:r>
          </w:p>
        </w:tc>
        <w:tc>
          <w:tcPr>
            <w:tcW w:w="191" w:type="dxa"/>
            <w:tcBorders/>
            <w:shd w:fill="auto" w:val="clear"/>
            <w:vAlign w:val="center"/>
          </w:tcPr>
          <w:p>
            <w:pPr>
              <w:pStyle w:val="TableContents"/>
              <w:spacing w:before="0" w:after="0"/>
              <w:ind w:left="0" w:right="0" w:hanging="0"/>
              <w:jc w:val="right"/>
              <w:rPr/>
            </w:pPr>
            <w:r>
              <w:rPr/>
              <w:t> </w:t>
            </w:r>
          </w:p>
        </w:tc>
      </w:tr>
      <w:tr>
        <w:trPr/>
        <w:tc>
          <w:tcPr>
            <w:tcW w:w="1651" w:type="dxa"/>
            <w:tcBorders/>
            <w:shd w:fill="auto" w:val="clear"/>
            <w:vAlign w:val="center"/>
          </w:tcPr>
          <w:p>
            <w:pPr>
              <w:pStyle w:val="TableContents"/>
              <w:spacing w:before="0" w:after="0"/>
              <w:ind w:left="0" w:right="0" w:hanging="0"/>
              <w:jc w:val="left"/>
              <w:rPr/>
            </w:pPr>
            <w:r>
              <w:rPr/>
              <w:t> </w:t>
            </w:r>
          </w:p>
        </w:tc>
        <w:tc>
          <w:tcPr>
            <w:tcW w:w="782"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782" w:type="dxa"/>
            <w:gridSpan w:val="2"/>
            <w:tcBorders/>
            <w:shd w:fill="auto" w:val="clear"/>
            <w:vAlign w:val="center"/>
          </w:tcPr>
          <w:p>
            <w:pPr>
              <w:pStyle w:val="TableContents"/>
              <w:spacing w:before="0" w:after="0"/>
              <w:ind w:left="0" w:right="0" w:hanging="0"/>
              <w:jc w:val="right"/>
              <w:rPr/>
            </w:pPr>
            <w:r>
              <w:rPr/>
              <w:t> </w:t>
            </w:r>
          </w:p>
        </w:tc>
        <w:tc>
          <w:tcPr>
            <w:tcW w:w="191" w:type="dxa"/>
            <w:tcBorders/>
            <w:shd w:fill="auto" w:val="clear"/>
            <w:vAlign w:val="center"/>
          </w:tcPr>
          <w:p>
            <w:pPr>
              <w:pStyle w:val="TableContents"/>
              <w:spacing w:before="0" w:after="0"/>
              <w:ind w:left="0" w:right="0" w:hanging="0"/>
              <w:jc w:val="right"/>
              <w:rPr/>
            </w:pPr>
            <w:r>
              <w:rPr/>
              <w:t> </w:t>
            </w:r>
          </w:p>
        </w:tc>
      </w:tr>
      <w:tr>
        <w:trPr/>
        <w:tc>
          <w:tcPr>
            <w:tcW w:w="1651" w:type="dxa"/>
            <w:tcBorders/>
            <w:shd w:fill="auto" w:val="clear"/>
            <w:vAlign w:val="center"/>
          </w:tcPr>
          <w:p>
            <w:pPr>
              <w:pStyle w:val="TableContents"/>
              <w:spacing w:before="0" w:after="283"/>
              <w:ind w:left="0" w:right="0" w:hanging="0"/>
              <w:rPr>
                <w:sz w:val="4"/>
                <w:szCs w:val="4"/>
              </w:rPr>
            </w:pPr>
            <w:r>
              <w:rPr>
                <w:sz w:val="4"/>
                <w:szCs w:val="4"/>
              </w:rPr>
            </w:r>
          </w:p>
        </w:tc>
        <w:tc>
          <w:tcPr>
            <w:tcW w:w="1856"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8"/>
              </w:rPr>
            </w:pPr>
            <w:r>
              <w:rPr>
                <w:rFonts w:ascii="Arial;sans-serif" w:hAnsi="Arial;sans-serif"/>
                <w:b/>
                <w:sz w:val="18"/>
              </w:rPr>
              <w:t>First Quarter</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1651" w:type="dxa"/>
            <w:tcBorders/>
            <w:shd w:fill="auto" w:val="clear"/>
            <w:vAlign w:val="center"/>
          </w:tcPr>
          <w:p>
            <w:pPr>
              <w:pStyle w:val="TableContents"/>
              <w:spacing w:before="0" w:after="0"/>
              <w:ind w:left="0" w:right="0" w:hanging="0"/>
              <w:jc w:val="center"/>
              <w:rPr/>
            </w:pPr>
            <w:r>
              <w:rPr/>
              <w:t> </w:t>
            </w:r>
          </w:p>
        </w:tc>
        <w:tc>
          <w:tcPr>
            <w:tcW w:w="78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8"/>
              </w:rPr>
            </w:pPr>
            <w:r>
              <w:rPr>
                <w:rFonts w:ascii="Arial;sans-serif" w:hAnsi="Arial;sans-serif"/>
                <w:b/>
                <w:sz w:val="18"/>
              </w:rPr>
              <w:t>2023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2022</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1651"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North America</w:t>
            </w:r>
          </w:p>
        </w:tc>
        <w:tc>
          <w:tcPr>
            <w:tcW w:w="211" w:type="dxa"/>
            <w:tcBorders/>
            <w:shd w:fill="auto" w:val="clear"/>
            <w:vAlign w:val="center"/>
          </w:tcPr>
          <w:p>
            <w:pPr>
              <w:pStyle w:val="TableContents"/>
              <w:spacing w:before="0" w:after="0"/>
              <w:ind w:left="0" w:right="0" w:hanging="0"/>
              <w:jc w:val="left"/>
              <w:rPr>
                <w:rFonts w:ascii="Arial;sans-serif" w:hAnsi="Arial;sans-serif"/>
                <w:b/>
                <w:sz w:val="18"/>
              </w:rPr>
            </w:pPr>
            <w:r>
              <w:rPr>
                <w:rFonts w:ascii="Arial;sans-serif" w:hAnsi="Arial;sans-serif"/>
                <w:b/>
                <w:sz w:val="18"/>
              </w:rPr>
              <w:t>$</w:t>
            </w:r>
          </w:p>
        </w:tc>
        <w:tc>
          <w:tcPr>
            <w:tcW w:w="571" w:type="dxa"/>
            <w:tcBorders/>
            <w:shd w:fill="auto" w:val="clear"/>
            <w:vAlign w:val="center"/>
          </w:tcPr>
          <w:p>
            <w:pPr>
              <w:pStyle w:val="TableContents"/>
              <w:spacing w:before="0" w:after="0"/>
              <w:ind w:left="0" w:right="0" w:hanging="0"/>
              <w:jc w:val="right"/>
              <w:rPr>
                <w:rFonts w:ascii="Arial;sans-serif" w:hAnsi="Arial;sans-serif"/>
                <w:b/>
                <w:sz w:val="18"/>
              </w:rPr>
            </w:pPr>
            <w:r>
              <w:rPr>
                <w:rFonts w:ascii="Arial;sans-serif" w:hAnsi="Arial;sans-serif"/>
                <w:b/>
                <w:sz w:val="18"/>
              </w:rPr>
              <w:t>1,698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571"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1,282</w:t>
            </w:r>
          </w:p>
        </w:tc>
        <w:tc>
          <w:tcPr>
            <w:tcW w:w="191" w:type="dxa"/>
            <w:tcBorders/>
            <w:shd w:fill="auto" w:val="clear"/>
            <w:vAlign w:val="center"/>
          </w:tcPr>
          <w:p>
            <w:pPr>
              <w:pStyle w:val="TableContents"/>
              <w:spacing w:before="0" w:after="0"/>
              <w:ind w:left="0" w:right="0" w:hanging="0"/>
              <w:jc w:val="left"/>
              <w:rPr/>
            </w:pPr>
            <w:r>
              <w:rPr/>
              <w:t> </w:t>
            </w:r>
          </w:p>
        </w:tc>
      </w:tr>
      <w:tr>
        <w:trPr/>
        <w:tc>
          <w:tcPr>
            <w:tcW w:w="1651"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Latin America</w:t>
            </w:r>
          </w:p>
        </w:tc>
        <w:tc>
          <w:tcPr>
            <w:tcW w:w="211"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Arial;sans-serif" w:hAnsi="Arial;sans-serif"/>
                <w:b/>
                <w:sz w:val="18"/>
              </w:rPr>
            </w:pPr>
            <w:r>
              <w:rPr>
                <w:rFonts w:ascii="Arial;sans-serif" w:hAnsi="Arial;sans-serif"/>
                <w:b/>
                <w:sz w:val="18"/>
              </w:rPr>
              <w:t>1,618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1,204</w:t>
            </w:r>
          </w:p>
        </w:tc>
        <w:tc>
          <w:tcPr>
            <w:tcW w:w="191" w:type="dxa"/>
            <w:tcBorders/>
            <w:shd w:fill="auto" w:val="clear"/>
            <w:vAlign w:val="center"/>
          </w:tcPr>
          <w:p>
            <w:pPr>
              <w:pStyle w:val="TableContents"/>
              <w:spacing w:before="0" w:after="0"/>
              <w:ind w:left="0" w:right="0" w:hanging="0"/>
              <w:jc w:val="left"/>
              <w:rPr/>
            </w:pPr>
            <w:r>
              <w:rPr/>
              <w:t> </w:t>
            </w:r>
          </w:p>
        </w:tc>
      </w:tr>
      <w:tr>
        <w:trPr/>
        <w:tc>
          <w:tcPr>
            <w:tcW w:w="1651" w:type="dxa"/>
            <w:tcBorders/>
            <w:shd w:fill="auto" w:val="clear"/>
            <w:vAlign w:val="center"/>
          </w:tcPr>
          <w:p>
            <w:pPr>
              <w:pStyle w:val="TableContents"/>
              <w:spacing w:before="0" w:after="0"/>
              <w:ind w:left="0" w:right="0" w:hanging="0"/>
              <w:jc w:val="left"/>
              <w:rPr>
                <w:rFonts w:ascii="Times New Roman" w:hAnsi="Times New Roman"/>
                <w:sz w:val="18"/>
              </w:rPr>
            </w:pPr>
            <w:r>
              <w:rPr>
                <w:rFonts w:ascii="Arial;sans-serif" w:hAnsi="Arial;sans-serif"/>
                <w:b w:val="false"/>
                <w:sz w:val="18"/>
              </w:rPr>
              <w:t xml:space="preserve">Europe &amp; Africa </w:t>
            </w:r>
            <w:r>
              <w:rPr>
                <w:rFonts w:ascii="Arial;sans-serif" w:hAnsi="Arial;sans-serif"/>
                <w:b w:val="false"/>
                <w:sz w:val="12"/>
              </w:rPr>
              <w:t>(1)</w:t>
            </w:r>
          </w:p>
        </w:tc>
        <w:tc>
          <w:tcPr>
            <w:tcW w:w="211"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Arial;sans-serif" w:hAnsi="Arial;sans-serif"/>
                <w:b/>
                <w:sz w:val="18"/>
              </w:rPr>
            </w:pPr>
            <w:r>
              <w:rPr>
                <w:rFonts w:ascii="Arial;sans-serif" w:hAnsi="Arial;sans-serif"/>
                <w:b/>
                <w:sz w:val="18"/>
              </w:rPr>
              <w:t>1,974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1,404</w:t>
            </w:r>
          </w:p>
        </w:tc>
        <w:tc>
          <w:tcPr>
            <w:tcW w:w="191" w:type="dxa"/>
            <w:tcBorders/>
            <w:shd w:fill="auto" w:val="clear"/>
            <w:vAlign w:val="center"/>
          </w:tcPr>
          <w:p>
            <w:pPr>
              <w:pStyle w:val="TableContents"/>
              <w:spacing w:before="0" w:after="0"/>
              <w:ind w:left="0" w:right="0" w:hanging="0"/>
              <w:jc w:val="left"/>
              <w:rPr/>
            </w:pPr>
            <w:r>
              <w:rPr/>
              <w:t> </w:t>
            </w:r>
          </w:p>
        </w:tc>
      </w:tr>
      <w:tr>
        <w:trPr/>
        <w:tc>
          <w:tcPr>
            <w:tcW w:w="1651"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Middle East &amp; Asia</w:t>
            </w:r>
          </w:p>
        </w:tc>
        <w:tc>
          <w:tcPr>
            <w:tcW w:w="211"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Arial;sans-serif" w:hAnsi="Arial;sans-serif"/>
                <w:b/>
                <w:sz w:val="18"/>
              </w:rPr>
            </w:pPr>
            <w:r>
              <w:rPr>
                <w:rFonts w:ascii="Arial;sans-serif" w:hAnsi="Arial;sans-serif"/>
                <w:b/>
                <w:sz w:val="18"/>
              </w:rPr>
              <w:t>2,393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2,024</w:t>
            </w:r>
          </w:p>
        </w:tc>
        <w:tc>
          <w:tcPr>
            <w:tcW w:w="191" w:type="dxa"/>
            <w:tcBorders/>
            <w:shd w:fill="auto" w:val="clear"/>
            <w:vAlign w:val="center"/>
          </w:tcPr>
          <w:p>
            <w:pPr>
              <w:pStyle w:val="TableContents"/>
              <w:spacing w:before="0" w:after="0"/>
              <w:ind w:left="0" w:right="0" w:hanging="0"/>
              <w:jc w:val="left"/>
              <w:rPr/>
            </w:pPr>
            <w:r>
              <w:rPr/>
              <w:t> </w:t>
            </w:r>
          </w:p>
        </w:tc>
      </w:tr>
      <w:tr>
        <w:trPr/>
        <w:tc>
          <w:tcPr>
            <w:tcW w:w="1651"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Other</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sz w:val="18"/>
              </w:rPr>
            </w:pPr>
            <w:r>
              <w:rPr>
                <w:rFonts w:ascii="Arial;sans-serif" w:hAnsi="Arial;sans-serif"/>
                <w:b/>
                <w:sz w:val="18"/>
              </w:rPr>
              <w:t>53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48</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1651"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sz w:val="18"/>
              </w:rPr>
            </w:pPr>
            <w:r>
              <w:rPr>
                <w:rFonts w:ascii="Arial;sans-serif" w:hAnsi="Arial;sans-serif"/>
                <w:b/>
                <w:sz w:val="18"/>
              </w:rPr>
              <w:t>$</w:t>
            </w:r>
          </w:p>
        </w:tc>
        <w:tc>
          <w:tcPr>
            <w:tcW w:w="57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sz w:val="18"/>
              </w:rPr>
            </w:pPr>
            <w:r>
              <w:rPr>
                <w:rFonts w:ascii="Arial;sans-serif" w:hAnsi="Arial;sans-serif"/>
                <w:b/>
                <w:sz w:val="18"/>
              </w:rPr>
              <w:t>7,736</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57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5,962</w:t>
            </w:r>
          </w:p>
        </w:tc>
        <w:tc>
          <w:tcPr>
            <w:tcW w:w="1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0" w:after="0"/>
        <w:jc w:val="both"/>
        <w:rPr>
          <w:rFonts w:ascii="Arial" w:hAnsi="Arial"/>
          <w:b w:val="false"/>
          <w:sz w:val="16"/>
        </w:rPr>
      </w:pPr>
      <w:r>
        <w:rPr>
          <w:rFonts w:ascii="Arial" w:hAnsi="Arial"/>
          <w:b w:val="false"/>
          <w:sz w:val="16"/>
        </w:rPr>
        <w:t>(1)</w:t>
      </w:r>
    </w:p>
    <w:p>
      <w:pPr>
        <w:pStyle w:val="TextBody"/>
        <w:jc w:val="both"/>
        <w:rPr>
          <w:rFonts w:ascii="Arial;sans-serif" w:hAnsi="Arial;sans-serif"/>
          <w:b w:val="false"/>
          <w:sz w:val="16"/>
        </w:rPr>
      </w:pPr>
      <w:r>
        <w:rPr>
          <w:rFonts w:ascii="Arial;sans-serif" w:hAnsi="Arial;sans-serif"/>
          <w:b w:val="false"/>
          <w:sz w:val="16"/>
        </w:rPr>
        <w:t>Includes Russia and the Caspian region.</w:t>
      </w:r>
    </w:p>
    <w:p>
      <w:pPr>
        <w:pStyle w:val="TextBody"/>
        <w:spacing w:before="0" w:after="0"/>
        <w:jc w:val="both"/>
        <w:rPr/>
      </w:pPr>
      <w:r>
        <w:rPr/>
        <w:t> </w:t>
      </w:r>
    </w:p>
    <w:p>
      <w:pPr>
        <w:pStyle w:val="TextBody"/>
        <w:spacing w:before="240" w:after="0"/>
        <w:jc w:val="center"/>
        <w:rPr>
          <w:rFonts w:ascii="Arial;sans-serif" w:hAnsi="Arial;sans-serif"/>
          <w:b w:val="false"/>
          <w:sz w:val="18"/>
        </w:rPr>
      </w:pPr>
      <w:r>
        <w:rPr>
          <w:rFonts w:ascii="Arial;sans-serif" w:hAnsi="Arial;sans-serif"/>
          <w:b w:val="false"/>
          <w:sz w:val="18"/>
        </w:rPr>
        <w:t>12</w:t>
      </w:r>
    </w:p>
    <w:p>
      <w:pPr>
        <w:pStyle w:val="HorizontalLine"/>
        <w:rPr/>
      </w:pPr>
      <w:r>
        <w:rPr/>
      </w:r>
    </w:p>
    <w:p>
      <w:pPr>
        <w:pStyle w:val="TextBody"/>
        <w:spacing w:before="0" w:after="0"/>
        <w:jc w:val="both"/>
        <w:rPr>
          <w:rFonts w:ascii="Arial;sans-serif" w:hAnsi="Arial;sans-serif"/>
          <w:b w:val="false"/>
          <w:sz w:val="18"/>
        </w:rPr>
      </w:pPr>
      <w:r>
        <w:rPr>
          <w:rFonts w:ascii="Arial;sans-serif" w:hAnsi="Arial;sans-serif"/>
          <w:b w:val="false"/>
          <w:sz w:val="18"/>
        </w:rPr>
        <w:t>North America and International revenue disaggregated by segment was as follows:</w:t>
      </w:r>
    </w:p>
    <w:p>
      <w:pPr>
        <w:pStyle w:val="TextBody"/>
        <w:spacing w:before="0" w:after="0"/>
        <w:jc w:val="left"/>
        <w:rPr/>
      </w:pPr>
      <w:r>
        <w:rPr/>
        <w:t> </w:t>
      </w:r>
    </w:p>
    <w:tbl>
      <w:tblPr>
        <w:tblW w:w="6539" w:type="dxa"/>
        <w:jc w:val="left"/>
        <w:tblInd w:w="0" w:type="dxa"/>
        <w:tblCellMar>
          <w:top w:w="28" w:type="dxa"/>
          <w:left w:w="28" w:type="dxa"/>
          <w:bottom w:w="28" w:type="dxa"/>
          <w:right w:w="28" w:type="dxa"/>
        </w:tblCellMar>
      </w:tblPr>
      <w:tblGrid>
        <w:gridCol w:w="2011"/>
        <w:gridCol w:w="226"/>
        <w:gridCol w:w="615"/>
        <w:gridCol w:w="166"/>
        <w:gridCol w:w="146"/>
        <w:gridCol w:w="315"/>
        <w:gridCol w:w="856"/>
        <w:gridCol w:w="166"/>
        <w:gridCol w:w="146"/>
        <w:gridCol w:w="211"/>
        <w:gridCol w:w="376"/>
        <w:gridCol w:w="166"/>
        <w:gridCol w:w="146"/>
        <w:gridCol w:w="211"/>
        <w:gridCol w:w="571"/>
        <w:gridCol w:w="211"/>
      </w:tblGrid>
      <w:tr>
        <w:trPr/>
        <w:tc>
          <w:tcPr>
            <w:tcW w:w="2011"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615"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15" w:type="dxa"/>
            <w:tcBorders/>
            <w:shd w:fill="auto" w:val="clear"/>
            <w:vAlign w:val="center"/>
          </w:tcPr>
          <w:p>
            <w:pPr>
              <w:pStyle w:val="TableContents"/>
              <w:spacing w:before="0" w:after="283"/>
              <w:rPr>
                <w:sz w:val="4"/>
                <w:szCs w:val="4"/>
              </w:rPr>
            </w:pPr>
            <w:r>
              <w:rPr>
                <w:sz w:val="4"/>
                <w:szCs w:val="4"/>
              </w:rPr>
            </w:r>
          </w:p>
        </w:tc>
        <w:tc>
          <w:tcPr>
            <w:tcW w:w="85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37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r>
      <w:tr>
        <w:trPr/>
        <w:tc>
          <w:tcPr>
            <w:tcW w:w="2011" w:type="dxa"/>
            <w:tcBorders/>
            <w:shd w:fill="auto" w:val="clear"/>
            <w:vAlign w:val="center"/>
          </w:tcPr>
          <w:p>
            <w:pPr>
              <w:pStyle w:val="TableContents"/>
              <w:spacing w:before="0" w:after="283"/>
              <w:ind w:left="0" w:right="0" w:hanging="0"/>
              <w:rPr>
                <w:sz w:val="4"/>
                <w:szCs w:val="4"/>
              </w:rPr>
            </w:pPr>
            <w:r>
              <w:rPr>
                <w:sz w:val="4"/>
                <w:szCs w:val="4"/>
              </w:rPr>
            </w:r>
          </w:p>
        </w:tc>
        <w:tc>
          <w:tcPr>
            <w:tcW w:w="841"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71"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81" w:type="dxa"/>
            <w:gridSpan w:val="6"/>
            <w:tcBorders/>
            <w:shd w:fill="auto" w:val="clear"/>
            <w:vAlign w:val="center"/>
          </w:tcPr>
          <w:p>
            <w:pPr>
              <w:pStyle w:val="TableContents"/>
              <w:spacing w:before="0" w:after="0"/>
              <w:ind w:left="0" w:right="0" w:hanging="0"/>
              <w:jc w:val="right"/>
              <w:rPr>
                <w:rFonts w:ascii="Arial;sans-serif" w:hAnsi="Arial;sans-serif"/>
                <w:b w:val="false"/>
                <w:i/>
                <w:sz w:val="16"/>
              </w:rPr>
            </w:pPr>
            <w:r>
              <w:rPr>
                <w:rFonts w:ascii="Arial;sans-serif" w:hAnsi="Arial;sans-serif"/>
                <w:b w:val="false"/>
                <w:i/>
                <w:sz w:val="16"/>
              </w:rPr>
              <w:t>(Stated in millions)</w:t>
            </w:r>
          </w:p>
        </w:tc>
        <w:tc>
          <w:tcPr>
            <w:tcW w:w="211" w:type="dxa"/>
            <w:tcBorders/>
            <w:shd w:fill="auto" w:val="clear"/>
            <w:vAlign w:val="center"/>
          </w:tcPr>
          <w:p>
            <w:pPr>
              <w:pStyle w:val="TableContents"/>
              <w:spacing w:before="0" w:after="0"/>
              <w:ind w:left="0" w:right="0" w:hanging="0"/>
              <w:jc w:val="right"/>
              <w:rPr/>
            </w:pPr>
            <w:r>
              <w:rPr/>
              <w:t> </w:t>
            </w:r>
          </w:p>
        </w:tc>
      </w:tr>
      <w:tr>
        <w:trPr/>
        <w:tc>
          <w:tcPr>
            <w:tcW w:w="2011" w:type="dxa"/>
            <w:tcBorders/>
            <w:shd w:fill="auto" w:val="clear"/>
            <w:vAlign w:val="center"/>
          </w:tcPr>
          <w:p>
            <w:pPr>
              <w:pStyle w:val="TableContents"/>
              <w:spacing w:before="0" w:after="0"/>
              <w:ind w:left="0" w:right="0" w:hanging="0"/>
              <w:jc w:val="left"/>
              <w:rPr/>
            </w:pPr>
            <w:r>
              <w:rPr/>
              <w:t> </w:t>
            </w:r>
          </w:p>
        </w:tc>
        <w:tc>
          <w:tcPr>
            <w:tcW w:w="841"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171"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587"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782" w:type="dxa"/>
            <w:gridSpan w:val="2"/>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right"/>
              <w:rPr/>
            </w:pPr>
            <w:r>
              <w:rPr/>
              <w:t> </w:t>
            </w:r>
          </w:p>
        </w:tc>
      </w:tr>
      <w:tr>
        <w:trPr/>
        <w:tc>
          <w:tcPr>
            <w:tcW w:w="2011" w:type="dxa"/>
            <w:tcBorders/>
            <w:shd w:fill="auto" w:val="clear"/>
            <w:vAlign w:val="center"/>
          </w:tcPr>
          <w:p>
            <w:pPr>
              <w:pStyle w:val="TableContents"/>
              <w:spacing w:before="0" w:after="283"/>
              <w:ind w:left="0" w:right="0" w:hanging="0"/>
              <w:rPr>
                <w:sz w:val="4"/>
                <w:szCs w:val="4"/>
              </w:rPr>
            </w:pPr>
            <w:r>
              <w:rPr>
                <w:sz w:val="4"/>
                <w:szCs w:val="4"/>
              </w:rPr>
            </w:r>
          </w:p>
        </w:tc>
        <w:tc>
          <w:tcPr>
            <w:tcW w:w="4317" w:type="dxa"/>
            <w:gridSpan w:val="14"/>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8"/>
              </w:rPr>
            </w:pPr>
            <w:r>
              <w:rPr>
                <w:rFonts w:ascii="Arial;sans-serif" w:hAnsi="Arial;sans-serif"/>
                <w:b/>
                <w:sz w:val="18"/>
              </w:rPr>
              <w:t>First Quarter 2023</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011" w:type="dxa"/>
            <w:tcBorders/>
            <w:shd w:fill="auto" w:val="clear"/>
            <w:vAlign w:val="center"/>
          </w:tcPr>
          <w:p>
            <w:pPr>
              <w:pStyle w:val="TableContents"/>
              <w:spacing w:before="0" w:after="0"/>
              <w:ind w:left="0" w:right="0" w:hanging="0"/>
              <w:jc w:val="center"/>
              <w:rPr/>
            </w:pPr>
            <w:r>
              <w:rPr/>
              <w:t> </w:t>
            </w:r>
          </w:p>
        </w:tc>
        <w:tc>
          <w:tcPr>
            <w:tcW w:w="841" w:type="dxa"/>
            <w:gridSpan w:val="2"/>
            <w:tcBorders/>
            <w:shd w:fill="auto" w:val="clear"/>
            <w:vAlign w:val="center"/>
          </w:tcPr>
          <w:p>
            <w:pPr>
              <w:pStyle w:val="TableContents"/>
              <w:spacing w:before="0" w:after="0"/>
              <w:ind w:left="0" w:right="0" w:hanging="0"/>
              <w:jc w:val="center"/>
              <w:rPr>
                <w:rFonts w:ascii="Arial;sans-serif" w:hAnsi="Arial;sans-serif"/>
                <w:b/>
                <w:sz w:val="18"/>
              </w:rPr>
            </w:pPr>
            <w:r>
              <w:rPr>
                <w:rFonts w:ascii="Arial;sans-serif" w:hAnsi="Arial;sans-serif"/>
                <w:b/>
                <w:sz w:val="18"/>
              </w:rPr>
              <w:t>North</w:t>
            </w:r>
          </w:p>
        </w:tc>
        <w:tc>
          <w:tcPr>
            <w:tcW w:w="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71" w:type="dxa"/>
            <w:gridSpan w:val="2"/>
            <w:tcBorders/>
            <w:shd w:fill="auto" w:val="clear"/>
            <w:vAlign w:val="center"/>
          </w:tcPr>
          <w:p>
            <w:pPr>
              <w:pStyle w:val="TableContents"/>
              <w:spacing w:before="0" w:after="0"/>
              <w:ind w:left="0" w:right="0" w:hanging="0"/>
              <w:jc w:val="center"/>
              <w:rPr/>
            </w:pPr>
            <w:r>
              <w:rPr/>
              <w:t> </w:t>
            </w:r>
          </w:p>
        </w:tc>
        <w:tc>
          <w:tcPr>
            <w:tcW w:w="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7" w:type="dxa"/>
            <w:gridSpan w:val="2"/>
            <w:tcBorders/>
            <w:shd w:fill="auto" w:val="clear"/>
            <w:vAlign w:val="center"/>
          </w:tcPr>
          <w:p>
            <w:pPr>
              <w:pStyle w:val="TableContents"/>
              <w:spacing w:before="0" w:after="0"/>
              <w:ind w:left="0" w:right="0" w:hanging="0"/>
              <w:jc w:val="center"/>
              <w:rPr/>
            </w:pPr>
            <w:r>
              <w:rPr/>
              <w:t> </w:t>
            </w:r>
          </w:p>
        </w:tc>
        <w:tc>
          <w:tcPr>
            <w:tcW w:w="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2" w:type="dxa"/>
            <w:gridSpan w:val="2"/>
            <w:tcBorders/>
            <w:shd w:fill="auto" w:val="clear"/>
            <w:vAlign w:val="center"/>
          </w:tcPr>
          <w:p>
            <w:pPr>
              <w:pStyle w:val="TableContents"/>
              <w:spacing w:before="0" w:after="0"/>
              <w:ind w:left="0" w:right="0" w:hanging="0"/>
              <w:jc w:val="center"/>
              <w:rPr/>
            </w:pPr>
            <w:r>
              <w:rPr/>
              <w:t> </w:t>
            </w:r>
          </w:p>
        </w:tc>
        <w:tc>
          <w:tcPr>
            <w:tcW w:w="211" w:type="dxa"/>
            <w:tcBorders/>
            <w:shd w:fill="auto" w:val="clear"/>
            <w:vAlign w:val="center"/>
          </w:tcPr>
          <w:p>
            <w:pPr>
              <w:pStyle w:val="TableContents"/>
              <w:spacing w:before="0" w:after="0"/>
              <w:ind w:left="0" w:right="0" w:hanging="0"/>
              <w:jc w:val="center"/>
              <w:rPr/>
            </w:pPr>
            <w:r>
              <w:rPr/>
              <w:t> </w:t>
            </w:r>
          </w:p>
        </w:tc>
      </w:tr>
      <w:tr>
        <w:trPr/>
        <w:tc>
          <w:tcPr>
            <w:tcW w:w="2011" w:type="dxa"/>
            <w:tcBorders/>
            <w:shd w:fill="auto" w:val="clear"/>
            <w:vAlign w:val="center"/>
          </w:tcPr>
          <w:p>
            <w:pPr>
              <w:pStyle w:val="TableContents"/>
              <w:spacing w:before="0" w:after="0"/>
              <w:ind w:left="0" w:right="0" w:hanging="0"/>
              <w:jc w:val="center"/>
              <w:rPr/>
            </w:pPr>
            <w:r>
              <w:rPr/>
              <w:t> </w:t>
            </w:r>
          </w:p>
        </w:tc>
        <w:tc>
          <w:tcPr>
            <w:tcW w:w="84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8"/>
              </w:rPr>
            </w:pPr>
            <w:r>
              <w:rPr>
                <w:rFonts w:ascii="Arial;sans-serif" w:hAnsi="Arial;sans-serif"/>
                <w:b/>
                <w:sz w:val="18"/>
              </w:rPr>
              <w:t>America</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7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8"/>
              </w:rPr>
            </w:pPr>
            <w:r>
              <w:rPr>
                <w:rFonts w:ascii="Arial;sans-serif" w:hAnsi="Arial;sans-serif"/>
                <w:b/>
                <w:sz w:val="18"/>
              </w:rPr>
              <w:t>International</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8"/>
              </w:rPr>
            </w:pPr>
            <w:r>
              <w:rPr>
                <w:rFonts w:ascii="Arial;sans-serif" w:hAnsi="Arial;sans-serif"/>
                <w:b/>
                <w:sz w:val="18"/>
              </w:rPr>
              <w:t>Other</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8"/>
              </w:rPr>
            </w:pPr>
            <w:r>
              <w:rPr>
                <w:rFonts w:ascii="Arial;sans-serif" w:hAnsi="Arial;sans-serif"/>
                <w:b/>
                <w:sz w:val="18"/>
              </w:rPr>
              <w:t>Total</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011"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Digital &amp; Integration</w:t>
            </w:r>
          </w:p>
        </w:tc>
        <w:tc>
          <w:tcPr>
            <w:tcW w:w="226" w:type="dxa"/>
            <w:tcBorders/>
            <w:shd w:fill="auto" w:val="clear"/>
            <w:vAlign w:val="center"/>
          </w:tcPr>
          <w:p>
            <w:pPr>
              <w:pStyle w:val="TableContents"/>
              <w:spacing w:before="0" w:after="0"/>
              <w:ind w:left="0" w:right="0" w:hanging="0"/>
              <w:jc w:val="left"/>
              <w:rPr>
                <w:rFonts w:ascii="Arial;sans-serif" w:hAnsi="Arial;sans-serif"/>
                <w:b/>
                <w:sz w:val="18"/>
              </w:rPr>
            </w:pPr>
            <w:r>
              <w:rPr>
                <w:rFonts w:ascii="Arial;sans-serif" w:hAnsi="Arial;sans-serif"/>
                <w:b/>
                <w:sz w:val="18"/>
              </w:rPr>
              <w:t>$</w:t>
            </w:r>
          </w:p>
        </w:tc>
        <w:tc>
          <w:tcPr>
            <w:tcW w:w="615" w:type="dxa"/>
            <w:tcBorders/>
            <w:shd w:fill="auto" w:val="clear"/>
            <w:vAlign w:val="center"/>
          </w:tcPr>
          <w:p>
            <w:pPr>
              <w:pStyle w:val="TableContents"/>
              <w:spacing w:before="0" w:after="0"/>
              <w:ind w:left="0" w:right="0" w:hanging="0"/>
              <w:jc w:val="right"/>
              <w:rPr>
                <w:rFonts w:ascii="Arial;sans-serif" w:hAnsi="Arial;sans-serif"/>
                <w:b/>
                <w:sz w:val="18"/>
              </w:rPr>
            </w:pPr>
            <w:r>
              <w:rPr>
                <w:rFonts w:ascii="Arial;sans-serif" w:hAnsi="Arial;sans-serif"/>
                <w:b/>
                <w:sz w:val="18"/>
              </w:rPr>
              <w:t>251</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315" w:type="dxa"/>
            <w:tcBorders/>
            <w:shd w:fill="auto" w:val="clear"/>
            <w:vAlign w:val="center"/>
          </w:tcPr>
          <w:p>
            <w:pPr>
              <w:pStyle w:val="TableContents"/>
              <w:spacing w:before="0" w:after="0"/>
              <w:ind w:left="0" w:right="0" w:hanging="0"/>
              <w:jc w:val="left"/>
              <w:rPr>
                <w:rFonts w:ascii="Arial;sans-serif" w:hAnsi="Arial;sans-serif"/>
                <w:b/>
                <w:sz w:val="18"/>
              </w:rPr>
            </w:pPr>
            <w:r>
              <w:rPr>
                <w:rFonts w:ascii="Arial;sans-serif" w:hAnsi="Arial;sans-serif"/>
                <w:b/>
                <w:sz w:val="18"/>
              </w:rPr>
              <w:t>$</w:t>
            </w:r>
          </w:p>
        </w:tc>
        <w:tc>
          <w:tcPr>
            <w:tcW w:w="856" w:type="dxa"/>
            <w:tcBorders/>
            <w:shd w:fill="auto" w:val="clear"/>
            <w:vAlign w:val="center"/>
          </w:tcPr>
          <w:p>
            <w:pPr>
              <w:pStyle w:val="TableContents"/>
              <w:spacing w:before="0" w:after="0"/>
              <w:ind w:left="0" w:right="0" w:hanging="0"/>
              <w:jc w:val="right"/>
              <w:rPr>
                <w:rFonts w:ascii="Arial;sans-serif" w:hAnsi="Arial;sans-serif"/>
                <w:b/>
                <w:sz w:val="18"/>
              </w:rPr>
            </w:pPr>
            <w:r>
              <w:rPr>
                <w:rFonts w:ascii="Arial;sans-serif" w:hAnsi="Arial;sans-serif"/>
                <w:b/>
                <w:sz w:val="18"/>
              </w:rPr>
              <w:t>642</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0"/>
              <w:ind w:left="0" w:right="0" w:hanging="0"/>
              <w:jc w:val="left"/>
              <w:rPr>
                <w:rFonts w:ascii="Arial;sans-serif" w:hAnsi="Arial;sans-serif"/>
                <w:b/>
                <w:sz w:val="18"/>
              </w:rPr>
            </w:pPr>
            <w:r>
              <w:rPr>
                <w:rFonts w:ascii="Arial;sans-serif" w:hAnsi="Arial;sans-serif"/>
                <w:b/>
                <w:sz w:val="18"/>
              </w:rPr>
              <w:t>$</w:t>
            </w:r>
          </w:p>
        </w:tc>
        <w:tc>
          <w:tcPr>
            <w:tcW w:w="376" w:type="dxa"/>
            <w:tcBorders/>
            <w:shd w:fill="auto" w:val="clear"/>
            <w:vAlign w:val="center"/>
          </w:tcPr>
          <w:p>
            <w:pPr>
              <w:pStyle w:val="TableContents"/>
              <w:spacing w:before="0" w:after="0"/>
              <w:ind w:left="0" w:right="0" w:hanging="0"/>
              <w:jc w:val="right"/>
              <w:rPr>
                <w:rFonts w:ascii="Arial;sans-serif" w:hAnsi="Arial;sans-serif"/>
                <w:b/>
                <w:sz w:val="18"/>
              </w:rPr>
            </w:pPr>
            <w:r>
              <w:rPr>
                <w:rFonts w:ascii="Arial;sans-serif" w:hAnsi="Arial;sans-serif"/>
                <w:b/>
                <w:sz w:val="18"/>
              </w:rPr>
              <w:t>1</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0"/>
              <w:ind w:left="0" w:right="0" w:hanging="0"/>
              <w:jc w:val="left"/>
              <w:rPr>
                <w:rFonts w:ascii="Arial;sans-serif" w:hAnsi="Arial;sans-serif"/>
                <w:b/>
                <w:sz w:val="18"/>
              </w:rPr>
            </w:pPr>
            <w:r>
              <w:rPr>
                <w:rFonts w:ascii="Arial;sans-serif" w:hAnsi="Arial;sans-serif"/>
                <w:b/>
                <w:sz w:val="18"/>
              </w:rPr>
              <w:t>$</w:t>
            </w:r>
          </w:p>
        </w:tc>
        <w:tc>
          <w:tcPr>
            <w:tcW w:w="571" w:type="dxa"/>
            <w:tcBorders/>
            <w:shd w:fill="auto" w:val="clear"/>
            <w:vAlign w:val="center"/>
          </w:tcPr>
          <w:p>
            <w:pPr>
              <w:pStyle w:val="TableContents"/>
              <w:spacing w:before="0" w:after="0"/>
              <w:ind w:left="0" w:right="0" w:hanging="0"/>
              <w:jc w:val="right"/>
              <w:rPr>
                <w:rFonts w:ascii="Arial;sans-serif" w:hAnsi="Arial;sans-serif"/>
                <w:b/>
                <w:sz w:val="18"/>
              </w:rPr>
            </w:pPr>
            <w:r>
              <w:rPr>
                <w:rFonts w:ascii="Arial;sans-serif" w:hAnsi="Arial;sans-serif"/>
                <w:b/>
                <w:sz w:val="18"/>
              </w:rPr>
              <w:t>894</w:t>
            </w:r>
          </w:p>
        </w:tc>
        <w:tc>
          <w:tcPr>
            <w:tcW w:w="211" w:type="dxa"/>
            <w:tcBorders/>
            <w:shd w:fill="auto" w:val="clear"/>
            <w:vAlign w:val="center"/>
          </w:tcPr>
          <w:p>
            <w:pPr>
              <w:pStyle w:val="TableContents"/>
              <w:spacing w:before="0" w:after="0"/>
              <w:ind w:left="0" w:right="0" w:hanging="0"/>
              <w:jc w:val="left"/>
              <w:rPr/>
            </w:pPr>
            <w:r>
              <w:rPr/>
              <w:t> </w:t>
            </w:r>
          </w:p>
        </w:tc>
      </w:tr>
      <w:tr>
        <w:trPr/>
        <w:tc>
          <w:tcPr>
            <w:tcW w:w="2011"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Reservoir Performance</w:t>
            </w:r>
          </w:p>
        </w:tc>
        <w:tc>
          <w:tcPr>
            <w:tcW w:w="226" w:type="dxa"/>
            <w:tcBorders/>
            <w:shd w:fill="auto" w:val="clear"/>
            <w:vAlign w:val="center"/>
          </w:tcPr>
          <w:p>
            <w:pPr>
              <w:pStyle w:val="TableContents"/>
              <w:spacing w:before="0" w:after="0"/>
              <w:ind w:left="0" w:right="0" w:hanging="0"/>
              <w:jc w:val="left"/>
              <w:rPr/>
            </w:pPr>
            <w:r>
              <w:rPr/>
              <w:t> </w:t>
            </w:r>
          </w:p>
        </w:tc>
        <w:tc>
          <w:tcPr>
            <w:tcW w:w="615" w:type="dxa"/>
            <w:tcBorders/>
            <w:shd w:fill="auto" w:val="clear"/>
            <w:vAlign w:val="center"/>
          </w:tcPr>
          <w:p>
            <w:pPr>
              <w:pStyle w:val="TableContents"/>
              <w:spacing w:before="0" w:after="0"/>
              <w:ind w:left="0" w:right="0" w:hanging="0"/>
              <w:jc w:val="right"/>
              <w:rPr>
                <w:rFonts w:ascii="Arial;sans-serif" w:hAnsi="Arial;sans-serif"/>
                <w:b/>
                <w:sz w:val="18"/>
              </w:rPr>
            </w:pPr>
            <w:r>
              <w:rPr>
                <w:rFonts w:ascii="Arial;sans-serif" w:hAnsi="Arial;sans-serif"/>
                <w:b/>
                <w:sz w:val="18"/>
              </w:rPr>
              <w:t>120</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315" w:type="dxa"/>
            <w:tcBorders/>
            <w:shd w:fill="auto" w:val="clear"/>
            <w:vAlign w:val="center"/>
          </w:tcPr>
          <w:p>
            <w:pPr>
              <w:pStyle w:val="TableContents"/>
              <w:spacing w:before="0" w:after="0"/>
              <w:ind w:left="0" w:right="0" w:hanging="0"/>
              <w:jc w:val="left"/>
              <w:rPr/>
            </w:pPr>
            <w:r>
              <w:rPr/>
              <w:t> </w:t>
            </w:r>
          </w:p>
        </w:tc>
        <w:tc>
          <w:tcPr>
            <w:tcW w:w="856" w:type="dxa"/>
            <w:tcBorders/>
            <w:shd w:fill="auto" w:val="clear"/>
            <w:vAlign w:val="center"/>
          </w:tcPr>
          <w:p>
            <w:pPr>
              <w:pStyle w:val="TableContents"/>
              <w:spacing w:before="0" w:after="0"/>
              <w:ind w:left="0" w:right="0" w:hanging="0"/>
              <w:jc w:val="right"/>
              <w:rPr>
                <w:rFonts w:ascii="Arial;sans-serif" w:hAnsi="Arial;sans-serif"/>
                <w:b/>
                <w:sz w:val="18"/>
              </w:rPr>
            </w:pPr>
            <w:r>
              <w:rPr>
                <w:rFonts w:ascii="Arial;sans-serif" w:hAnsi="Arial;sans-serif"/>
                <w:b/>
                <w:sz w:val="18"/>
              </w:rPr>
              <w:t>1,380</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376" w:type="dxa"/>
            <w:tcBorders/>
            <w:shd w:fill="auto" w:val="clear"/>
            <w:vAlign w:val="center"/>
          </w:tcPr>
          <w:p>
            <w:pPr>
              <w:pStyle w:val="TableContents"/>
              <w:spacing w:before="0" w:after="0"/>
              <w:ind w:left="0" w:right="0" w:hanging="0"/>
              <w:jc w:val="right"/>
              <w:rPr>
                <w:rFonts w:ascii="Arial;sans-serif" w:hAnsi="Arial;sans-serif"/>
                <w:b/>
                <w:sz w:val="18"/>
              </w:rPr>
            </w:pPr>
            <w:r>
              <w:rPr>
                <w:rFonts w:ascii="Arial;sans-serif" w:hAnsi="Arial;sans-serif"/>
                <w:b/>
                <w:sz w:val="18"/>
              </w:rPr>
              <w:t>3</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Arial;sans-serif" w:hAnsi="Arial;sans-serif"/>
                <w:b/>
                <w:sz w:val="18"/>
              </w:rPr>
            </w:pPr>
            <w:r>
              <w:rPr>
                <w:rFonts w:ascii="Arial;sans-serif" w:hAnsi="Arial;sans-serif"/>
                <w:b/>
                <w:sz w:val="18"/>
              </w:rPr>
              <w:t>1,503</w:t>
            </w:r>
          </w:p>
        </w:tc>
        <w:tc>
          <w:tcPr>
            <w:tcW w:w="211" w:type="dxa"/>
            <w:tcBorders/>
            <w:shd w:fill="auto" w:val="clear"/>
            <w:vAlign w:val="center"/>
          </w:tcPr>
          <w:p>
            <w:pPr>
              <w:pStyle w:val="TableContents"/>
              <w:spacing w:before="0" w:after="0"/>
              <w:ind w:left="0" w:right="0" w:hanging="0"/>
              <w:jc w:val="left"/>
              <w:rPr/>
            </w:pPr>
            <w:r>
              <w:rPr/>
              <w:t> </w:t>
            </w:r>
          </w:p>
        </w:tc>
      </w:tr>
      <w:tr>
        <w:trPr/>
        <w:tc>
          <w:tcPr>
            <w:tcW w:w="2011"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Well Construction</w:t>
            </w:r>
          </w:p>
        </w:tc>
        <w:tc>
          <w:tcPr>
            <w:tcW w:w="226" w:type="dxa"/>
            <w:tcBorders/>
            <w:shd w:fill="auto" w:val="clear"/>
            <w:vAlign w:val="center"/>
          </w:tcPr>
          <w:p>
            <w:pPr>
              <w:pStyle w:val="TableContents"/>
              <w:spacing w:before="0" w:after="0"/>
              <w:ind w:left="0" w:right="0" w:hanging="0"/>
              <w:jc w:val="left"/>
              <w:rPr/>
            </w:pPr>
            <w:r>
              <w:rPr/>
              <w:t> </w:t>
            </w:r>
          </w:p>
        </w:tc>
        <w:tc>
          <w:tcPr>
            <w:tcW w:w="615" w:type="dxa"/>
            <w:tcBorders/>
            <w:shd w:fill="auto" w:val="clear"/>
            <w:vAlign w:val="center"/>
          </w:tcPr>
          <w:p>
            <w:pPr>
              <w:pStyle w:val="TableContents"/>
              <w:spacing w:before="0" w:after="0"/>
              <w:ind w:left="0" w:right="0" w:hanging="0"/>
              <w:jc w:val="right"/>
              <w:rPr>
                <w:rFonts w:ascii="Arial;sans-serif" w:hAnsi="Arial;sans-serif"/>
                <w:b/>
                <w:sz w:val="18"/>
              </w:rPr>
            </w:pPr>
            <w:r>
              <w:rPr>
                <w:rFonts w:ascii="Arial;sans-serif" w:hAnsi="Arial;sans-serif"/>
                <w:b/>
                <w:sz w:val="18"/>
              </w:rPr>
              <w:t>711</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315" w:type="dxa"/>
            <w:tcBorders/>
            <w:shd w:fill="auto" w:val="clear"/>
            <w:vAlign w:val="center"/>
          </w:tcPr>
          <w:p>
            <w:pPr>
              <w:pStyle w:val="TableContents"/>
              <w:spacing w:before="0" w:after="0"/>
              <w:ind w:left="0" w:right="0" w:hanging="0"/>
              <w:jc w:val="left"/>
              <w:rPr/>
            </w:pPr>
            <w:r>
              <w:rPr/>
              <w:t> </w:t>
            </w:r>
          </w:p>
        </w:tc>
        <w:tc>
          <w:tcPr>
            <w:tcW w:w="856" w:type="dxa"/>
            <w:tcBorders/>
            <w:shd w:fill="auto" w:val="clear"/>
            <w:vAlign w:val="center"/>
          </w:tcPr>
          <w:p>
            <w:pPr>
              <w:pStyle w:val="TableContents"/>
              <w:spacing w:before="0" w:after="0"/>
              <w:ind w:left="0" w:right="0" w:hanging="0"/>
              <w:jc w:val="right"/>
              <w:rPr>
                <w:rFonts w:ascii="Arial;sans-serif" w:hAnsi="Arial;sans-serif"/>
                <w:b/>
                <w:sz w:val="18"/>
              </w:rPr>
            </w:pPr>
            <w:r>
              <w:rPr>
                <w:rFonts w:ascii="Arial;sans-serif" w:hAnsi="Arial;sans-serif"/>
                <w:b/>
                <w:sz w:val="18"/>
              </w:rPr>
              <w:t>2,493</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376" w:type="dxa"/>
            <w:tcBorders/>
            <w:shd w:fill="auto" w:val="clear"/>
            <w:vAlign w:val="center"/>
          </w:tcPr>
          <w:p>
            <w:pPr>
              <w:pStyle w:val="TableContents"/>
              <w:spacing w:before="0" w:after="0"/>
              <w:ind w:left="0" w:right="0" w:hanging="0"/>
              <w:jc w:val="right"/>
              <w:rPr>
                <w:rFonts w:ascii="Arial;sans-serif" w:hAnsi="Arial;sans-serif"/>
                <w:b/>
                <w:sz w:val="18"/>
              </w:rPr>
            </w:pPr>
            <w:r>
              <w:rPr>
                <w:rFonts w:ascii="Arial;sans-serif" w:hAnsi="Arial;sans-serif"/>
                <w:b/>
                <w:sz w:val="18"/>
              </w:rPr>
              <w:t>57</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Arial;sans-serif" w:hAnsi="Arial;sans-serif"/>
                <w:b/>
                <w:sz w:val="18"/>
              </w:rPr>
            </w:pPr>
            <w:r>
              <w:rPr>
                <w:rFonts w:ascii="Arial;sans-serif" w:hAnsi="Arial;sans-serif"/>
                <w:b/>
                <w:sz w:val="18"/>
              </w:rPr>
              <w:t>3,261</w:t>
            </w:r>
          </w:p>
        </w:tc>
        <w:tc>
          <w:tcPr>
            <w:tcW w:w="211" w:type="dxa"/>
            <w:tcBorders/>
            <w:shd w:fill="auto" w:val="clear"/>
            <w:vAlign w:val="center"/>
          </w:tcPr>
          <w:p>
            <w:pPr>
              <w:pStyle w:val="TableContents"/>
              <w:spacing w:before="0" w:after="0"/>
              <w:ind w:left="0" w:right="0" w:hanging="0"/>
              <w:jc w:val="left"/>
              <w:rPr/>
            </w:pPr>
            <w:r>
              <w:rPr/>
              <w:t> </w:t>
            </w:r>
          </w:p>
        </w:tc>
      </w:tr>
      <w:tr>
        <w:trPr/>
        <w:tc>
          <w:tcPr>
            <w:tcW w:w="2011"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Production Systems</w:t>
            </w:r>
          </w:p>
        </w:tc>
        <w:tc>
          <w:tcPr>
            <w:tcW w:w="226" w:type="dxa"/>
            <w:tcBorders/>
            <w:shd w:fill="auto" w:val="clear"/>
            <w:vAlign w:val="center"/>
          </w:tcPr>
          <w:p>
            <w:pPr>
              <w:pStyle w:val="TableContents"/>
              <w:spacing w:before="0" w:after="0"/>
              <w:ind w:left="0" w:right="0" w:hanging="0"/>
              <w:jc w:val="left"/>
              <w:rPr/>
            </w:pPr>
            <w:r>
              <w:rPr/>
              <w:t> </w:t>
            </w:r>
          </w:p>
        </w:tc>
        <w:tc>
          <w:tcPr>
            <w:tcW w:w="615" w:type="dxa"/>
            <w:tcBorders/>
            <w:shd w:fill="auto" w:val="clear"/>
            <w:vAlign w:val="center"/>
          </w:tcPr>
          <w:p>
            <w:pPr>
              <w:pStyle w:val="TableContents"/>
              <w:spacing w:before="0" w:after="0"/>
              <w:ind w:left="0" w:right="0" w:hanging="0"/>
              <w:jc w:val="right"/>
              <w:rPr>
                <w:rFonts w:ascii="Arial;sans-serif" w:hAnsi="Arial;sans-serif"/>
                <w:b/>
                <w:sz w:val="18"/>
              </w:rPr>
            </w:pPr>
            <w:r>
              <w:rPr>
                <w:rFonts w:ascii="Arial;sans-serif" w:hAnsi="Arial;sans-serif"/>
                <w:b/>
                <w:sz w:val="18"/>
              </w:rPr>
              <w:t>626</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315" w:type="dxa"/>
            <w:tcBorders/>
            <w:shd w:fill="auto" w:val="clear"/>
            <w:vAlign w:val="center"/>
          </w:tcPr>
          <w:p>
            <w:pPr>
              <w:pStyle w:val="TableContents"/>
              <w:spacing w:before="0" w:after="0"/>
              <w:ind w:left="0" w:right="0" w:hanging="0"/>
              <w:jc w:val="left"/>
              <w:rPr/>
            </w:pPr>
            <w:r>
              <w:rPr/>
              <w:t> </w:t>
            </w:r>
          </w:p>
        </w:tc>
        <w:tc>
          <w:tcPr>
            <w:tcW w:w="856" w:type="dxa"/>
            <w:tcBorders/>
            <w:shd w:fill="auto" w:val="clear"/>
            <w:vAlign w:val="center"/>
          </w:tcPr>
          <w:p>
            <w:pPr>
              <w:pStyle w:val="TableContents"/>
              <w:spacing w:before="0" w:after="0"/>
              <w:ind w:left="0" w:right="0" w:hanging="0"/>
              <w:jc w:val="right"/>
              <w:rPr>
                <w:rFonts w:ascii="Arial;sans-serif" w:hAnsi="Arial;sans-serif"/>
                <w:b/>
                <w:sz w:val="18"/>
              </w:rPr>
            </w:pPr>
            <w:r>
              <w:rPr>
                <w:rFonts w:ascii="Arial;sans-serif" w:hAnsi="Arial;sans-serif"/>
                <w:b/>
                <w:sz w:val="18"/>
              </w:rPr>
              <w:t>1,574</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0"/>
              <w:ind w:left="0" w:right="0" w:hanging="0"/>
              <w:jc w:val="left"/>
              <w:rPr/>
            </w:pPr>
            <w:r>
              <w:rPr/>
              <w:t> </w:t>
            </w:r>
          </w:p>
        </w:tc>
        <w:tc>
          <w:tcPr>
            <w:tcW w:w="376" w:type="dxa"/>
            <w:tcBorders/>
            <w:shd w:fill="auto" w:val="clear"/>
            <w:vAlign w:val="center"/>
          </w:tcPr>
          <w:p>
            <w:pPr>
              <w:pStyle w:val="TableContents"/>
              <w:spacing w:before="0" w:after="0"/>
              <w:ind w:left="0" w:right="0" w:hanging="0"/>
              <w:jc w:val="right"/>
              <w:rPr>
                <w:rFonts w:ascii="Arial;sans-serif" w:hAnsi="Arial;sans-serif"/>
                <w:b/>
                <w:sz w:val="18"/>
              </w:rPr>
            </w:pPr>
            <w:r>
              <w:rPr>
                <w:rFonts w:ascii="Arial;sans-serif" w:hAnsi="Arial;sans-serif"/>
                <w:b/>
                <w:sz w:val="18"/>
              </w:rPr>
              <w:t>7</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Arial;sans-serif" w:hAnsi="Arial;sans-serif"/>
                <w:b/>
                <w:sz w:val="18"/>
              </w:rPr>
            </w:pPr>
            <w:r>
              <w:rPr>
                <w:rFonts w:ascii="Arial;sans-serif" w:hAnsi="Arial;sans-serif"/>
                <w:b/>
                <w:sz w:val="18"/>
              </w:rPr>
              <w:t>2,207</w:t>
            </w:r>
          </w:p>
        </w:tc>
        <w:tc>
          <w:tcPr>
            <w:tcW w:w="211" w:type="dxa"/>
            <w:tcBorders/>
            <w:shd w:fill="auto" w:val="clear"/>
            <w:vAlign w:val="center"/>
          </w:tcPr>
          <w:p>
            <w:pPr>
              <w:pStyle w:val="TableContents"/>
              <w:spacing w:before="0" w:after="0"/>
              <w:ind w:left="0" w:right="0" w:hanging="0"/>
              <w:jc w:val="left"/>
              <w:rPr/>
            </w:pPr>
            <w:r>
              <w:rPr/>
              <w:t> </w:t>
            </w:r>
          </w:p>
        </w:tc>
      </w:tr>
      <w:tr>
        <w:trPr/>
        <w:tc>
          <w:tcPr>
            <w:tcW w:w="2011"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Eliminations &amp; other</w:t>
            </w:r>
          </w:p>
        </w:tc>
        <w:tc>
          <w:tcPr>
            <w:tcW w:w="2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1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sz w:val="18"/>
              </w:rPr>
            </w:pPr>
            <w:r>
              <w:rPr>
                <w:rFonts w:ascii="Arial;sans-serif" w:hAnsi="Arial;sans-serif"/>
                <w:b/>
                <w:sz w:val="18"/>
              </w:rPr>
              <w:t>(10</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sz w:val="18"/>
              </w:rPr>
            </w:pPr>
            <w:r>
              <w:rPr>
                <w:rFonts w:ascii="Arial;sans-serif" w:hAnsi="Arial;sans-serif"/>
                <w:b/>
                <w:sz w:val="18"/>
              </w:rPr>
              <w:t>)</w:t>
            </w:r>
          </w:p>
        </w:tc>
        <w:tc>
          <w:tcPr>
            <w:tcW w:w="146" w:type="dxa"/>
            <w:tcBorders/>
            <w:shd w:fill="auto" w:val="clear"/>
            <w:vAlign w:val="center"/>
          </w:tcPr>
          <w:p>
            <w:pPr>
              <w:pStyle w:val="TableContents"/>
              <w:spacing w:before="0" w:after="0"/>
              <w:ind w:left="0" w:right="0" w:hanging="0"/>
              <w:jc w:val="right"/>
              <w:rPr/>
            </w:pPr>
            <w:r>
              <w:rPr/>
              <w:t> </w:t>
            </w:r>
          </w:p>
        </w:tc>
        <w:tc>
          <w:tcPr>
            <w:tcW w:w="31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5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sz w:val="18"/>
              </w:rPr>
            </w:pPr>
            <w:r>
              <w:rPr>
                <w:rFonts w:ascii="Arial;sans-serif" w:hAnsi="Arial;sans-serif"/>
                <w:b/>
                <w:sz w:val="18"/>
              </w:rPr>
              <w:t>(104</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sz w:val="18"/>
              </w:rPr>
            </w:pPr>
            <w:r>
              <w:rPr>
                <w:rFonts w:ascii="Arial;sans-serif" w:hAnsi="Arial;sans-serif"/>
                <w:b/>
                <w:sz w:val="18"/>
              </w:rPr>
              <w:t>)</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sz w:val="18"/>
              </w:rPr>
            </w:pPr>
            <w:r>
              <w:rPr>
                <w:rFonts w:ascii="Arial;sans-serif" w:hAnsi="Arial;sans-serif"/>
                <w:b/>
                <w:sz w:val="18"/>
              </w:rPr>
              <w:t>(15</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sz w:val="18"/>
              </w:rPr>
            </w:pPr>
            <w:r>
              <w:rPr>
                <w:rFonts w:ascii="Arial;sans-serif" w:hAnsi="Arial;sans-serif"/>
                <w:b/>
                <w:sz w:val="18"/>
              </w:rPr>
              <w:t>)</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sz w:val="18"/>
              </w:rPr>
            </w:pPr>
            <w:r>
              <w:rPr>
                <w:rFonts w:ascii="Arial;sans-serif" w:hAnsi="Arial;sans-serif"/>
                <w:b/>
                <w:sz w:val="18"/>
              </w:rPr>
              <w:t>(129</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sz w:val="18"/>
              </w:rPr>
            </w:pPr>
            <w:r>
              <w:rPr>
                <w:rFonts w:ascii="Arial;sans-serif" w:hAnsi="Arial;sans-serif"/>
                <w:b/>
                <w:sz w:val="18"/>
              </w:rPr>
              <w:t>)</w:t>
            </w:r>
          </w:p>
        </w:tc>
      </w:tr>
      <w:tr>
        <w:trPr/>
        <w:tc>
          <w:tcPr>
            <w:tcW w:w="2011" w:type="dxa"/>
            <w:tcBorders/>
            <w:shd w:fill="auto" w:val="clear"/>
            <w:vAlign w:val="center"/>
          </w:tcPr>
          <w:p>
            <w:pPr>
              <w:pStyle w:val="TableContents"/>
              <w:spacing w:before="0" w:after="0"/>
              <w:ind w:left="0" w:right="0" w:hanging="0"/>
              <w:jc w:val="left"/>
              <w:rPr/>
            </w:pPr>
            <w:r>
              <w:rPr/>
              <w:t> </w:t>
            </w:r>
          </w:p>
        </w:tc>
        <w:tc>
          <w:tcPr>
            <w:tcW w:w="22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sz w:val="18"/>
              </w:rPr>
            </w:pPr>
            <w:r>
              <w:rPr>
                <w:rFonts w:ascii="Arial;sans-serif" w:hAnsi="Arial;sans-serif"/>
                <w:b/>
                <w:sz w:val="18"/>
              </w:rPr>
              <w:t>$</w:t>
            </w:r>
          </w:p>
        </w:tc>
        <w:tc>
          <w:tcPr>
            <w:tcW w:w="61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sz w:val="18"/>
              </w:rPr>
            </w:pPr>
            <w:r>
              <w:rPr>
                <w:rFonts w:ascii="Arial;sans-serif" w:hAnsi="Arial;sans-serif"/>
                <w:b/>
                <w:sz w:val="18"/>
              </w:rPr>
              <w:t>1,698</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31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sz w:val="18"/>
              </w:rPr>
            </w:pPr>
            <w:r>
              <w:rPr>
                <w:rFonts w:ascii="Arial;sans-serif" w:hAnsi="Arial;sans-serif"/>
                <w:b/>
                <w:sz w:val="18"/>
              </w:rPr>
              <w:t>$</w:t>
            </w:r>
          </w:p>
        </w:tc>
        <w:tc>
          <w:tcPr>
            <w:tcW w:w="85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sz w:val="18"/>
              </w:rPr>
            </w:pPr>
            <w:r>
              <w:rPr>
                <w:rFonts w:ascii="Arial;sans-serif" w:hAnsi="Arial;sans-serif"/>
                <w:b/>
                <w:sz w:val="18"/>
              </w:rPr>
              <w:t>5,985</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sz w:val="18"/>
              </w:rPr>
            </w:pPr>
            <w:r>
              <w:rPr>
                <w:rFonts w:ascii="Arial;sans-serif" w:hAnsi="Arial;sans-serif"/>
                <w:b/>
                <w:sz w:val="18"/>
              </w:rPr>
              <w:t>$</w:t>
            </w:r>
          </w:p>
        </w:tc>
        <w:tc>
          <w:tcPr>
            <w:tcW w:w="37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sz w:val="18"/>
              </w:rPr>
            </w:pPr>
            <w:r>
              <w:rPr>
                <w:rFonts w:ascii="Arial;sans-serif" w:hAnsi="Arial;sans-serif"/>
                <w:b/>
                <w:sz w:val="18"/>
              </w:rPr>
              <w:t>53</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sz w:val="18"/>
              </w:rPr>
            </w:pPr>
            <w:r>
              <w:rPr>
                <w:rFonts w:ascii="Arial;sans-serif" w:hAnsi="Arial;sans-serif"/>
                <w:b/>
                <w:sz w:val="18"/>
              </w:rPr>
              <w:t>$</w:t>
            </w:r>
          </w:p>
        </w:tc>
        <w:tc>
          <w:tcPr>
            <w:tcW w:w="57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sz w:val="18"/>
              </w:rPr>
            </w:pPr>
            <w:r>
              <w:rPr>
                <w:rFonts w:ascii="Arial;sans-serif" w:hAnsi="Arial;sans-serif"/>
                <w:b/>
                <w:sz w:val="18"/>
              </w:rPr>
              <w:t>7,736</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2011" w:type="dxa"/>
            <w:tcBorders/>
            <w:shd w:fill="auto" w:val="clear"/>
            <w:vAlign w:val="center"/>
          </w:tcPr>
          <w:p>
            <w:pPr>
              <w:pStyle w:val="TableContents"/>
              <w:spacing w:before="0" w:after="0"/>
              <w:ind w:left="0" w:right="0" w:hanging="0"/>
              <w:jc w:val="left"/>
              <w:rPr/>
            </w:pPr>
            <w:r>
              <w:rPr/>
              <w:t> </w:t>
            </w:r>
          </w:p>
        </w:tc>
        <w:tc>
          <w:tcPr>
            <w:tcW w:w="841"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171"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587"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782" w:type="dxa"/>
            <w:gridSpan w:val="2"/>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right"/>
              <w:rPr/>
            </w:pPr>
            <w:r>
              <w:rPr/>
              <w:t> </w:t>
            </w:r>
          </w:p>
        </w:tc>
      </w:tr>
      <w:tr>
        <w:trPr/>
        <w:tc>
          <w:tcPr>
            <w:tcW w:w="2011" w:type="dxa"/>
            <w:tcBorders/>
            <w:shd w:fill="auto" w:val="clear"/>
            <w:vAlign w:val="center"/>
          </w:tcPr>
          <w:p>
            <w:pPr>
              <w:pStyle w:val="TableContents"/>
              <w:spacing w:before="0" w:after="0"/>
              <w:ind w:left="0" w:right="0" w:hanging="0"/>
              <w:jc w:val="left"/>
              <w:rPr/>
            </w:pPr>
            <w:r>
              <w:rPr/>
              <w:t> </w:t>
            </w:r>
          </w:p>
        </w:tc>
        <w:tc>
          <w:tcPr>
            <w:tcW w:w="841"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171"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587"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782" w:type="dxa"/>
            <w:gridSpan w:val="2"/>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right"/>
              <w:rPr/>
            </w:pPr>
            <w:r>
              <w:rPr/>
              <w:t> </w:t>
            </w:r>
          </w:p>
        </w:tc>
      </w:tr>
      <w:tr>
        <w:trPr/>
        <w:tc>
          <w:tcPr>
            <w:tcW w:w="2011" w:type="dxa"/>
            <w:tcBorders/>
            <w:shd w:fill="auto" w:val="clear"/>
            <w:vAlign w:val="center"/>
          </w:tcPr>
          <w:p>
            <w:pPr>
              <w:pStyle w:val="TableContents"/>
              <w:spacing w:before="0" w:after="0"/>
              <w:ind w:left="0" w:right="0" w:hanging="0"/>
              <w:jc w:val="left"/>
              <w:rPr/>
            </w:pPr>
            <w:r>
              <w:rPr/>
              <w:t> </w:t>
            </w:r>
          </w:p>
        </w:tc>
        <w:tc>
          <w:tcPr>
            <w:tcW w:w="4317" w:type="dxa"/>
            <w:gridSpan w:val="14"/>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First Quarter 2022</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011" w:type="dxa"/>
            <w:tcBorders/>
            <w:shd w:fill="auto" w:val="clear"/>
            <w:vAlign w:val="center"/>
          </w:tcPr>
          <w:p>
            <w:pPr>
              <w:pStyle w:val="TableContents"/>
              <w:spacing w:before="0" w:after="0"/>
              <w:ind w:left="0" w:right="0" w:hanging="0"/>
              <w:jc w:val="left"/>
              <w:rPr/>
            </w:pPr>
            <w:r>
              <w:rPr/>
              <w:t> </w:t>
            </w:r>
          </w:p>
        </w:tc>
        <w:tc>
          <w:tcPr>
            <w:tcW w:w="841" w:type="dxa"/>
            <w:gridSpan w:val="2"/>
            <w:tcBorders/>
            <w:shd w:fill="auto" w:val="cle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North</w:t>
            </w:r>
          </w:p>
        </w:tc>
        <w:tc>
          <w:tcPr>
            <w:tcW w:w="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71" w:type="dxa"/>
            <w:gridSpan w:val="2"/>
            <w:tcBorders/>
            <w:shd w:fill="auto" w:val="clear"/>
            <w:vAlign w:val="center"/>
          </w:tcPr>
          <w:p>
            <w:pPr>
              <w:pStyle w:val="TableContents"/>
              <w:spacing w:before="0" w:after="0"/>
              <w:ind w:left="0" w:right="0" w:hanging="0"/>
              <w:jc w:val="center"/>
              <w:rPr/>
            </w:pPr>
            <w:r>
              <w:rPr/>
              <w:t> </w:t>
            </w:r>
          </w:p>
        </w:tc>
        <w:tc>
          <w:tcPr>
            <w:tcW w:w="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7" w:type="dxa"/>
            <w:gridSpan w:val="2"/>
            <w:tcBorders/>
            <w:shd w:fill="auto" w:val="clear"/>
            <w:vAlign w:val="center"/>
          </w:tcPr>
          <w:p>
            <w:pPr>
              <w:pStyle w:val="TableContents"/>
              <w:spacing w:before="0" w:after="0"/>
              <w:ind w:left="0" w:right="0" w:hanging="0"/>
              <w:jc w:val="center"/>
              <w:rPr/>
            </w:pPr>
            <w:r>
              <w:rPr/>
              <w:t> </w:t>
            </w:r>
          </w:p>
        </w:tc>
        <w:tc>
          <w:tcPr>
            <w:tcW w:w="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2" w:type="dxa"/>
            <w:gridSpan w:val="2"/>
            <w:tcBorders/>
            <w:shd w:fill="auto" w:val="clear"/>
            <w:vAlign w:val="center"/>
          </w:tcPr>
          <w:p>
            <w:pPr>
              <w:pStyle w:val="TableContents"/>
              <w:spacing w:before="0" w:after="0"/>
              <w:ind w:left="0" w:right="0" w:hanging="0"/>
              <w:jc w:val="center"/>
              <w:rPr/>
            </w:pPr>
            <w:r>
              <w:rPr/>
              <w:t> </w:t>
            </w:r>
          </w:p>
        </w:tc>
        <w:tc>
          <w:tcPr>
            <w:tcW w:w="211" w:type="dxa"/>
            <w:tcBorders/>
            <w:shd w:fill="auto" w:val="clear"/>
            <w:vAlign w:val="center"/>
          </w:tcPr>
          <w:p>
            <w:pPr>
              <w:pStyle w:val="TableContents"/>
              <w:spacing w:before="0" w:after="0"/>
              <w:ind w:left="0" w:right="0" w:hanging="0"/>
              <w:jc w:val="center"/>
              <w:rPr/>
            </w:pPr>
            <w:r>
              <w:rPr/>
              <w:t> </w:t>
            </w:r>
          </w:p>
        </w:tc>
      </w:tr>
      <w:tr>
        <w:trPr/>
        <w:tc>
          <w:tcPr>
            <w:tcW w:w="2011" w:type="dxa"/>
            <w:tcBorders/>
            <w:shd w:fill="auto" w:val="clear"/>
            <w:vAlign w:val="center"/>
          </w:tcPr>
          <w:p>
            <w:pPr>
              <w:pStyle w:val="TableContents"/>
              <w:spacing w:before="0" w:after="0"/>
              <w:ind w:left="0" w:right="0" w:hanging="0"/>
              <w:jc w:val="left"/>
              <w:rPr/>
            </w:pPr>
            <w:r>
              <w:rPr/>
              <w:t> </w:t>
            </w:r>
          </w:p>
        </w:tc>
        <w:tc>
          <w:tcPr>
            <w:tcW w:w="84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America</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7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International</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Other</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Total</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011"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Digital &amp; Integration</w:t>
            </w:r>
          </w:p>
        </w:tc>
        <w:tc>
          <w:tcPr>
            <w:tcW w:w="226"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615"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225</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315"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856"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631</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376"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571"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857</w:t>
            </w:r>
          </w:p>
        </w:tc>
        <w:tc>
          <w:tcPr>
            <w:tcW w:w="211" w:type="dxa"/>
            <w:tcBorders/>
            <w:shd w:fill="auto" w:val="clear"/>
            <w:vAlign w:val="center"/>
          </w:tcPr>
          <w:p>
            <w:pPr>
              <w:pStyle w:val="TableContents"/>
              <w:spacing w:before="0" w:after="0"/>
              <w:ind w:left="0" w:right="0" w:hanging="0"/>
              <w:jc w:val="left"/>
              <w:rPr/>
            </w:pPr>
            <w:r>
              <w:rPr/>
              <w:t> </w:t>
            </w:r>
          </w:p>
        </w:tc>
      </w:tr>
      <w:tr>
        <w:trPr/>
        <w:tc>
          <w:tcPr>
            <w:tcW w:w="2011"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Reservoir Performance</w:t>
            </w:r>
          </w:p>
        </w:tc>
        <w:tc>
          <w:tcPr>
            <w:tcW w:w="226" w:type="dxa"/>
            <w:tcBorders/>
            <w:shd w:fill="auto" w:val="clear"/>
            <w:vAlign w:val="center"/>
          </w:tcPr>
          <w:p>
            <w:pPr>
              <w:pStyle w:val="TableContents"/>
              <w:spacing w:before="0" w:after="0"/>
              <w:ind w:left="0" w:right="0" w:hanging="0"/>
              <w:jc w:val="left"/>
              <w:rPr/>
            </w:pPr>
            <w:r>
              <w:rPr/>
              <w:t> </w:t>
            </w:r>
          </w:p>
        </w:tc>
        <w:tc>
          <w:tcPr>
            <w:tcW w:w="615"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103</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315" w:type="dxa"/>
            <w:tcBorders/>
            <w:shd w:fill="auto" w:val="clear"/>
            <w:vAlign w:val="center"/>
          </w:tcPr>
          <w:p>
            <w:pPr>
              <w:pStyle w:val="TableContents"/>
              <w:spacing w:before="0" w:after="0"/>
              <w:ind w:left="0" w:right="0" w:hanging="0"/>
              <w:jc w:val="left"/>
              <w:rPr/>
            </w:pPr>
            <w:r>
              <w:rPr/>
              <w:t> </w:t>
            </w:r>
          </w:p>
        </w:tc>
        <w:tc>
          <w:tcPr>
            <w:tcW w:w="856"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1,105</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376"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2</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1,210</w:t>
            </w:r>
          </w:p>
        </w:tc>
        <w:tc>
          <w:tcPr>
            <w:tcW w:w="211" w:type="dxa"/>
            <w:tcBorders/>
            <w:shd w:fill="auto" w:val="clear"/>
            <w:vAlign w:val="center"/>
          </w:tcPr>
          <w:p>
            <w:pPr>
              <w:pStyle w:val="TableContents"/>
              <w:spacing w:before="0" w:after="0"/>
              <w:ind w:left="0" w:right="0" w:hanging="0"/>
              <w:jc w:val="left"/>
              <w:rPr/>
            </w:pPr>
            <w:r>
              <w:rPr/>
              <w:t> </w:t>
            </w:r>
          </w:p>
        </w:tc>
      </w:tr>
      <w:tr>
        <w:trPr/>
        <w:tc>
          <w:tcPr>
            <w:tcW w:w="2011"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Well Construction</w:t>
            </w:r>
          </w:p>
        </w:tc>
        <w:tc>
          <w:tcPr>
            <w:tcW w:w="226" w:type="dxa"/>
            <w:tcBorders/>
            <w:shd w:fill="auto" w:val="clear"/>
            <w:vAlign w:val="center"/>
          </w:tcPr>
          <w:p>
            <w:pPr>
              <w:pStyle w:val="TableContents"/>
              <w:spacing w:before="0" w:after="0"/>
              <w:ind w:left="0" w:right="0" w:hanging="0"/>
              <w:jc w:val="left"/>
              <w:rPr/>
            </w:pPr>
            <w:r>
              <w:rPr/>
              <w:t> </w:t>
            </w:r>
          </w:p>
        </w:tc>
        <w:tc>
          <w:tcPr>
            <w:tcW w:w="615"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485</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315" w:type="dxa"/>
            <w:tcBorders/>
            <w:shd w:fill="auto" w:val="clear"/>
            <w:vAlign w:val="center"/>
          </w:tcPr>
          <w:p>
            <w:pPr>
              <w:pStyle w:val="TableContents"/>
              <w:spacing w:before="0" w:after="0"/>
              <w:ind w:left="0" w:right="0" w:hanging="0"/>
              <w:jc w:val="left"/>
              <w:rPr/>
            </w:pPr>
            <w:r>
              <w:rPr/>
              <w:t> </w:t>
            </w:r>
          </w:p>
        </w:tc>
        <w:tc>
          <w:tcPr>
            <w:tcW w:w="856"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1,865</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376"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48</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2,398</w:t>
            </w:r>
          </w:p>
        </w:tc>
        <w:tc>
          <w:tcPr>
            <w:tcW w:w="211" w:type="dxa"/>
            <w:tcBorders/>
            <w:shd w:fill="auto" w:val="clear"/>
            <w:vAlign w:val="center"/>
          </w:tcPr>
          <w:p>
            <w:pPr>
              <w:pStyle w:val="TableContents"/>
              <w:spacing w:before="0" w:after="0"/>
              <w:ind w:left="0" w:right="0" w:hanging="0"/>
              <w:jc w:val="left"/>
              <w:rPr/>
            </w:pPr>
            <w:r>
              <w:rPr/>
              <w:t> </w:t>
            </w:r>
          </w:p>
        </w:tc>
      </w:tr>
      <w:tr>
        <w:trPr/>
        <w:tc>
          <w:tcPr>
            <w:tcW w:w="2011"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Production Systems</w:t>
            </w:r>
          </w:p>
        </w:tc>
        <w:tc>
          <w:tcPr>
            <w:tcW w:w="226" w:type="dxa"/>
            <w:tcBorders/>
            <w:shd w:fill="auto" w:val="clear"/>
            <w:vAlign w:val="center"/>
          </w:tcPr>
          <w:p>
            <w:pPr>
              <w:pStyle w:val="TableContents"/>
              <w:spacing w:before="0" w:after="0"/>
              <w:ind w:left="0" w:right="0" w:hanging="0"/>
              <w:jc w:val="left"/>
              <w:rPr/>
            </w:pPr>
            <w:r>
              <w:rPr/>
              <w:t> </w:t>
            </w:r>
          </w:p>
        </w:tc>
        <w:tc>
          <w:tcPr>
            <w:tcW w:w="615"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473</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315" w:type="dxa"/>
            <w:tcBorders/>
            <w:shd w:fill="auto" w:val="clear"/>
            <w:vAlign w:val="center"/>
          </w:tcPr>
          <w:p>
            <w:pPr>
              <w:pStyle w:val="TableContents"/>
              <w:spacing w:before="0" w:after="0"/>
              <w:ind w:left="0" w:right="0" w:hanging="0"/>
              <w:jc w:val="left"/>
              <w:rPr/>
            </w:pPr>
            <w:r>
              <w:rPr/>
              <w:t> </w:t>
            </w:r>
          </w:p>
        </w:tc>
        <w:tc>
          <w:tcPr>
            <w:tcW w:w="856"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1,127</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0"/>
              <w:ind w:left="0" w:right="0" w:hanging="0"/>
              <w:jc w:val="left"/>
              <w:rPr/>
            </w:pPr>
            <w:r>
              <w:rPr/>
              <w:t> </w:t>
            </w:r>
          </w:p>
        </w:tc>
        <w:tc>
          <w:tcPr>
            <w:tcW w:w="376"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4</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1,604</w:t>
            </w:r>
          </w:p>
        </w:tc>
        <w:tc>
          <w:tcPr>
            <w:tcW w:w="211" w:type="dxa"/>
            <w:tcBorders/>
            <w:shd w:fill="auto" w:val="clear"/>
            <w:vAlign w:val="center"/>
          </w:tcPr>
          <w:p>
            <w:pPr>
              <w:pStyle w:val="TableContents"/>
              <w:spacing w:before="0" w:after="0"/>
              <w:ind w:left="0" w:right="0" w:hanging="0"/>
              <w:jc w:val="left"/>
              <w:rPr/>
            </w:pPr>
            <w:r>
              <w:rPr/>
              <w:t> </w:t>
            </w:r>
          </w:p>
        </w:tc>
      </w:tr>
      <w:tr>
        <w:trPr/>
        <w:tc>
          <w:tcPr>
            <w:tcW w:w="2011"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Eliminations &amp; other</w:t>
            </w:r>
          </w:p>
        </w:tc>
        <w:tc>
          <w:tcPr>
            <w:tcW w:w="2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1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(4</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146" w:type="dxa"/>
            <w:tcBorders/>
            <w:shd w:fill="auto" w:val="clear"/>
            <w:vAlign w:val="center"/>
          </w:tcPr>
          <w:p>
            <w:pPr>
              <w:pStyle w:val="TableContents"/>
              <w:spacing w:before="0" w:after="0"/>
              <w:ind w:left="0" w:right="0" w:hanging="0"/>
              <w:jc w:val="right"/>
              <w:rPr/>
            </w:pPr>
            <w:r>
              <w:rPr/>
              <w:t> </w:t>
            </w:r>
          </w:p>
        </w:tc>
        <w:tc>
          <w:tcPr>
            <w:tcW w:w="31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5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(96</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(7</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(107</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r>
      <w:tr>
        <w:trPr/>
        <w:tc>
          <w:tcPr>
            <w:tcW w:w="2011" w:type="dxa"/>
            <w:tcBorders/>
            <w:shd w:fill="auto" w:val="clear"/>
            <w:vAlign w:val="center"/>
          </w:tcPr>
          <w:p>
            <w:pPr>
              <w:pStyle w:val="TableContents"/>
              <w:spacing w:before="0" w:after="283"/>
              <w:ind w:left="0" w:right="0" w:hanging="0"/>
              <w:rPr>
                <w:sz w:val="4"/>
                <w:szCs w:val="4"/>
              </w:rPr>
            </w:pPr>
            <w:r>
              <w:rPr>
                <w:sz w:val="4"/>
                <w:szCs w:val="4"/>
              </w:rPr>
            </w:r>
          </w:p>
        </w:tc>
        <w:tc>
          <w:tcPr>
            <w:tcW w:w="22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61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1,282</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31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85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4,632</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37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48</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57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5,962</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both"/>
        <w:rPr/>
      </w:pPr>
      <w:r>
        <w:rPr/>
        <w:t> </w:t>
      </w:r>
    </w:p>
    <w:p>
      <w:pPr>
        <w:pStyle w:val="TextBody"/>
        <w:spacing w:before="0" w:after="0"/>
        <w:jc w:val="both"/>
        <w:rPr/>
      </w:pPr>
      <w:r>
        <w:rPr/>
        <w:t> </w:t>
      </w:r>
    </w:p>
    <w:p>
      <w:pPr>
        <w:pStyle w:val="TextBody"/>
        <w:spacing w:before="0" w:after="0"/>
        <w:jc w:val="both"/>
        <w:rPr>
          <w:rFonts w:ascii="Times New Roman" w:hAnsi="Times New Roman"/>
          <w:sz w:val="20"/>
        </w:rPr>
      </w:pPr>
      <w:r>
        <w:rPr>
          <w:rFonts w:ascii="Arial;sans-serif" w:hAnsi="Arial;sans-serif"/>
          <w:b w:val="false"/>
          <w:sz w:val="18"/>
        </w:rPr>
        <w:t>Revenue in excess of billings related to contracts where revenue is recognized over time was $0.3</w:t>
      </w:r>
      <w:r>
        <w:rPr>
          <w:rFonts w:ascii="Times New Roman" w:hAnsi="Times New Roman"/>
          <w:sz w:val="20"/>
        </w:rPr>
        <w:t xml:space="preserve"> </w:t>
      </w:r>
      <w:r>
        <w:rPr>
          <w:rFonts w:ascii="Arial;sans-serif" w:hAnsi="Arial;sans-serif"/>
          <w:b w:val="false"/>
          <w:sz w:val="18"/>
        </w:rPr>
        <w:t xml:space="preserve">billion at both March 31, 2023 and December 31, 2022. Such amounts are included within </w:t>
      </w:r>
      <w:r>
        <w:rPr>
          <w:rFonts w:ascii="Arial;sans-serif" w:hAnsi="Arial;sans-serif"/>
          <w:b w:val="false"/>
          <w:i/>
          <w:sz w:val="18"/>
        </w:rPr>
        <w:t>Receivables less allowance for doubtful accounts</w:t>
      </w:r>
      <w:r>
        <w:rPr>
          <w:rFonts w:ascii="Times New Roman" w:hAnsi="Times New Roman"/>
          <w:sz w:val="20"/>
        </w:rPr>
        <w:t xml:space="preserve"> </w:t>
      </w:r>
      <w:r>
        <w:rPr>
          <w:rFonts w:ascii="Arial;sans-serif" w:hAnsi="Arial;sans-serif"/>
          <w:b w:val="false"/>
          <w:sz w:val="18"/>
        </w:rPr>
        <w:t xml:space="preserve">in the </w:t>
      </w:r>
      <w:r>
        <w:rPr>
          <w:rFonts w:ascii="Arial;sans-serif" w:hAnsi="Arial;sans-serif"/>
          <w:b w:val="false"/>
          <w:i/>
          <w:sz w:val="18"/>
        </w:rPr>
        <w:t>Consolidated Balance Sheet</w:t>
      </w:r>
      <w:r>
        <w:rPr>
          <w:rFonts w:ascii="Arial;sans-serif" w:hAnsi="Arial;sans-serif"/>
          <w:b w:val="false"/>
          <w:sz w:val="18"/>
        </w:rPr>
        <w:t>.</w:t>
      </w:r>
    </w:p>
    <w:p>
      <w:pPr>
        <w:pStyle w:val="TextBody"/>
        <w:spacing w:before="0" w:after="0"/>
        <w:jc w:val="both"/>
        <w:rPr/>
      </w:pPr>
      <w:r>
        <w:rPr/>
        <w:t> </w:t>
      </w:r>
    </w:p>
    <w:p>
      <w:pPr>
        <w:pStyle w:val="TextBody"/>
        <w:spacing w:before="0" w:after="0"/>
        <w:jc w:val="both"/>
        <w:rPr>
          <w:rFonts w:ascii="Times New Roman" w:hAnsi="Times New Roman"/>
          <w:sz w:val="20"/>
        </w:rPr>
      </w:pPr>
      <w:r>
        <w:rPr>
          <w:rFonts w:ascii="Arial;sans-serif" w:hAnsi="Arial;sans-serif"/>
          <w:b w:val="false"/>
          <w:sz w:val="18"/>
        </w:rPr>
        <w:t>Due to the nature of its business, SLB does not have significant backlog. Total backlog was $3.0</w:t>
      </w:r>
      <w:r>
        <w:rPr>
          <w:rFonts w:ascii="Times New Roman" w:hAnsi="Times New Roman"/>
          <w:sz w:val="20"/>
        </w:rPr>
        <w:t xml:space="preserve"> </w:t>
      </w:r>
      <w:r>
        <w:rPr>
          <w:rFonts w:ascii="Arial;sans-serif" w:hAnsi="Arial;sans-serif"/>
          <w:b w:val="false"/>
          <w:sz w:val="18"/>
        </w:rPr>
        <w:t>billion at March 31, 2023, of which approximately</w:t>
      </w:r>
      <w:r>
        <w:rPr>
          <w:rFonts w:ascii="Times New Roman" w:hAnsi="Times New Roman"/>
          <w:sz w:val="20"/>
        </w:rPr>
        <w:t xml:space="preserve"> </w:t>
      </w:r>
      <w:r>
        <w:rPr>
          <w:rFonts w:ascii="Arial;sans-serif" w:hAnsi="Arial;sans-serif"/>
          <w:b w:val="false"/>
          <w:sz w:val="18"/>
        </w:rPr>
        <w:t>60% is expected to be recognized as revenue over the next 12 months.</w:t>
      </w:r>
    </w:p>
    <w:p>
      <w:pPr>
        <w:pStyle w:val="TextBody"/>
        <w:spacing w:before="0" w:after="0"/>
        <w:jc w:val="both"/>
        <w:rPr/>
      </w:pPr>
      <w:r>
        <w:rPr/>
        <w:t> </w:t>
      </w:r>
    </w:p>
    <w:p>
      <w:pPr>
        <w:pStyle w:val="TextBody"/>
        <w:spacing w:before="0" w:after="0"/>
        <w:jc w:val="both"/>
        <w:rPr>
          <w:rFonts w:ascii="Times New Roman" w:hAnsi="Times New Roman"/>
          <w:sz w:val="20"/>
        </w:rPr>
      </w:pPr>
      <w:r>
        <w:rPr>
          <w:rFonts w:ascii="Arial;sans-serif" w:hAnsi="Arial;sans-serif"/>
          <w:b w:val="false"/>
          <w:sz w:val="18"/>
        </w:rPr>
        <w:t>Billings and cash collections in excess of revenue was $1.2</w:t>
      </w:r>
      <w:r>
        <w:rPr>
          <w:rFonts w:ascii="Times New Roman" w:hAnsi="Times New Roman"/>
          <w:sz w:val="20"/>
        </w:rPr>
        <w:t xml:space="preserve"> </w:t>
      </w:r>
      <w:r>
        <w:rPr>
          <w:rFonts w:ascii="Arial;sans-serif" w:hAnsi="Arial;sans-serif"/>
          <w:b w:val="false"/>
          <w:sz w:val="18"/>
        </w:rPr>
        <w:t xml:space="preserve">billion at both March 31, 2023 and December 31, 2022. Such amounts are included within </w:t>
      </w:r>
      <w:r>
        <w:rPr>
          <w:rFonts w:ascii="Arial;sans-serif" w:hAnsi="Arial;sans-serif"/>
          <w:b w:val="false"/>
          <w:i/>
          <w:sz w:val="18"/>
        </w:rPr>
        <w:t>Accounts payable and accrued liabilities</w:t>
      </w:r>
      <w:r>
        <w:rPr>
          <w:rFonts w:ascii="Times New Roman" w:hAnsi="Times New Roman"/>
          <w:sz w:val="20"/>
        </w:rPr>
        <w:t xml:space="preserve"> </w:t>
      </w:r>
      <w:r>
        <w:rPr>
          <w:rFonts w:ascii="Arial;sans-serif" w:hAnsi="Arial;sans-serif"/>
          <w:b w:val="false"/>
          <w:sz w:val="18"/>
        </w:rPr>
        <w:t xml:space="preserve">in the </w:t>
      </w:r>
      <w:r>
        <w:rPr>
          <w:rFonts w:ascii="Arial;sans-serif" w:hAnsi="Arial;sans-serif"/>
          <w:b w:val="false"/>
          <w:i/>
          <w:sz w:val="18"/>
        </w:rPr>
        <w:t>Consolidated Balance Sheet</w:t>
      </w:r>
      <w:r>
        <w:rPr>
          <w:rFonts w:ascii="Arial;sans-serif" w:hAnsi="Arial;sans-serif"/>
          <w:b w:val="false"/>
          <w:sz w:val="18"/>
        </w:rPr>
        <w:t>.</w:t>
      </w:r>
      <w:r>
        <w:rPr>
          <w:rFonts w:ascii="Times New Roman" w:hAnsi="Times New Roman"/>
          <w:sz w:val="20"/>
        </w:rPr>
        <w:t xml:space="preserve"> </w:t>
      </w:r>
    </w:p>
    <w:p>
      <w:pPr>
        <w:pStyle w:val="TextBody"/>
        <w:spacing w:before="240" w:after="0"/>
        <w:jc w:val="center"/>
        <w:rPr>
          <w:rFonts w:ascii="Arial;sans-serif" w:hAnsi="Arial;sans-serif"/>
          <w:b w:val="false"/>
          <w:sz w:val="18"/>
        </w:rPr>
      </w:pPr>
      <w:r>
        <w:rPr>
          <w:rFonts w:ascii="Arial;sans-serif" w:hAnsi="Arial;sans-serif"/>
          <w:b w:val="false"/>
          <w:sz w:val="18"/>
        </w:rPr>
        <w:t>13</w:t>
      </w:r>
    </w:p>
    <w:p>
      <w:pPr>
        <w:pStyle w:val="HorizontalLine"/>
        <w:rPr/>
      </w:pPr>
      <w:r>
        <w:rPr/>
      </w:r>
    </w:p>
    <w:p>
      <w:pPr>
        <w:pStyle w:val="TextBody"/>
        <w:spacing w:before="0" w:after="0"/>
        <w:jc w:val="both"/>
        <w:rPr>
          <w:rFonts w:ascii="Times New Roman" w:hAnsi="Times New Roman"/>
          <w:sz w:val="20"/>
        </w:rPr>
      </w:pPr>
      <w:bookmarkStart w:id="5" w:name="item_2_managements_discussion_analysis_f"/>
      <w:bookmarkEnd w:id="5"/>
      <w:r>
        <w:rPr>
          <w:rFonts w:ascii="Arial;sans-serif" w:hAnsi="Arial;sans-serif"/>
          <w:b/>
          <w:sz w:val="18"/>
          <w:u w:val="single"/>
        </w:rPr>
        <w:t>Item 2.</w:t>
      </w:r>
      <w:r>
        <w:rPr>
          <w:rFonts w:ascii="Times New Roman" w:hAnsi="Times New Roman"/>
          <w:sz w:val="20"/>
        </w:rPr>
        <w:t xml:space="preserve"> </w:t>
      </w:r>
      <w:r>
        <w:rPr>
          <w:rFonts w:ascii="Arial;sans-serif" w:hAnsi="Arial;sans-serif"/>
          <w:b/>
          <w:sz w:val="18"/>
          <w:u w:val="single"/>
        </w:rPr>
        <w:t>Management’s Discussion and Analysis of</w:t>
      </w:r>
      <w:r>
        <w:rPr>
          <w:rFonts w:ascii="Times New Roman" w:hAnsi="Times New Roman"/>
          <w:sz w:val="20"/>
          <w:u w:val="single"/>
        </w:rPr>
        <w:t xml:space="preserve"> </w:t>
      </w:r>
      <w:r>
        <w:rPr>
          <w:rFonts w:ascii="Arial;sans-serif" w:hAnsi="Arial;sans-serif"/>
          <w:b/>
          <w:sz w:val="18"/>
          <w:u w:val="single"/>
        </w:rPr>
        <w:t>Financial Condition and Results of Operations.</w:t>
      </w:r>
      <w:r>
        <w:rPr>
          <w:rFonts w:ascii="Times New Roman" w:hAnsi="Times New Roman"/>
          <w:sz w:val="20"/>
        </w:rPr>
        <w:t xml:space="preserve"> </w:t>
      </w:r>
    </w:p>
    <w:p>
      <w:pPr>
        <w:pStyle w:val="TextBody"/>
        <w:spacing w:before="360" w:after="0"/>
        <w:jc w:val="center"/>
        <w:rPr>
          <w:rFonts w:ascii="Arial;sans-serif" w:hAnsi="Arial;sans-serif"/>
          <w:b/>
          <w:sz w:val="18"/>
          <w:u w:val="single"/>
        </w:rPr>
      </w:pPr>
      <w:r>
        <w:rPr>
          <w:rFonts w:ascii="Arial;sans-serif" w:hAnsi="Arial;sans-serif"/>
          <w:b/>
          <w:sz w:val="18"/>
          <w:u w:val="single"/>
        </w:rPr>
        <w:t>First Quarter 2023 Compared to Fourth Quarter 2022</w:t>
      </w:r>
    </w:p>
    <w:p>
      <w:pPr>
        <w:pStyle w:val="TextBody"/>
        <w:spacing w:before="0" w:after="0"/>
        <w:jc w:val="both"/>
        <w:rPr/>
      </w:pPr>
      <w:r>
        <w:rPr/>
        <w:t> </w:t>
      </w:r>
    </w:p>
    <w:tbl>
      <w:tblPr>
        <w:tblW w:w="8595" w:type="dxa"/>
        <w:jc w:val="left"/>
        <w:tblInd w:w="0" w:type="dxa"/>
        <w:tblCellMar>
          <w:top w:w="28" w:type="dxa"/>
          <w:left w:w="28" w:type="dxa"/>
          <w:bottom w:w="28" w:type="dxa"/>
          <w:right w:w="28" w:type="dxa"/>
        </w:tblCellMar>
      </w:tblPr>
      <w:tblGrid>
        <w:gridCol w:w="2866"/>
        <w:gridCol w:w="235"/>
        <w:gridCol w:w="636"/>
        <w:gridCol w:w="166"/>
        <w:gridCol w:w="146"/>
        <w:gridCol w:w="368"/>
        <w:gridCol w:w="997"/>
        <w:gridCol w:w="166"/>
        <w:gridCol w:w="146"/>
        <w:gridCol w:w="230"/>
        <w:gridCol w:w="626"/>
        <w:gridCol w:w="166"/>
        <w:gridCol w:w="146"/>
        <w:gridCol w:w="348"/>
        <w:gridCol w:w="942"/>
        <w:gridCol w:w="411"/>
      </w:tblGrid>
      <w:tr>
        <w:trPr/>
        <w:tc>
          <w:tcPr>
            <w:tcW w:w="2866" w:type="dxa"/>
            <w:tcBorders/>
            <w:shd w:fill="auto" w:val="clear"/>
            <w:vAlign w:val="center"/>
          </w:tcPr>
          <w:p>
            <w:pPr>
              <w:pStyle w:val="TableContents"/>
              <w:spacing w:before="0" w:after="283"/>
              <w:rPr>
                <w:sz w:val="4"/>
                <w:szCs w:val="4"/>
              </w:rPr>
            </w:pPr>
            <w:r>
              <w:rPr>
                <w:sz w:val="4"/>
                <w:szCs w:val="4"/>
              </w:rPr>
            </w:r>
          </w:p>
        </w:tc>
        <w:tc>
          <w:tcPr>
            <w:tcW w:w="235" w:type="dxa"/>
            <w:tcBorders/>
            <w:shd w:fill="auto" w:val="clear"/>
            <w:vAlign w:val="center"/>
          </w:tcPr>
          <w:p>
            <w:pPr>
              <w:pStyle w:val="TableContents"/>
              <w:spacing w:before="0" w:after="283"/>
              <w:rPr>
                <w:sz w:val="4"/>
                <w:szCs w:val="4"/>
              </w:rPr>
            </w:pPr>
            <w:r>
              <w:rPr>
                <w:sz w:val="4"/>
                <w:szCs w:val="4"/>
              </w:rPr>
            </w:r>
          </w:p>
        </w:tc>
        <w:tc>
          <w:tcPr>
            <w:tcW w:w="63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68" w:type="dxa"/>
            <w:tcBorders/>
            <w:shd w:fill="auto" w:val="clear"/>
            <w:vAlign w:val="center"/>
          </w:tcPr>
          <w:p>
            <w:pPr>
              <w:pStyle w:val="TableContents"/>
              <w:spacing w:before="0" w:after="283"/>
              <w:rPr>
                <w:sz w:val="4"/>
                <w:szCs w:val="4"/>
              </w:rPr>
            </w:pPr>
            <w:r>
              <w:rPr>
                <w:sz w:val="4"/>
                <w:szCs w:val="4"/>
              </w:rPr>
            </w:r>
          </w:p>
        </w:tc>
        <w:tc>
          <w:tcPr>
            <w:tcW w:w="997"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rPr>
                <w:sz w:val="4"/>
                <w:szCs w:val="4"/>
              </w:rPr>
            </w:pPr>
            <w:r>
              <w:rPr>
                <w:sz w:val="4"/>
                <w:szCs w:val="4"/>
              </w:rPr>
            </w:r>
          </w:p>
        </w:tc>
        <w:tc>
          <w:tcPr>
            <w:tcW w:w="62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48" w:type="dxa"/>
            <w:tcBorders/>
            <w:shd w:fill="auto" w:val="clear"/>
            <w:vAlign w:val="center"/>
          </w:tcPr>
          <w:p>
            <w:pPr>
              <w:pStyle w:val="TableContents"/>
              <w:spacing w:before="0" w:after="283"/>
              <w:rPr>
                <w:sz w:val="4"/>
                <w:szCs w:val="4"/>
              </w:rPr>
            </w:pPr>
            <w:r>
              <w:rPr>
                <w:sz w:val="4"/>
                <w:szCs w:val="4"/>
              </w:rPr>
            </w:r>
          </w:p>
        </w:tc>
        <w:tc>
          <w:tcPr>
            <w:tcW w:w="942" w:type="dxa"/>
            <w:tcBorders/>
            <w:shd w:fill="auto" w:val="clear"/>
            <w:vAlign w:val="center"/>
          </w:tcPr>
          <w:p>
            <w:pPr>
              <w:pStyle w:val="TableContents"/>
              <w:spacing w:before="0" w:after="283"/>
              <w:rPr>
                <w:sz w:val="4"/>
                <w:szCs w:val="4"/>
              </w:rPr>
            </w:pPr>
            <w:r>
              <w:rPr>
                <w:sz w:val="4"/>
                <w:szCs w:val="4"/>
              </w:rPr>
            </w:r>
          </w:p>
        </w:tc>
        <w:tc>
          <w:tcPr>
            <w:tcW w:w="411" w:type="dxa"/>
            <w:tcBorders/>
            <w:shd w:fill="auto" w:val="clear"/>
            <w:vAlign w:val="center"/>
          </w:tcPr>
          <w:p>
            <w:pPr>
              <w:pStyle w:val="TableContents"/>
              <w:spacing w:before="0" w:after="283"/>
              <w:rPr>
                <w:sz w:val="4"/>
                <w:szCs w:val="4"/>
              </w:rPr>
            </w:pPr>
            <w:r>
              <w:rPr>
                <w:sz w:val="4"/>
                <w:szCs w:val="4"/>
              </w:rPr>
            </w:r>
          </w:p>
        </w:tc>
      </w:tr>
      <w:tr>
        <w:trPr/>
        <w:tc>
          <w:tcPr>
            <w:tcW w:w="2866" w:type="dxa"/>
            <w:tcBorders/>
            <w:shd w:fill="auto" w:val="clear"/>
            <w:vAlign w:val="center"/>
          </w:tcPr>
          <w:p>
            <w:pPr>
              <w:pStyle w:val="TableContents"/>
              <w:spacing w:before="0" w:after="283"/>
              <w:ind w:left="0" w:right="0" w:hanging="0"/>
              <w:rPr>
                <w:sz w:val="4"/>
                <w:szCs w:val="4"/>
              </w:rPr>
            </w:pPr>
            <w:r>
              <w:rPr>
                <w:sz w:val="4"/>
                <w:szCs w:val="4"/>
              </w:rPr>
            </w:r>
          </w:p>
        </w:tc>
        <w:tc>
          <w:tcPr>
            <w:tcW w:w="871"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135" w:type="dxa"/>
            <w:gridSpan w:val="10"/>
            <w:tcBorders/>
            <w:shd w:fill="auto" w:val="clear"/>
            <w:vAlign w:val="center"/>
          </w:tcPr>
          <w:p>
            <w:pPr>
              <w:pStyle w:val="TableContents"/>
              <w:spacing w:before="0" w:after="0"/>
              <w:ind w:left="0" w:right="0" w:hanging="0"/>
              <w:jc w:val="right"/>
              <w:rPr>
                <w:rFonts w:ascii="Arial;sans-serif" w:hAnsi="Arial;sans-serif"/>
                <w:b w:val="false"/>
                <w:i/>
                <w:sz w:val="16"/>
              </w:rPr>
            </w:pPr>
            <w:r>
              <w:rPr>
                <w:rFonts w:ascii="Arial;sans-serif" w:hAnsi="Arial;sans-serif"/>
                <w:b w:val="false"/>
                <w:i/>
                <w:sz w:val="16"/>
              </w:rPr>
              <w:t>(Stated in millions)</w:t>
            </w:r>
          </w:p>
        </w:tc>
        <w:tc>
          <w:tcPr>
            <w:tcW w:w="411" w:type="dxa"/>
            <w:tcBorders/>
            <w:shd w:fill="auto" w:val="clear"/>
            <w:vAlign w:val="center"/>
          </w:tcPr>
          <w:p>
            <w:pPr>
              <w:pStyle w:val="TableContents"/>
              <w:spacing w:before="0" w:after="0"/>
              <w:ind w:left="0" w:right="0" w:hanging="0"/>
              <w:jc w:val="right"/>
              <w:rPr/>
            </w:pPr>
            <w:r>
              <w:rPr/>
              <w:t> </w:t>
            </w:r>
          </w:p>
        </w:tc>
      </w:tr>
      <w:tr>
        <w:trPr/>
        <w:tc>
          <w:tcPr>
            <w:tcW w:w="2866" w:type="dxa"/>
            <w:tcBorders/>
            <w:shd w:fill="auto" w:val="clear"/>
            <w:vAlign w:val="center"/>
          </w:tcPr>
          <w:p>
            <w:pPr>
              <w:pStyle w:val="TableContents"/>
              <w:spacing w:before="0" w:after="0"/>
              <w:ind w:left="0" w:right="0" w:hanging="0"/>
              <w:jc w:val="left"/>
              <w:rPr/>
            </w:pPr>
            <w:r>
              <w:rPr/>
              <w:t> </w:t>
            </w:r>
          </w:p>
        </w:tc>
        <w:tc>
          <w:tcPr>
            <w:tcW w:w="871"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365"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856"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290" w:type="dxa"/>
            <w:gridSpan w:val="2"/>
            <w:tcBorders/>
            <w:shd w:fill="auto" w:val="clear"/>
            <w:vAlign w:val="center"/>
          </w:tcPr>
          <w:p>
            <w:pPr>
              <w:pStyle w:val="TableContents"/>
              <w:spacing w:before="0" w:after="0"/>
              <w:ind w:left="0" w:right="0" w:hanging="0"/>
              <w:jc w:val="right"/>
              <w:rPr/>
            </w:pPr>
            <w:r>
              <w:rPr/>
              <w:t> </w:t>
            </w:r>
          </w:p>
        </w:tc>
        <w:tc>
          <w:tcPr>
            <w:tcW w:w="411" w:type="dxa"/>
            <w:tcBorders/>
            <w:shd w:fill="auto" w:val="clear"/>
            <w:vAlign w:val="center"/>
          </w:tcPr>
          <w:p>
            <w:pPr>
              <w:pStyle w:val="TableContents"/>
              <w:spacing w:before="0" w:after="0"/>
              <w:ind w:left="0" w:right="0" w:hanging="0"/>
              <w:jc w:val="right"/>
              <w:rPr/>
            </w:pPr>
            <w:r>
              <w:rPr/>
              <w:t> </w:t>
            </w:r>
          </w:p>
        </w:tc>
      </w:tr>
      <w:tr>
        <w:trPr/>
        <w:tc>
          <w:tcPr>
            <w:tcW w:w="2866" w:type="dxa"/>
            <w:tcBorders/>
            <w:shd w:fill="auto" w:val="clear"/>
            <w:vAlign w:val="center"/>
          </w:tcPr>
          <w:p>
            <w:pPr>
              <w:pStyle w:val="TableContents"/>
              <w:spacing w:before="0" w:after="283"/>
              <w:ind w:left="0" w:right="0" w:hanging="0"/>
              <w:rPr>
                <w:sz w:val="4"/>
                <w:szCs w:val="4"/>
              </w:rPr>
            </w:pPr>
            <w:r>
              <w:rPr>
                <w:sz w:val="4"/>
                <w:szCs w:val="4"/>
              </w:rPr>
            </w:r>
          </w:p>
        </w:tc>
        <w:tc>
          <w:tcPr>
            <w:tcW w:w="2548"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8"/>
              </w:rPr>
            </w:pPr>
            <w:r>
              <w:rPr>
                <w:rFonts w:ascii="Arial;sans-serif" w:hAnsi="Arial;sans-serif"/>
                <w:b/>
                <w:sz w:val="18"/>
              </w:rPr>
              <w:t>First Quarter 2023</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458"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Fourth Quarter 2022</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866" w:type="dxa"/>
            <w:tcBorders/>
            <w:shd w:fill="auto" w:val="clear"/>
            <w:vAlign w:val="center"/>
          </w:tcPr>
          <w:p>
            <w:pPr>
              <w:pStyle w:val="TableContents"/>
              <w:spacing w:before="0" w:after="283"/>
              <w:ind w:left="0" w:right="0" w:hanging="0"/>
              <w:rPr>
                <w:sz w:val="4"/>
                <w:szCs w:val="4"/>
              </w:rPr>
            </w:pPr>
            <w:r>
              <w:rPr>
                <w:sz w:val="4"/>
                <w:szCs w:val="4"/>
              </w:rPr>
            </w:r>
          </w:p>
        </w:tc>
        <w:tc>
          <w:tcPr>
            <w:tcW w:w="871" w:type="dxa"/>
            <w:gridSpan w:val="2"/>
            <w:tcBorders/>
            <w:shd w:fill="auto" w:val="clear"/>
            <w:vAlign w:val="center"/>
          </w:tcPr>
          <w:p>
            <w:pPr>
              <w:pStyle w:val="TableContents"/>
              <w:spacing w:before="0" w:after="0"/>
              <w:ind w:left="0" w:right="0" w:hanging="0"/>
              <w:jc w:val="center"/>
              <w:rPr/>
            </w:pPr>
            <w:r>
              <w:rPr/>
              <w:t> </w:t>
            </w:r>
          </w:p>
        </w:tc>
        <w:tc>
          <w:tcPr>
            <w:tcW w:w="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365" w:type="dxa"/>
            <w:gridSpan w:val="2"/>
            <w:tcBorders/>
            <w:shd w:fill="auto" w:val="clear"/>
            <w:vAlign w:val="center"/>
          </w:tcPr>
          <w:p>
            <w:pPr>
              <w:pStyle w:val="TableContents"/>
              <w:spacing w:before="0" w:after="0"/>
              <w:ind w:left="0" w:right="0" w:hanging="0"/>
              <w:jc w:val="center"/>
              <w:rPr>
                <w:rFonts w:ascii="Arial;sans-serif" w:hAnsi="Arial;sans-serif"/>
                <w:b/>
                <w:sz w:val="18"/>
              </w:rPr>
            </w:pPr>
            <w:r>
              <w:rPr>
                <w:rFonts w:ascii="Arial;sans-serif" w:hAnsi="Arial;sans-serif"/>
                <w:b/>
                <w:sz w:val="18"/>
              </w:rPr>
              <w:t>Income Before</w:t>
            </w:r>
          </w:p>
        </w:tc>
        <w:tc>
          <w:tcPr>
            <w:tcW w:w="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56" w:type="dxa"/>
            <w:gridSpan w:val="2"/>
            <w:tcBorders/>
            <w:shd w:fill="auto" w:val="clear"/>
            <w:vAlign w:val="center"/>
          </w:tcPr>
          <w:p>
            <w:pPr>
              <w:pStyle w:val="TableContents"/>
              <w:spacing w:before="0" w:after="0"/>
              <w:ind w:left="0" w:right="0" w:hanging="0"/>
              <w:jc w:val="center"/>
              <w:rPr/>
            </w:pPr>
            <w:r>
              <w:rPr/>
              <w:t> </w:t>
            </w:r>
          </w:p>
        </w:tc>
        <w:tc>
          <w:tcPr>
            <w:tcW w:w="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90" w:type="dxa"/>
            <w:gridSpan w:val="2"/>
            <w:tcBorders/>
            <w:shd w:fill="auto" w:val="cle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Income Before</w:t>
            </w:r>
          </w:p>
        </w:tc>
        <w:tc>
          <w:tcPr>
            <w:tcW w:w="411" w:type="dxa"/>
            <w:tcBorders/>
            <w:shd w:fill="auto" w:val="clear"/>
            <w:vAlign w:val="center"/>
          </w:tcPr>
          <w:p>
            <w:pPr>
              <w:pStyle w:val="TableContents"/>
              <w:spacing w:before="0" w:after="0"/>
              <w:ind w:left="0" w:right="0" w:hanging="0"/>
              <w:jc w:val="center"/>
              <w:rPr/>
            </w:pPr>
            <w:r>
              <w:rPr/>
              <w:t> </w:t>
            </w:r>
          </w:p>
        </w:tc>
      </w:tr>
      <w:tr>
        <w:trPr/>
        <w:tc>
          <w:tcPr>
            <w:tcW w:w="2866" w:type="dxa"/>
            <w:tcBorders/>
            <w:shd w:fill="auto" w:val="clear"/>
            <w:vAlign w:val="center"/>
          </w:tcPr>
          <w:p>
            <w:pPr>
              <w:pStyle w:val="TableContents"/>
              <w:spacing w:before="0" w:after="0"/>
              <w:ind w:left="0" w:right="0" w:hanging="0"/>
              <w:jc w:val="center"/>
              <w:rPr/>
            </w:pPr>
            <w:r>
              <w:rPr/>
              <w:t> </w:t>
            </w:r>
          </w:p>
        </w:tc>
        <w:tc>
          <w:tcPr>
            <w:tcW w:w="87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8"/>
              </w:rPr>
            </w:pPr>
            <w:r>
              <w:rPr>
                <w:rFonts w:ascii="Arial;sans-serif" w:hAnsi="Arial;sans-serif"/>
                <w:b/>
                <w:sz w:val="18"/>
              </w:rPr>
              <w:t>Revenue</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36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8"/>
              </w:rPr>
            </w:pPr>
            <w:r>
              <w:rPr>
                <w:rFonts w:ascii="Arial;sans-serif" w:hAnsi="Arial;sans-serif"/>
                <w:b/>
                <w:sz w:val="18"/>
              </w:rPr>
              <w:t>Taxes</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5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Revenue</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9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Taxes</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866"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Digital &amp; Integration</w:t>
            </w:r>
          </w:p>
        </w:tc>
        <w:tc>
          <w:tcPr>
            <w:tcW w:w="235" w:type="dxa"/>
            <w:tcBorders/>
            <w:shd w:fill="auto" w:val="clear"/>
            <w:vAlign w:val="center"/>
          </w:tcPr>
          <w:p>
            <w:pPr>
              <w:pStyle w:val="TableContents"/>
              <w:spacing w:before="0" w:after="0"/>
              <w:ind w:left="0" w:right="0" w:hanging="0"/>
              <w:jc w:val="left"/>
              <w:rPr>
                <w:rFonts w:ascii="Arial;sans-serif" w:hAnsi="Arial;sans-serif"/>
                <w:b/>
                <w:sz w:val="18"/>
              </w:rPr>
            </w:pPr>
            <w:r>
              <w:rPr>
                <w:rFonts w:ascii="Arial;sans-serif" w:hAnsi="Arial;sans-serif"/>
                <w:b/>
                <w:sz w:val="18"/>
              </w:rPr>
              <w:t>$</w:t>
            </w:r>
          </w:p>
        </w:tc>
        <w:tc>
          <w:tcPr>
            <w:tcW w:w="636" w:type="dxa"/>
            <w:tcBorders/>
            <w:shd w:fill="auto" w:val="clear"/>
            <w:vAlign w:val="center"/>
          </w:tcPr>
          <w:p>
            <w:pPr>
              <w:pStyle w:val="TableContents"/>
              <w:spacing w:before="0" w:after="0"/>
              <w:ind w:left="0" w:right="0" w:hanging="0"/>
              <w:jc w:val="right"/>
              <w:rPr>
                <w:rFonts w:ascii="Arial;sans-serif" w:hAnsi="Arial;sans-serif"/>
                <w:b/>
                <w:sz w:val="18"/>
              </w:rPr>
            </w:pPr>
            <w:r>
              <w:rPr>
                <w:rFonts w:ascii="Arial;sans-serif" w:hAnsi="Arial;sans-serif"/>
                <w:b/>
                <w:sz w:val="18"/>
              </w:rPr>
              <w:t>894</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368" w:type="dxa"/>
            <w:tcBorders/>
            <w:shd w:fill="auto" w:val="clear"/>
            <w:vAlign w:val="center"/>
          </w:tcPr>
          <w:p>
            <w:pPr>
              <w:pStyle w:val="TableContents"/>
              <w:spacing w:before="0" w:after="0"/>
              <w:ind w:left="0" w:right="0" w:hanging="0"/>
              <w:jc w:val="left"/>
              <w:rPr>
                <w:rFonts w:ascii="Arial;sans-serif" w:hAnsi="Arial;sans-serif"/>
                <w:b/>
                <w:sz w:val="18"/>
              </w:rPr>
            </w:pPr>
            <w:r>
              <w:rPr>
                <w:rFonts w:ascii="Arial;sans-serif" w:hAnsi="Arial;sans-serif"/>
                <w:b/>
                <w:sz w:val="18"/>
              </w:rPr>
              <w:t>$</w:t>
            </w:r>
          </w:p>
        </w:tc>
        <w:tc>
          <w:tcPr>
            <w:tcW w:w="997" w:type="dxa"/>
            <w:tcBorders/>
            <w:shd w:fill="auto" w:val="clear"/>
            <w:vAlign w:val="center"/>
          </w:tcPr>
          <w:p>
            <w:pPr>
              <w:pStyle w:val="TableContents"/>
              <w:spacing w:before="0" w:after="0"/>
              <w:ind w:left="0" w:right="0" w:hanging="0"/>
              <w:jc w:val="right"/>
              <w:rPr>
                <w:rFonts w:ascii="Arial;sans-serif" w:hAnsi="Arial;sans-serif"/>
                <w:b/>
                <w:sz w:val="18"/>
              </w:rPr>
            </w:pPr>
            <w:r>
              <w:rPr>
                <w:rFonts w:ascii="Arial;sans-serif" w:hAnsi="Arial;sans-serif"/>
                <w:b/>
                <w:sz w:val="18"/>
              </w:rPr>
              <w:t>265</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30"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626"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1,012</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348"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942"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382</w:t>
            </w:r>
          </w:p>
        </w:tc>
        <w:tc>
          <w:tcPr>
            <w:tcW w:w="411" w:type="dxa"/>
            <w:tcBorders/>
            <w:shd w:fill="auto" w:val="clear"/>
            <w:vAlign w:val="center"/>
          </w:tcPr>
          <w:p>
            <w:pPr>
              <w:pStyle w:val="TableContents"/>
              <w:spacing w:before="0" w:after="0"/>
              <w:ind w:left="0" w:right="0" w:hanging="0"/>
              <w:jc w:val="left"/>
              <w:rPr/>
            </w:pPr>
            <w:r>
              <w:rPr/>
              <w:t> </w:t>
            </w:r>
          </w:p>
        </w:tc>
      </w:tr>
      <w:tr>
        <w:trPr/>
        <w:tc>
          <w:tcPr>
            <w:tcW w:w="2866"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Reservoir Performance</w:t>
            </w:r>
          </w:p>
        </w:tc>
        <w:tc>
          <w:tcPr>
            <w:tcW w:w="235" w:type="dxa"/>
            <w:tcBorders/>
            <w:shd w:fill="auto" w:val="clear"/>
            <w:vAlign w:val="center"/>
          </w:tcPr>
          <w:p>
            <w:pPr>
              <w:pStyle w:val="TableContents"/>
              <w:spacing w:before="0" w:after="0"/>
              <w:ind w:left="0" w:right="0" w:hanging="0"/>
              <w:jc w:val="left"/>
              <w:rPr/>
            </w:pPr>
            <w:r>
              <w:rPr/>
              <w:t> </w:t>
            </w:r>
          </w:p>
        </w:tc>
        <w:tc>
          <w:tcPr>
            <w:tcW w:w="636" w:type="dxa"/>
            <w:tcBorders/>
            <w:shd w:fill="auto" w:val="clear"/>
            <w:vAlign w:val="center"/>
          </w:tcPr>
          <w:p>
            <w:pPr>
              <w:pStyle w:val="TableContents"/>
              <w:spacing w:before="0" w:after="0"/>
              <w:ind w:left="0" w:right="0" w:hanging="0"/>
              <w:jc w:val="right"/>
              <w:rPr>
                <w:rFonts w:ascii="Arial;sans-serif" w:hAnsi="Arial;sans-serif"/>
                <w:b/>
                <w:sz w:val="18"/>
              </w:rPr>
            </w:pPr>
            <w:r>
              <w:rPr>
                <w:rFonts w:ascii="Arial;sans-serif" w:hAnsi="Arial;sans-serif"/>
                <w:b/>
                <w:sz w:val="18"/>
              </w:rPr>
              <w:t>1,503</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368" w:type="dxa"/>
            <w:tcBorders/>
            <w:shd w:fill="auto" w:val="clear"/>
            <w:vAlign w:val="center"/>
          </w:tcPr>
          <w:p>
            <w:pPr>
              <w:pStyle w:val="TableContents"/>
              <w:spacing w:before="0" w:after="0"/>
              <w:ind w:left="0" w:right="0" w:hanging="0"/>
              <w:jc w:val="left"/>
              <w:rPr/>
            </w:pPr>
            <w:r>
              <w:rPr/>
              <w:t> </w:t>
            </w:r>
          </w:p>
        </w:tc>
        <w:tc>
          <w:tcPr>
            <w:tcW w:w="997" w:type="dxa"/>
            <w:tcBorders/>
            <w:shd w:fill="auto" w:val="clear"/>
            <w:vAlign w:val="center"/>
          </w:tcPr>
          <w:p>
            <w:pPr>
              <w:pStyle w:val="TableContents"/>
              <w:spacing w:before="0" w:after="0"/>
              <w:ind w:left="0" w:right="0" w:hanging="0"/>
              <w:jc w:val="right"/>
              <w:rPr>
                <w:rFonts w:ascii="Arial;sans-serif" w:hAnsi="Arial;sans-serif"/>
                <w:b/>
                <w:sz w:val="18"/>
              </w:rPr>
            </w:pPr>
            <w:r>
              <w:rPr>
                <w:rFonts w:ascii="Arial;sans-serif" w:hAnsi="Arial;sans-serif"/>
                <w:b/>
                <w:sz w:val="18"/>
              </w:rPr>
              <w:t>242</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30" w:type="dxa"/>
            <w:tcBorders/>
            <w:shd w:fill="auto" w:val="clear"/>
            <w:vAlign w:val="center"/>
          </w:tcPr>
          <w:p>
            <w:pPr>
              <w:pStyle w:val="TableContents"/>
              <w:spacing w:before="0" w:after="0"/>
              <w:ind w:left="0" w:right="0" w:hanging="0"/>
              <w:jc w:val="left"/>
              <w:rPr/>
            </w:pPr>
            <w:r>
              <w:rPr/>
              <w:t> </w:t>
            </w:r>
          </w:p>
        </w:tc>
        <w:tc>
          <w:tcPr>
            <w:tcW w:w="626"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1,554</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348" w:type="dxa"/>
            <w:tcBorders/>
            <w:shd w:fill="auto" w:val="clear"/>
            <w:vAlign w:val="center"/>
          </w:tcPr>
          <w:p>
            <w:pPr>
              <w:pStyle w:val="TableContents"/>
              <w:spacing w:before="0" w:after="0"/>
              <w:ind w:left="0" w:right="0" w:hanging="0"/>
              <w:jc w:val="left"/>
              <w:rPr/>
            </w:pPr>
            <w:r>
              <w:rPr/>
              <w:t> </w:t>
            </w:r>
          </w:p>
        </w:tc>
        <w:tc>
          <w:tcPr>
            <w:tcW w:w="942"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282</w:t>
            </w:r>
          </w:p>
        </w:tc>
        <w:tc>
          <w:tcPr>
            <w:tcW w:w="411" w:type="dxa"/>
            <w:tcBorders/>
            <w:shd w:fill="auto" w:val="clear"/>
            <w:vAlign w:val="center"/>
          </w:tcPr>
          <w:p>
            <w:pPr>
              <w:pStyle w:val="TableContents"/>
              <w:spacing w:before="0" w:after="0"/>
              <w:ind w:left="0" w:right="0" w:hanging="0"/>
              <w:jc w:val="left"/>
              <w:rPr/>
            </w:pPr>
            <w:r>
              <w:rPr/>
              <w:t> </w:t>
            </w:r>
          </w:p>
        </w:tc>
      </w:tr>
      <w:tr>
        <w:trPr/>
        <w:tc>
          <w:tcPr>
            <w:tcW w:w="2866"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Well Construction</w:t>
            </w:r>
          </w:p>
        </w:tc>
        <w:tc>
          <w:tcPr>
            <w:tcW w:w="235" w:type="dxa"/>
            <w:tcBorders/>
            <w:shd w:fill="auto" w:val="clear"/>
            <w:vAlign w:val="center"/>
          </w:tcPr>
          <w:p>
            <w:pPr>
              <w:pStyle w:val="TableContents"/>
              <w:spacing w:before="0" w:after="0"/>
              <w:ind w:left="0" w:right="0" w:hanging="0"/>
              <w:jc w:val="left"/>
              <w:rPr/>
            </w:pPr>
            <w:r>
              <w:rPr/>
              <w:t> </w:t>
            </w:r>
          </w:p>
        </w:tc>
        <w:tc>
          <w:tcPr>
            <w:tcW w:w="636" w:type="dxa"/>
            <w:tcBorders/>
            <w:shd w:fill="auto" w:val="clear"/>
            <w:vAlign w:val="center"/>
          </w:tcPr>
          <w:p>
            <w:pPr>
              <w:pStyle w:val="TableContents"/>
              <w:spacing w:before="0" w:after="0"/>
              <w:ind w:left="0" w:right="0" w:hanging="0"/>
              <w:jc w:val="right"/>
              <w:rPr>
                <w:rFonts w:ascii="Arial;sans-serif" w:hAnsi="Arial;sans-serif"/>
                <w:b/>
                <w:sz w:val="18"/>
              </w:rPr>
            </w:pPr>
            <w:r>
              <w:rPr>
                <w:rFonts w:ascii="Arial;sans-serif" w:hAnsi="Arial;sans-serif"/>
                <w:b/>
                <w:sz w:val="18"/>
              </w:rPr>
              <w:t>3,261</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368" w:type="dxa"/>
            <w:tcBorders/>
            <w:shd w:fill="auto" w:val="clear"/>
            <w:vAlign w:val="center"/>
          </w:tcPr>
          <w:p>
            <w:pPr>
              <w:pStyle w:val="TableContents"/>
              <w:spacing w:before="0" w:after="0"/>
              <w:ind w:left="0" w:right="0" w:hanging="0"/>
              <w:jc w:val="left"/>
              <w:rPr/>
            </w:pPr>
            <w:r>
              <w:rPr/>
              <w:t> </w:t>
            </w:r>
          </w:p>
        </w:tc>
        <w:tc>
          <w:tcPr>
            <w:tcW w:w="997" w:type="dxa"/>
            <w:tcBorders/>
            <w:shd w:fill="auto" w:val="clear"/>
            <w:vAlign w:val="center"/>
          </w:tcPr>
          <w:p>
            <w:pPr>
              <w:pStyle w:val="TableContents"/>
              <w:spacing w:before="0" w:after="0"/>
              <w:ind w:left="0" w:right="0" w:hanging="0"/>
              <w:jc w:val="right"/>
              <w:rPr>
                <w:rFonts w:ascii="Arial;sans-serif" w:hAnsi="Arial;sans-serif"/>
                <w:b/>
                <w:sz w:val="18"/>
              </w:rPr>
            </w:pPr>
            <w:r>
              <w:rPr>
                <w:rFonts w:ascii="Arial;sans-serif" w:hAnsi="Arial;sans-serif"/>
                <w:b/>
                <w:sz w:val="18"/>
              </w:rPr>
              <w:t>672</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30" w:type="dxa"/>
            <w:tcBorders/>
            <w:shd w:fill="auto" w:val="clear"/>
            <w:vAlign w:val="center"/>
          </w:tcPr>
          <w:p>
            <w:pPr>
              <w:pStyle w:val="TableContents"/>
              <w:spacing w:before="0" w:after="0"/>
              <w:ind w:left="0" w:right="0" w:hanging="0"/>
              <w:jc w:val="left"/>
              <w:rPr/>
            </w:pPr>
            <w:r>
              <w:rPr/>
              <w:t> </w:t>
            </w:r>
          </w:p>
        </w:tc>
        <w:tc>
          <w:tcPr>
            <w:tcW w:w="626"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3,229</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348" w:type="dxa"/>
            <w:tcBorders/>
            <w:shd w:fill="auto" w:val="clear"/>
            <w:vAlign w:val="center"/>
          </w:tcPr>
          <w:p>
            <w:pPr>
              <w:pStyle w:val="TableContents"/>
              <w:spacing w:before="0" w:after="0"/>
              <w:ind w:left="0" w:right="0" w:hanging="0"/>
              <w:jc w:val="left"/>
              <w:rPr/>
            </w:pPr>
            <w:r>
              <w:rPr/>
              <w:t> </w:t>
            </w:r>
          </w:p>
        </w:tc>
        <w:tc>
          <w:tcPr>
            <w:tcW w:w="942"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679</w:t>
            </w:r>
          </w:p>
        </w:tc>
        <w:tc>
          <w:tcPr>
            <w:tcW w:w="411" w:type="dxa"/>
            <w:tcBorders/>
            <w:shd w:fill="auto" w:val="clear"/>
            <w:vAlign w:val="center"/>
          </w:tcPr>
          <w:p>
            <w:pPr>
              <w:pStyle w:val="TableContents"/>
              <w:spacing w:before="0" w:after="0"/>
              <w:ind w:left="0" w:right="0" w:hanging="0"/>
              <w:jc w:val="left"/>
              <w:rPr/>
            </w:pPr>
            <w:r>
              <w:rPr/>
              <w:t> </w:t>
            </w:r>
          </w:p>
        </w:tc>
      </w:tr>
      <w:tr>
        <w:trPr/>
        <w:tc>
          <w:tcPr>
            <w:tcW w:w="2866"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Production Systems</w:t>
            </w:r>
          </w:p>
        </w:tc>
        <w:tc>
          <w:tcPr>
            <w:tcW w:w="235" w:type="dxa"/>
            <w:tcBorders/>
            <w:shd w:fill="auto" w:val="clear"/>
            <w:vAlign w:val="center"/>
          </w:tcPr>
          <w:p>
            <w:pPr>
              <w:pStyle w:val="TableContents"/>
              <w:spacing w:before="0" w:after="0"/>
              <w:ind w:left="0" w:right="0" w:hanging="0"/>
              <w:jc w:val="left"/>
              <w:rPr/>
            </w:pPr>
            <w:r>
              <w:rPr/>
              <w:t> </w:t>
            </w:r>
          </w:p>
        </w:tc>
        <w:tc>
          <w:tcPr>
            <w:tcW w:w="636" w:type="dxa"/>
            <w:tcBorders/>
            <w:shd w:fill="auto" w:val="clear"/>
            <w:vAlign w:val="center"/>
          </w:tcPr>
          <w:p>
            <w:pPr>
              <w:pStyle w:val="TableContents"/>
              <w:spacing w:before="0" w:after="0"/>
              <w:ind w:left="0" w:right="0" w:hanging="0"/>
              <w:jc w:val="right"/>
              <w:rPr>
                <w:rFonts w:ascii="Arial;sans-serif" w:hAnsi="Arial;sans-serif"/>
                <w:b/>
                <w:sz w:val="18"/>
              </w:rPr>
            </w:pPr>
            <w:r>
              <w:rPr>
                <w:rFonts w:ascii="Arial;sans-serif" w:hAnsi="Arial;sans-serif"/>
                <w:b/>
                <w:sz w:val="18"/>
              </w:rPr>
              <w:t>2,207</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368" w:type="dxa"/>
            <w:tcBorders/>
            <w:shd w:fill="auto" w:val="clear"/>
            <w:vAlign w:val="center"/>
          </w:tcPr>
          <w:p>
            <w:pPr>
              <w:pStyle w:val="TableContents"/>
              <w:spacing w:before="0" w:after="0"/>
              <w:ind w:left="0" w:right="0" w:hanging="0"/>
              <w:jc w:val="left"/>
              <w:rPr/>
            </w:pPr>
            <w:r>
              <w:rPr/>
              <w:t> </w:t>
            </w:r>
          </w:p>
        </w:tc>
        <w:tc>
          <w:tcPr>
            <w:tcW w:w="997" w:type="dxa"/>
            <w:tcBorders/>
            <w:shd w:fill="auto" w:val="clear"/>
            <w:vAlign w:val="center"/>
          </w:tcPr>
          <w:p>
            <w:pPr>
              <w:pStyle w:val="TableContents"/>
              <w:spacing w:before="0" w:after="0"/>
              <w:ind w:left="0" w:right="0" w:hanging="0"/>
              <w:jc w:val="right"/>
              <w:rPr>
                <w:rFonts w:ascii="Arial;sans-serif" w:hAnsi="Arial;sans-serif"/>
                <w:b/>
                <w:sz w:val="18"/>
              </w:rPr>
            </w:pPr>
            <w:r>
              <w:rPr>
                <w:rFonts w:ascii="Arial;sans-serif" w:hAnsi="Arial;sans-serif"/>
                <w:b/>
                <w:sz w:val="18"/>
              </w:rPr>
              <w:t>205</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30" w:type="dxa"/>
            <w:tcBorders/>
            <w:shd w:fill="auto" w:val="clear"/>
            <w:vAlign w:val="center"/>
          </w:tcPr>
          <w:p>
            <w:pPr>
              <w:pStyle w:val="TableContents"/>
              <w:spacing w:before="0" w:after="0"/>
              <w:ind w:left="0" w:right="0" w:hanging="0"/>
              <w:jc w:val="left"/>
              <w:rPr/>
            </w:pPr>
            <w:r>
              <w:rPr/>
              <w:t> </w:t>
            </w:r>
          </w:p>
        </w:tc>
        <w:tc>
          <w:tcPr>
            <w:tcW w:w="626"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2,215</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348" w:type="dxa"/>
            <w:tcBorders/>
            <w:shd w:fill="auto" w:val="clear"/>
            <w:vAlign w:val="center"/>
          </w:tcPr>
          <w:p>
            <w:pPr>
              <w:pStyle w:val="TableContents"/>
              <w:spacing w:before="0" w:after="0"/>
              <w:ind w:left="0" w:right="0" w:hanging="0"/>
              <w:jc w:val="left"/>
              <w:rPr/>
            </w:pPr>
            <w:r>
              <w:rPr/>
              <w:t> </w:t>
            </w:r>
          </w:p>
        </w:tc>
        <w:tc>
          <w:tcPr>
            <w:tcW w:w="942"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238</w:t>
            </w:r>
          </w:p>
        </w:tc>
        <w:tc>
          <w:tcPr>
            <w:tcW w:w="411" w:type="dxa"/>
            <w:tcBorders/>
            <w:shd w:fill="auto" w:val="clear"/>
            <w:vAlign w:val="center"/>
          </w:tcPr>
          <w:p>
            <w:pPr>
              <w:pStyle w:val="TableContents"/>
              <w:spacing w:before="0" w:after="0"/>
              <w:ind w:left="0" w:right="0" w:hanging="0"/>
              <w:jc w:val="left"/>
              <w:rPr/>
            </w:pPr>
            <w:r>
              <w:rPr/>
              <w:t> </w:t>
            </w:r>
          </w:p>
        </w:tc>
      </w:tr>
      <w:tr>
        <w:trPr/>
        <w:tc>
          <w:tcPr>
            <w:tcW w:w="2866"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Eliminations &amp; other</w:t>
            </w:r>
          </w:p>
        </w:tc>
        <w:tc>
          <w:tcPr>
            <w:tcW w:w="235" w:type="dxa"/>
            <w:tcBorders/>
            <w:shd w:fill="auto" w:val="clear"/>
            <w:vAlign w:val="center"/>
          </w:tcPr>
          <w:p>
            <w:pPr>
              <w:pStyle w:val="TableContents"/>
              <w:spacing w:before="0" w:after="0"/>
              <w:ind w:left="0" w:right="0" w:hanging="0"/>
              <w:jc w:val="left"/>
              <w:rPr/>
            </w:pPr>
            <w:r>
              <w:rPr/>
              <w:t> </w:t>
            </w:r>
          </w:p>
        </w:tc>
        <w:tc>
          <w:tcPr>
            <w:tcW w:w="636" w:type="dxa"/>
            <w:tcBorders/>
            <w:shd w:fill="auto" w:val="clear"/>
            <w:vAlign w:val="center"/>
          </w:tcPr>
          <w:p>
            <w:pPr>
              <w:pStyle w:val="TableContents"/>
              <w:spacing w:before="0" w:after="0"/>
              <w:ind w:left="0" w:right="0" w:hanging="0"/>
              <w:jc w:val="right"/>
              <w:rPr>
                <w:rFonts w:ascii="Arial;sans-serif" w:hAnsi="Arial;sans-serif"/>
                <w:b/>
                <w:sz w:val="18"/>
              </w:rPr>
            </w:pPr>
            <w:r>
              <w:rPr>
                <w:rFonts w:ascii="Arial;sans-serif" w:hAnsi="Arial;sans-serif"/>
                <w:b/>
                <w:sz w:val="18"/>
              </w:rPr>
              <w:t>(129</w:t>
            </w:r>
          </w:p>
        </w:tc>
        <w:tc>
          <w:tcPr>
            <w:tcW w:w="166" w:type="dxa"/>
            <w:tcBorders/>
            <w:shd w:fill="auto" w:val="clear"/>
            <w:vAlign w:val="center"/>
          </w:tcPr>
          <w:p>
            <w:pPr>
              <w:pStyle w:val="TableContents"/>
              <w:spacing w:before="0" w:after="0"/>
              <w:ind w:left="0" w:right="0" w:hanging="0"/>
              <w:jc w:val="left"/>
              <w:rPr>
                <w:rFonts w:ascii="Arial;sans-serif" w:hAnsi="Arial;sans-serif"/>
                <w:b/>
                <w:sz w:val="18"/>
              </w:rPr>
            </w:pPr>
            <w:r>
              <w:rPr>
                <w:rFonts w:ascii="Arial;sans-serif" w:hAnsi="Arial;sans-serif"/>
                <w:b/>
                <w:sz w:val="18"/>
              </w:rPr>
              <w:t>)</w:t>
            </w:r>
          </w:p>
        </w:tc>
        <w:tc>
          <w:tcPr>
            <w:tcW w:w="146" w:type="dxa"/>
            <w:tcBorders/>
            <w:shd w:fill="auto" w:val="clear"/>
            <w:vAlign w:val="center"/>
          </w:tcPr>
          <w:p>
            <w:pPr>
              <w:pStyle w:val="TableContents"/>
              <w:spacing w:before="0" w:after="0"/>
              <w:ind w:left="0" w:right="0" w:hanging="0"/>
              <w:jc w:val="right"/>
              <w:rPr/>
            </w:pPr>
            <w:r>
              <w:rPr/>
              <w:t> </w:t>
            </w:r>
          </w:p>
        </w:tc>
        <w:tc>
          <w:tcPr>
            <w:tcW w:w="36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9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sz w:val="18"/>
              </w:rPr>
            </w:pPr>
            <w:r>
              <w:rPr>
                <w:rFonts w:ascii="Arial;sans-serif" w:hAnsi="Arial;sans-serif"/>
                <w:b/>
                <w:sz w:val="18"/>
              </w:rPr>
              <w:t>7</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30" w:type="dxa"/>
            <w:tcBorders/>
            <w:shd w:fill="auto" w:val="clear"/>
            <w:vAlign w:val="center"/>
          </w:tcPr>
          <w:p>
            <w:pPr>
              <w:pStyle w:val="TableContents"/>
              <w:spacing w:before="0" w:after="0"/>
              <w:ind w:left="0" w:right="0" w:hanging="0"/>
              <w:jc w:val="left"/>
              <w:rPr/>
            </w:pPr>
            <w:r>
              <w:rPr/>
              <w:t> </w:t>
            </w:r>
          </w:p>
        </w:tc>
        <w:tc>
          <w:tcPr>
            <w:tcW w:w="626"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(131</w:t>
            </w:r>
          </w:p>
        </w:tc>
        <w:tc>
          <w:tcPr>
            <w:tcW w:w="166"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146" w:type="dxa"/>
            <w:tcBorders/>
            <w:shd w:fill="auto" w:val="clear"/>
            <w:vAlign w:val="center"/>
          </w:tcPr>
          <w:p>
            <w:pPr>
              <w:pStyle w:val="TableContents"/>
              <w:spacing w:before="0" w:after="0"/>
              <w:ind w:left="0" w:right="0" w:hanging="0"/>
              <w:jc w:val="right"/>
              <w:rPr/>
            </w:pPr>
            <w:r>
              <w:rPr/>
              <w:t> </w:t>
            </w:r>
          </w:p>
        </w:tc>
        <w:tc>
          <w:tcPr>
            <w:tcW w:w="34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4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(24</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200"/>
              <w:jc w:val="left"/>
              <w:rPr>
                <w:rFonts w:ascii="Arial;sans-serif" w:hAnsi="Arial;sans-serif"/>
                <w:b w:val="false"/>
                <w:sz w:val="18"/>
              </w:rPr>
            </w:pPr>
            <w:r>
              <w:rPr>
                <w:rFonts w:ascii="Arial;sans-serif" w:hAnsi="Arial;sans-serif"/>
                <w:b w:val="false"/>
                <w:sz w:val="18"/>
              </w:rPr>
              <w:t>)</w:t>
            </w:r>
          </w:p>
        </w:tc>
      </w:tr>
      <w:tr>
        <w:trPr/>
        <w:tc>
          <w:tcPr>
            <w:tcW w:w="2866" w:type="dxa"/>
            <w:tcBorders/>
            <w:shd w:fill="auto" w:val="clear"/>
            <w:vAlign w:val="center"/>
          </w:tcPr>
          <w:p>
            <w:pPr>
              <w:pStyle w:val="TableContents"/>
              <w:spacing w:before="0" w:after="0"/>
              <w:ind w:left="200" w:right="0" w:hanging="0"/>
              <w:jc w:val="left"/>
              <w:rPr>
                <w:rFonts w:ascii="Arial;sans-serif" w:hAnsi="Arial;sans-serif"/>
                <w:b w:val="false"/>
                <w:sz w:val="18"/>
              </w:rPr>
            </w:pPr>
            <w:r>
              <w:rPr>
                <w:rFonts w:ascii="Arial;sans-serif" w:hAnsi="Arial;sans-serif"/>
                <w:b w:val="false"/>
                <w:sz w:val="18"/>
              </w:rPr>
              <w:t>Pretax segment operating income</w:t>
            </w:r>
          </w:p>
        </w:tc>
        <w:tc>
          <w:tcPr>
            <w:tcW w:w="871"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368" w:type="dxa"/>
            <w:tcBorders/>
            <w:shd w:fill="auto" w:val="clear"/>
            <w:vAlign w:val="center"/>
          </w:tcPr>
          <w:p>
            <w:pPr>
              <w:pStyle w:val="TableContents"/>
              <w:spacing w:before="0" w:after="0"/>
              <w:ind w:left="0" w:right="0" w:hanging="0"/>
              <w:jc w:val="left"/>
              <w:rPr/>
            </w:pPr>
            <w:r>
              <w:rPr/>
              <w:t> </w:t>
            </w:r>
          </w:p>
        </w:tc>
        <w:tc>
          <w:tcPr>
            <w:tcW w:w="997" w:type="dxa"/>
            <w:tcBorders/>
            <w:shd w:fill="auto" w:val="clear"/>
            <w:vAlign w:val="center"/>
          </w:tcPr>
          <w:p>
            <w:pPr>
              <w:pStyle w:val="TableContents"/>
              <w:spacing w:before="0" w:after="0"/>
              <w:ind w:left="0" w:right="0" w:hanging="0"/>
              <w:jc w:val="right"/>
              <w:rPr>
                <w:rFonts w:ascii="Arial;sans-serif" w:hAnsi="Arial;sans-serif"/>
                <w:b/>
                <w:sz w:val="18"/>
              </w:rPr>
            </w:pPr>
            <w:r>
              <w:rPr>
                <w:rFonts w:ascii="Arial;sans-serif" w:hAnsi="Arial;sans-serif"/>
                <w:b/>
                <w:sz w:val="18"/>
              </w:rPr>
              <w:t>1,391</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856"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348" w:type="dxa"/>
            <w:tcBorders/>
            <w:shd w:fill="auto" w:val="clear"/>
            <w:vAlign w:val="center"/>
          </w:tcPr>
          <w:p>
            <w:pPr>
              <w:pStyle w:val="TableContents"/>
              <w:spacing w:before="0" w:after="0"/>
              <w:ind w:left="0" w:right="0" w:hanging="0"/>
              <w:jc w:val="left"/>
              <w:rPr/>
            </w:pPr>
            <w:r>
              <w:rPr/>
              <w:t> </w:t>
            </w:r>
          </w:p>
        </w:tc>
        <w:tc>
          <w:tcPr>
            <w:tcW w:w="942"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1,557</w:t>
            </w:r>
          </w:p>
        </w:tc>
        <w:tc>
          <w:tcPr>
            <w:tcW w:w="411" w:type="dxa"/>
            <w:tcBorders/>
            <w:shd w:fill="auto" w:val="clear"/>
            <w:vAlign w:val="center"/>
          </w:tcPr>
          <w:p>
            <w:pPr>
              <w:pStyle w:val="TableContents"/>
              <w:spacing w:before="0" w:after="0"/>
              <w:ind w:left="0" w:right="0" w:hanging="0"/>
              <w:jc w:val="left"/>
              <w:rPr/>
            </w:pPr>
            <w:r>
              <w:rPr/>
              <w:t> </w:t>
            </w:r>
          </w:p>
        </w:tc>
      </w:tr>
      <w:tr>
        <w:trPr/>
        <w:tc>
          <w:tcPr>
            <w:tcW w:w="2866" w:type="dxa"/>
            <w:tcBorders/>
            <w:shd w:fill="auto" w:val="clear"/>
            <w:vAlign w:val="center"/>
          </w:tcPr>
          <w:p>
            <w:pPr>
              <w:pStyle w:val="TableContents"/>
              <w:spacing w:before="0" w:after="0"/>
              <w:ind w:left="0" w:right="0" w:hanging="0"/>
              <w:jc w:val="left"/>
              <w:rPr>
                <w:rFonts w:ascii="Times New Roman" w:hAnsi="Times New Roman"/>
                <w:sz w:val="18"/>
              </w:rPr>
            </w:pPr>
            <w:r>
              <w:rPr>
                <w:rFonts w:ascii="Arial;sans-serif" w:hAnsi="Arial;sans-serif"/>
                <w:b w:val="false"/>
                <w:sz w:val="18"/>
              </w:rPr>
              <w:t xml:space="preserve">Corporate &amp; other </w:t>
            </w:r>
            <w:r>
              <w:rPr>
                <w:rFonts w:ascii="Arial;sans-serif" w:hAnsi="Arial;sans-serif"/>
                <w:b w:val="false"/>
                <w:sz w:val="12"/>
              </w:rPr>
              <w:t>(1)</w:t>
            </w:r>
          </w:p>
        </w:tc>
        <w:tc>
          <w:tcPr>
            <w:tcW w:w="871"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368" w:type="dxa"/>
            <w:tcBorders/>
            <w:shd w:fill="auto" w:val="clear"/>
            <w:vAlign w:val="center"/>
          </w:tcPr>
          <w:p>
            <w:pPr>
              <w:pStyle w:val="TableContents"/>
              <w:spacing w:before="0" w:after="0"/>
              <w:ind w:left="0" w:right="0" w:hanging="0"/>
              <w:jc w:val="left"/>
              <w:rPr/>
            </w:pPr>
            <w:r>
              <w:rPr/>
              <w:t> </w:t>
            </w:r>
          </w:p>
        </w:tc>
        <w:tc>
          <w:tcPr>
            <w:tcW w:w="997" w:type="dxa"/>
            <w:tcBorders/>
            <w:shd w:fill="auto" w:val="clear"/>
            <w:vAlign w:val="center"/>
          </w:tcPr>
          <w:p>
            <w:pPr>
              <w:pStyle w:val="TableContents"/>
              <w:spacing w:before="0" w:after="0"/>
              <w:ind w:left="0" w:right="0" w:hanging="0"/>
              <w:jc w:val="right"/>
              <w:rPr>
                <w:rFonts w:ascii="Arial;sans-serif" w:hAnsi="Arial;sans-serif"/>
                <w:b/>
                <w:sz w:val="18"/>
              </w:rPr>
            </w:pPr>
            <w:r>
              <w:rPr>
                <w:rFonts w:ascii="Arial;sans-serif" w:hAnsi="Arial;sans-serif"/>
                <w:b/>
                <w:sz w:val="18"/>
              </w:rPr>
              <w:t>(169</w:t>
            </w:r>
          </w:p>
        </w:tc>
        <w:tc>
          <w:tcPr>
            <w:tcW w:w="166" w:type="dxa"/>
            <w:tcBorders/>
            <w:shd w:fill="auto" w:val="clear"/>
            <w:vAlign w:val="center"/>
          </w:tcPr>
          <w:p>
            <w:pPr>
              <w:pStyle w:val="TableContents"/>
              <w:spacing w:before="0" w:after="0"/>
              <w:ind w:left="0" w:right="0" w:hanging="0"/>
              <w:jc w:val="left"/>
              <w:rPr>
                <w:rFonts w:ascii="Arial;sans-serif" w:hAnsi="Arial;sans-serif"/>
                <w:b/>
                <w:sz w:val="18"/>
              </w:rPr>
            </w:pPr>
            <w:r>
              <w:rPr>
                <w:rFonts w:ascii="Arial;sans-serif" w:hAnsi="Arial;sans-serif"/>
                <w:b/>
                <w:sz w:val="18"/>
              </w:rPr>
              <w:t>)</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856"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348" w:type="dxa"/>
            <w:tcBorders/>
            <w:shd w:fill="auto" w:val="clear"/>
            <w:vAlign w:val="center"/>
          </w:tcPr>
          <w:p>
            <w:pPr>
              <w:pStyle w:val="TableContents"/>
              <w:spacing w:before="0" w:after="0"/>
              <w:ind w:left="0" w:right="0" w:hanging="0"/>
              <w:jc w:val="left"/>
              <w:rPr/>
            </w:pPr>
            <w:r>
              <w:rPr/>
              <w:t> </w:t>
            </w:r>
          </w:p>
        </w:tc>
        <w:tc>
          <w:tcPr>
            <w:tcW w:w="942"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(169</w:t>
            </w:r>
          </w:p>
        </w:tc>
        <w:tc>
          <w:tcPr>
            <w:tcW w:w="411"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r>
      <w:tr>
        <w:trPr/>
        <w:tc>
          <w:tcPr>
            <w:tcW w:w="2866" w:type="dxa"/>
            <w:tcBorders/>
            <w:shd w:fill="auto" w:val="clear"/>
            <w:vAlign w:val="center"/>
          </w:tcPr>
          <w:p>
            <w:pPr>
              <w:pStyle w:val="TableContents"/>
              <w:spacing w:before="0" w:after="0"/>
              <w:ind w:left="0" w:right="0" w:hanging="0"/>
              <w:jc w:val="left"/>
              <w:rPr>
                <w:rFonts w:ascii="Times New Roman" w:hAnsi="Times New Roman"/>
                <w:sz w:val="18"/>
              </w:rPr>
            </w:pPr>
            <w:r>
              <w:rPr>
                <w:rFonts w:ascii="Arial;sans-serif" w:hAnsi="Arial;sans-serif"/>
                <w:b w:val="false"/>
                <w:sz w:val="18"/>
              </w:rPr>
              <w:t xml:space="preserve">Interest income </w:t>
            </w:r>
            <w:r>
              <w:rPr>
                <w:rFonts w:ascii="Arial;sans-serif" w:hAnsi="Arial;sans-serif"/>
                <w:b w:val="false"/>
                <w:sz w:val="12"/>
              </w:rPr>
              <w:t>(2)</w:t>
            </w:r>
          </w:p>
        </w:tc>
        <w:tc>
          <w:tcPr>
            <w:tcW w:w="871"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368" w:type="dxa"/>
            <w:tcBorders/>
            <w:shd w:fill="auto" w:val="clear"/>
            <w:vAlign w:val="center"/>
          </w:tcPr>
          <w:p>
            <w:pPr>
              <w:pStyle w:val="TableContents"/>
              <w:spacing w:before="0" w:after="0"/>
              <w:ind w:left="0" w:right="0" w:hanging="0"/>
              <w:jc w:val="left"/>
              <w:rPr/>
            </w:pPr>
            <w:r>
              <w:rPr/>
              <w:t> </w:t>
            </w:r>
          </w:p>
        </w:tc>
        <w:tc>
          <w:tcPr>
            <w:tcW w:w="997" w:type="dxa"/>
            <w:tcBorders/>
            <w:shd w:fill="auto" w:val="clear"/>
            <w:vAlign w:val="center"/>
          </w:tcPr>
          <w:p>
            <w:pPr>
              <w:pStyle w:val="TableContents"/>
              <w:spacing w:before="0" w:after="0"/>
              <w:ind w:left="0" w:right="0" w:hanging="0"/>
              <w:jc w:val="right"/>
              <w:rPr>
                <w:rFonts w:ascii="Arial;sans-serif" w:hAnsi="Arial;sans-serif"/>
                <w:b/>
                <w:sz w:val="18"/>
              </w:rPr>
            </w:pPr>
            <w:r>
              <w:rPr>
                <w:rFonts w:ascii="Arial;sans-serif" w:hAnsi="Arial;sans-serif"/>
                <w:b/>
                <w:sz w:val="18"/>
              </w:rPr>
              <w:t>17</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856"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348" w:type="dxa"/>
            <w:tcBorders/>
            <w:shd w:fill="auto" w:val="clear"/>
            <w:vAlign w:val="center"/>
          </w:tcPr>
          <w:p>
            <w:pPr>
              <w:pStyle w:val="TableContents"/>
              <w:spacing w:before="0" w:after="0"/>
              <w:ind w:left="0" w:right="0" w:hanging="0"/>
              <w:jc w:val="left"/>
              <w:rPr/>
            </w:pPr>
            <w:r>
              <w:rPr/>
              <w:t> </w:t>
            </w:r>
          </w:p>
        </w:tc>
        <w:tc>
          <w:tcPr>
            <w:tcW w:w="942"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14</w:t>
            </w:r>
          </w:p>
        </w:tc>
        <w:tc>
          <w:tcPr>
            <w:tcW w:w="411" w:type="dxa"/>
            <w:tcBorders/>
            <w:shd w:fill="auto" w:val="clear"/>
            <w:vAlign w:val="center"/>
          </w:tcPr>
          <w:p>
            <w:pPr>
              <w:pStyle w:val="TableContents"/>
              <w:spacing w:before="0" w:after="0"/>
              <w:ind w:left="0" w:right="0" w:hanging="0"/>
              <w:jc w:val="left"/>
              <w:rPr/>
            </w:pPr>
            <w:r>
              <w:rPr/>
              <w:t> </w:t>
            </w:r>
          </w:p>
        </w:tc>
      </w:tr>
      <w:tr>
        <w:trPr/>
        <w:tc>
          <w:tcPr>
            <w:tcW w:w="2866" w:type="dxa"/>
            <w:tcBorders/>
            <w:shd w:fill="auto" w:val="clear"/>
            <w:vAlign w:val="center"/>
          </w:tcPr>
          <w:p>
            <w:pPr>
              <w:pStyle w:val="TableContents"/>
              <w:spacing w:before="0" w:after="0"/>
              <w:ind w:left="0" w:right="0" w:hanging="0"/>
              <w:jc w:val="left"/>
              <w:rPr>
                <w:rFonts w:ascii="Times New Roman" w:hAnsi="Times New Roman"/>
                <w:sz w:val="18"/>
              </w:rPr>
            </w:pPr>
            <w:r>
              <w:rPr>
                <w:rFonts w:ascii="Arial;sans-serif" w:hAnsi="Arial;sans-serif"/>
                <w:b w:val="false"/>
                <w:sz w:val="18"/>
              </w:rPr>
              <w:t xml:space="preserve">Interest expense </w:t>
            </w:r>
            <w:r>
              <w:rPr>
                <w:rFonts w:ascii="Arial;sans-serif" w:hAnsi="Arial;sans-serif"/>
                <w:b w:val="false"/>
                <w:sz w:val="12"/>
              </w:rPr>
              <w:t>(3)</w:t>
            </w:r>
          </w:p>
        </w:tc>
        <w:tc>
          <w:tcPr>
            <w:tcW w:w="871"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368" w:type="dxa"/>
            <w:tcBorders/>
            <w:shd w:fill="auto" w:val="clear"/>
            <w:vAlign w:val="center"/>
          </w:tcPr>
          <w:p>
            <w:pPr>
              <w:pStyle w:val="TableContents"/>
              <w:spacing w:before="0" w:after="0"/>
              <w:ind w:left="0" w:right="0" w:hanging="0"/>
              <w:jc w:val="left"/>
              <w:rPr/>
            </w:pPr>
            <w:r>
              <w:rPr/>
              <w:t> </w:t>
            </w:r>
          </w:p>
        </w:tc>
        <w:tc>
          <w:tcPr>
            <w:tcW w:w="997" w:type="dxa"/>
            <w:tcBorders/>
            <w:shd w:fill="auto" w:val="clear"/>
            <w:vAlign w:val="center"/>
          </w:tcPr>
          <w:p>
            <w:pPr>
              <w:pStyle w:val="TableContents"/>
              <w:spacing w:before="0" w:after="0"/>
              <w:ind w:left="0" w:right="0" w:hanging="0"/>
              <w:jc w:val="right"/>
              <w:rPr>
                <w:rFonts w:ascii="Arial;sans-serif" w:hAnsi="Arial;sans-serif"/>
                <w:b/>
                <w:sz w:val="18"/>
              </w:rPr>
            </w:pPr>
            <w:r>
              <w:rPr>
                <w:rFonts w:ascii="Arial;sans-serif" w:hAnsi="Arial;sans-serif"/>
                <w:b/>
                <w:sz w:val="18"/>
              </w:rPr>
              <w:t>(114</w:t>
            </w:r>
          </w:p>
        </w:tc>
        <w:tc>
          <w:tcPr>
            <w:tcW w:w="166" w:type="dxa"/>
            <w:tcBorders/>
            <w:shd w:fill="auto" w:val="clear"/>
            <w:vAlign w:val="center"/>
          </w:tcPr>
          <w:p>
            <w:pPr>
              <w:pStyle w:val="TableContents"/>
              <w:spacing w:before="0" w:after="0"/>
              <w:ind w:left="0" w:right="0" w:hanging="0"/>
              <w:jc w:val="left"/>
              <w:rPr>
                <w:rFonts w:ascii="Arial;sans-serif" w:hAnsi="Arial;sans-serif"/>
                <w:b/>
                <w:sz w:val="18"/>
              </w:rPr>
            </w:pPr>
            <w:r>
              <w:rPr>
                <w:rFonts w:ascii="Arial;sans-serif" w:hAnsi="Arial;sans-serif"/>
                <w:b/>
                <w:sz w:val="18"/>
              </w:rPr>
              <w:t>)</w:t>
            </w:r>
          </w:p>
        </w:tc>
        <w:tc>
          <w:tcPr>
            <w:tcW w:w="146" w:type="dxa"/>
            <w:tcBorders/>
            <w:shd w:fill="auto" w:val="clear"/>
            <w:vAlign w:val="center"/>
          </w:tcPr>
          <w:p>
            <w:pPr>
              <w:pStyle w:val="TableContents"/>
              <w:spacing w:before="0" w:after="0"/>
              <w:ind w:left="0" w:right="0" w:hanging="0"/>
              <w:jc w:val="right"/>
              <w:rPr/>
            </w:pPr>
            <w:r>
              <w:rPr/>
              <w:t> </w:t>
            </w:r>
          </w:p>
        </w:tc>
        <w:tc>
          <w:tcPr>
            <w:tcW w:w="856"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348" w:type="dxa"/>
            <w:tcBorders/>
            <w:shd w:fill="auto" w:val="clear"/>
            <w:vAlign w:val="center"/>
          </w:tcPr>
          <w:p>
            <w:pPr>
              <w:pStyle w:val="TableContents"/>
              <w:spacing w:before="0" w:after="0"/>
              <w:ind w:left="0" w:right="0" w:hanging="0"/>
              <w:jc w:val="left"/>
              <w:rPr/>
            </w:pPr>
            <w:r>
              <w:rPr/>
              <w:t> </w:t>
            </w:r>
          </w:p>
        </w:tc>
        <w:tc>
          <w:tcPr>
            <w:tcW w:w="942"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(118</w:t>
            </w:r>
          </w:p>
        </w:tc>
        <w:tc>
          <w:tcPr>
            <w:tcW w:w="411"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r>
      <w:tr>
        <w:trPr/>
        <w:tc>
          <w:tcPr>
            <w:tcW w:w="2866" w:type="dxa"/>
            <w:tcBorders/>
            <w:shd w:fill="auto" w:val="clear"/>
            <w:vAlign w:val="center"/>
          </w:tcPr>
          <w:p>
            <w:pPr>
              <w:pStyle w:val="TableContents"/>
              <w:spacing w:before="0" w:after="0"/>
              <w:ind w:left="0" w:right="0" w:hanging="0"/>
              <w:jc w:val="left"/>
              <w:rPr>
                <w:rFonts w:ascii="Times New Roman" w:hAnsi="Times New Roman"/>
                <w:sz w:val="18"/>
              </w:rPr>
            </w:pPr>
            <w:r>
              <w:rPr>
                <w:rFonts w:ascii="Arial;sans-serif" w:hAnsi="Arial;sans-serif"/>
                <w:b w:val="false"/>
                <w:sz w:val="18"/>
              </w:rPr>
              <w:t>Charges and credits</w:t>
            </w:r>
            <w:r>
              <w:rPr>
                <w:rFonts w:ascii="Times New Roman" w:hAnsi="Times New Roman"/>
                <w:sz w:val="18"/>
              </w:rPr>
              <w:t> </w:t>
            </w:r>
            <w:r>
              <w:rPr>
                <w:rFonts w:ascii="Arial;sans-serif" w:hAnsi="Arial;sans-serif"/>
                <w:b w:val="false"/>
                <w:sz w:val="12"/>
              </w:rPr>
              <w:t>(4)</w:t>
            </w:r>
          </w:p>
        </w:tc>
        <w:tc>
          <w:tcPr>
            <w:tcW w:w="87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36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9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sz w:val="18"/>
              </w:rPr>
            </w:pPr>
            <w:r>
              <w:rPr>
                <w:rFonts w:ascii="Arial;sans-serif" w:hAnsi="Arial;sans-serif"/>
                <w:b/>
                <w:sz w:val="18"/>
              </w:rPr>
              <w:t>36</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85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34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4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63</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2866" w:type="dxa"/>
            <w:tcBorders/>
            <w:shd w:fill="auto" w:val="clear"/>
            <w:vAlign w:val="center"/>
          </w:tcPr>
          <w:p>
            <w:pPr>
              <w:pStyle w:val="TableContents"/>
              <w:spacing w:before="0" w:after="283"/>
              <w:ind w:left="0" w:right="0" w:hanging="0"/>
              <w:rPr>
                <w:sz w:val="4"/>
                <w:szCs w:val="4"/>
              </w:rPr>
            </w:pPr>
            <w:r>
              <w:rPr>
                <w:sz w:val="4"/>
                <w:szCs w:val="4"/>
              </w:rPr>
            </w:r>
          </w:p>
        </w:tc>
        <w:tc>
          <w:tcPr>
            <w:tcW w:w="23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sz w:val="18"/>
              </w:rPr>
            </w:pPr>
            <w:r>
              <w:rPr>
                <w:rFonts w:ascii="Arial;sans-serif" w:hAnsi="Arial;sans-serif"/>
                <w:b/>
                <w:sz w:val="18"/>
              </w:rPr>
              <w:t>$</w:t>
            </w:r>
          </w:p>
        </w:tc>
        <w:tc>
          <w:tcPr>
            <w:tcW w:w="63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sz w:val="18"/>
              </w:rPr>
            </w:pPr>
            <w:r>
              <w:rPr>
                <w:rFonts w:ascii="Arial;sans-serif" w:hAnsi="Arial;sans-serif"/>
                <w:b/>
                <w:sz w:val="18"/>
              </w:rPr>
              <w:t>7,736</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36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sz w:val="18"/>
              </w:rPr>
            </w:pPr>
            <w:r>
              <w:rPr>
                <w:rFonts w:ascii="Arial;sans-serif" w:hAnsi="Arial;sans-serif"/>
                <w:b/>
                <w:sz w:val="18"/>
              </w:rPr>
              <w:t>$</w:t>
            </w:r>
          </w:p>
        </w:tc>
        <w:tc>
          <w:tcPr>
            <w:tcW w:w="99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sz w:val="18"/>
              </w:rPr>
            </w:pPr>
            <w:r>
              <w:rPr>
                <w:rFonts w:ascii="Arial;sans-serif" w:hAnsi="Arial;sans-serif"/>
                <w:b/>
                <w:sz w:val="18"/>
              </w:rPr>
              <w:t>1,161</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3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62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7,879</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34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94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1,347</w:t>
            </w:r>
          </w:p>
        </w:tc>
        <w:tc>
          <w:tcPr>
            <w:tcW w:w="4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40" w:after="0"/>
        <w:jc w:val="both"/>
        <w:rPr/>
      </w:pPr>
      <w:r>
        <w:rPr/>
        <w:t> </w:t>
      </w:r>
    </w:p>
    <w:p>
      <w:pPr>
        <w:pStyle w:val="TextBody"/>
        <w:spacing w:before="0" w:after="0"/>
        <w:jc w:val="both"/>
        <w:rPr>
          <w:rFonts w:ascii="Arial" w:hAnsi="Arial"/>
          <w:b w:val="false"/>
          <w:sz w:val="16"/>
        </w:rPr>
      </w:pPr>
      <w:r>
        <w:rPr>
          <w:rFonts w:ascii="Arial" w:hAnsi="Arial"/>
          <w:b w:val="false"/>
          <w:sz w:val="16"/>
        </w:rPr>
        <w:t>(1)</w:t>
      </w:r>
    </w:p>
    <w:p>
      <w:pPr>
        <w:pStyle w:val="TextBody"/>
        <w:spacing w:before="0" w:after="0"/>
        <w:jc w:val="both"/>
        <w:rPr>
          <w:rFonts w:ascii="Arial;sans-serif" w:hAnsi="Arial;sans-serif"/>
          <w:b w:val="false"/>
          <w:sz w:val="16"/>
        </w:rPr>
      </w:pPr>
      <w:r>
        <w:rPr>
          <w:rFonts w:ascii="Arial;sans-serif" w:hAnsi="Arial;sans-serif"/>
          <w:b w:val="false"/>
          <w:sz w:val="16"/>
        </w:rPr>
        <w:t xml:space="preserve">Comprised principally of certain corporate expenses not allocated to the segments, stock-based compensation costs, amortization expense associated with certain intangible assets, certain centrally managed initiatives and other nonoperating items. </w:t>
      </w:r>
    </w:p>
    <w:p>
      <w:pPr>
        <w:pStyle w:val="TextBody"/>
        <w:spacing w:before="120" w:after="0"/>
        <w:jc w:val="both"/>
        <w:rPr>
          <w:rFonts w:ascii="Arial" w:hAnsi="Arial"/>
          <w:b w:val="false"/>
          <w:sz w:val="16"/>
        </w:rPr>
      </w:pPr>
      <w:r>
        <w:rPr>
          <w:rFonts w:ascii="Arial" w:hAnsi="Arial"/>
          <w:b w:val="false"/>
          <w:sz w:val="16"/>
        </w:rPr>
        <w:t>(2)</w:t>
      </w:r>
    </w:p>
    <w:p>
      <w:pPr>
        <w:pStyle w:val="TextBody"/>
        <w:spacing w:before="120" w:after="0"/>
        <w:jc w:val="both"/>
        <w:rPr>
          <w:rFonts w:ascii="Arial;sans-serif" w:hAnsi="Arial;sans-serif"/>
          <w:b w:val="false"/>
          <w:sz w:val="16"/>
        </w:rPr>
      </w:pPr>
      <w:r>
        <w:rPr>
          <w:rFonts w:ascii="Arial;sans-serif" w:hAnsi="Arial;sans-serif"/>
          <w:b w:val="false"/>
          <w:sz w:val="16"/>
        </w:rPr>
        <w:t xml:space="preserve">Interest income excludes amounts that are included in the segments’ income ($- million in Q1 2023; $19 million in Q4 2022). </w:t>
      </w:r>
    </w:p>
    <w:p>
      <w:pPr>
        <w:pStyle w:val="TextBody"/>
        <w:spacing w:before="120" w:after="0"/>
        <w:jc w:val="both"/>
        <w:rPr>
          <w:rFonts w:ascii="Arial" w:hAnsi="Arial"/>
          <w:b w:val="false"/>
          <w:sz w:val="16"/>
        </w:rPr>
      </w:pPr>
      <w:r>
        <w:rPr>
          <w:rFonts w:ascii="Arial" w:hAnsi="Arial"/>
          <w:b w:val="false"/>
          <w:sz w:val="16"/>
        </w:rPr>
        <w:t>(3)</w:t>
      </w:r>
    </w:p>
    <w:p>
      <w:pPr>
        <w:pStyle w:val="TextBody"/>
        <w:spacing w:before="120" w:after="0"/>
        <w:jc w:val="both"/>
        <w:rPr>
          <w:rFonts w:ascii="Arial;sans-serif" w:hAnsi="Arial;sans-serif"/>
          <w:b w:val="false"/>
          <w:sz w:val="16"/>
        </w:rPr>
      </w:pPr>
      <w:r>
        <w:rPr>
          <w:rFonts w:ascii="Arial;sans-serif" w:hAnsi="Arial;sans-serif"/>
          <w:b w:val="false"/>
          <w:sz w:val="16"/>
        </w:rPr>
        <w:t>Interest expense excludes amounts that are included in the segments’ income ($3 million in Q1 2023; $3 million in Q4 2022).</w:t>
      </w:r>
    </w:p>
    <w:p>
      <w:pPr>
        <w:pStyle w:val="TextBody"/>
        <w:spacing w:before="120" w:after="0"/>
        <w:jc w:val="both"/>
        <w:rPr>
          <w:rFonts w:ascii="Arial" w:hAnsi="Arial"/>
          <w:b w:val="false"/>
          <w:sz w:val="16"/>
        </w:rPr>
      </w:pPr>
      <w:r>
        <w:rPr>
          <w:rFonts w:ascii="Arial" w:hAnsi="Arial"/>
          <w:b w:val="false"/>
          <w:sz w:val="16"/>
        </w:rPr>
        <w:t>(4)</w:t>
      </w:r>
    </w:p>
    <w:p>
      <w:pPr>
        <w:pStyle w:val="TextBody"/>
        <w:spacing w:before="120" w:after="283"/>
        <w:jc w:val="both"/>
        <w:rPr/>
      </w:pPr>
      <w:r>
        <w:rPr>
          <w:rFonts w:ascii="Arial;sans-serif" w:hAnsi="Arial;sans-serif"/>
          <w:b w:val="false"/>
          <w:sz w:val="16"/>
        </w:rPr>
        <w:t xml:space="preserve">Charges and credits are described in detail in Note 2 to the </w:t>
      </w:r>
      <w:r>
        <w:rPr>
          <w:rFonts w:ascii="Arial;sans-serif" w:hAnsi="Arial;sans-serif"/>
          <w:b w:val="false"/>
          <w:i/>
          <w:sz w:val="16"/>
        </w:rPr>
        <w:t>Consolidated Financial Statements</w:t>
      </w:r>
      <w:r>
        <w:rPr>
          <w:rFonts w:ascii="Arial;sans-serif" w:hAnsi="Arial;sans-serif"/>
          <w:b w:val="false"/>
          <w:sz w:val="16"/>
        </w:rPr>
        <w:t>.</w:t>
      </w:r>
    </w:p>
    <w:p>
      <w:pPr>
        <w:pStyle w:val="TextBody"/>
        <w:spacing w:before="0" w:after="0"/>
        <w:jc w:val="left"/>
        <w:rPr/>
      </w:pPr>
      <w:r>
        <w:rPr/>
        <w:t> </w:t>
      </w:r>
    </w:p>
    <w:p>
      <w:pPr>
        <w:pStyle w:val="TextBody"/>
        <w:spacing w:before="0" w:after="0"/>
        <w:jc w:val="both"/>
        <w:rPr>
          <w:rFonts w:ascii="Times New Roman" w:hAnsi="Times New Roman"/>
          <w:sz w:val="20"/>
        </w:rPr>
      </w:pPr>
      <w:r>
        <w:rPr>
          <w:rFonts w:ascii="Arial;sans-serif" w:hAnsi="Arial;sans-serif"/>
          <w:b w:val="false"/>
          <w:sz w:val="18"/>
        </w:rPr>
        <w:t>First-quarter 2023 revenue of $7.7 billion decreased 2% sequentially. Revenue grew 4% in North America, the eighth consecutive quarter of growth, as SLB benefited from its exposure to the most resilient basins and market segments. Internationally, the sequential revenue decline of 3% was less pronounced than historical trends as seasonal effects were partially offset by robust activity gains.</w:t>
      </w:r>
      <w:r>
        <w:rPr>
          <w:rFonts w:ascii="Times New Roman" w:hAnsi="Times New Roman"/>
          <w:sz w:val="20"/>
        </w:rPr>
        <w:t xml:space="preserve"> </w:t>
      </w:r>
    </w:p>
    <w:p>
      <w:pPr>
        <w:pStyle w:val="TextBody"/>
        <w:spacing w:before="0" w:after="0"/>
        <w:jc w:val="both"/>
        <w:rPr/>
      </w:pPr>
      <w:r>
        <w:rPr/>
        <w:t> </w:t>
      </w:r>
    </w:p>
    <w:p>
      <w:pPr>
        <w:pStyle w:val="TextBody"/>
        <w:spacing w:before="0" w:after="0"/>
        <w:jc w:val="both"/>
        <w:rPr>
          <w:rFonts w:ascii="Arial;sans-serif" w:hAnsi="Arial;sans-serif"/>
          <w:b w:val="false"/>
          <w:sz w:val="18"/>
        </w:rPr>
      </w:pPr>
      <w:r>
        <w:rPr>
          <w:rFonts w:ascii="Arial;sans-serif" w:hAnsi="Arial;sans-serif"/>
          <w:b w:val="false"/>
          <w:sz w:val="18"/>
        </w:rPr>
        <w:t>From a macro perspective, SLB maintains its very constructive multiyear outlook as the upcycle attributes and key activity drivers continue to evolve very positively. The international and offshore markets continue to experience a strong resurgence of activity driven by resilient long-cycle development and capacity expansion projects. In contrast, the North American land market, which led the early part of this upcycle, could potentially result in an activity plateau in 2023 due to lower gas prices and capital restraint by private E&amp;P operators.</w:t>
      </w:r>
    </w:p>
    <w:p>
      <w:pPr>
        <w:pStyle w:val="TextBody"/>
        <w:spacing w:before="0" w:after="0"/>
        <w:jc w:val="both"/>
        <w:rPr/>
      </w:pPr>
      <w:r>
        <w:rPr/>
        <w:t> </w:t>
      </w:r>
    </w:p>
    <w:p>
      <w:pPr>
        <w:pStyle w:val="TextBody"/>
        <w:spacing w:before="0" w:after="0"/>
        <w:jc w:val="both"/>
        <w:rPr>
          <w:rFonts w:ascii="Arial;sans-serif" w:hAnsi="Arial;sans-serif"/>
          <w:b w:val="false"/>
          <w:sz w:val="18"/>
        </w:rPr>
      </w:pPr>
      <w:r>
        <w:rPr>
          <w:rFonts w:ascii="Arial;sans-serif" w:hAnsi="Arial;sans-serif"/>
          <w:b w:val="false"/>
          <w:sz w:val="18"/>
        </w:rPr>
        <w:t>On balance, SLB believes the global activity outlook for the full year remains very solid. Through the first quarter, the resilience, breadth, and durability of this upcycle have become more evident, particularly in the international markets. These attributes are highlighted by the following factors:</w:t>
      </w:r>
    </w:p>
    <w:p>
      <w:pPr>
        <w:pStyle w:val="TextBody"/>
        <w:spacing w:before="0" w:after="0"/>
        <w:jc w:val="both"/>
        <w:rPr/>
      </w:pPr>
      <w:r>
        <w:rPr/>
        <w:t>•</w:t>
      </w:r>
    </w:p>
    <w:p>
      <w:pPr>
        <w:pStyle w:val="TextBody"/>
        <w:spacing w:before="0" w:after="0"/>
        <w:jc w:val="both"/>
        <w:rPr>
          <w:rFonts w:ascii="Arial;sans-serif" w:hAnsi="Arial;sans-serif"/>
          <w:b w:val="false"/>
          <w:sz w:val="18"/>
        </w:rPr>
      </w:pPr>
      <w:r>
        <w:rPr>
          <w:rFonts w:ascii="Arial;sans-serif" w:hAnsi="Arial;sans-serif"/>
          <w:b w:val="false"/>
          <w:sz w:val="18"/>
        </w:rPr>
        <w:t xml:space="preserve">There is broader recognition of the positive long-term demand outlook for oil and gas and the potential for a stronger demand rebound in the second half of the year. In addition, recent OPEC+ decisions continue to keep commodity prices at supportive levels, providing operators increased confidence to execute their projects. </w:t>
      </w:r>
    </w:p>
    <w:p>
      <w:pPr>
        <w:pStyle w:val="TextBody"/>
        <w:spacing w:before="120" w:after="0"/>
        <w:jc w:val="both"/>
        <w:rPr/>
      </w:pPr>
      <w:r>
        <w:rPr/>
        <w:t>•</w:t>
      </w:r>
    </w:p>
    <w:p>
      <w:pPr>
        <w:pStyle w:val="TextBody"/>
        <w:spacing w:before="120" w:after="0"/>
        <w:jc w:val="both"/>
        <w:rPr>
          <w:rFonts w:ascii="Arial;sans-serif" w:hAnsi="Arial;sans-serif"/>
          <w:b w:val="false"/>
          <w:sz w:val="18"/>
        </w:rPr>
      </w:pPr>
      <w:r>
        <w:rPr>
          <w:rFonts w:ascii="Arial;sans-serif" w:hAnsi="Arial;sans-serif"/>
          <w:b w:val="false"/>
          <w:sz w:val="18"/>
        </w:rPr>
        <w:t>Broad-based investments to expand oil capacity and diversify gas supply have been reinforced by the capex plans recently announced by major IOCs and NOCs. Most of the announced budgets highlight a significant increase in spending that supports multiyear activity growth in key resource basins all over the world. In fact, we expect investments will become even more extensive internationally as the pursuit of supply diversity remains a global priority and gathers greater urgency.</w:t>
      </w:r>
    </w:p>
    <w:p>
      <w:pPr>
        <w:pStyle w:val="TextBody"/>
        <w:spacing w:before="120" w:after="0"/>
        <w:jc w:val="both"/>
        <w:rPr/>
      </w:pPr>
      <w:r>
        <w:rPr/>
        <w:t>•</w:t>
      </w:r>
    </w:p>
    <w:p>
      <w:pPr>
        <w:pStyle w:val="TextBody"/>
        <w:spacing w:before="120" w:after="0"/>
        <w:jc w:val="both"/>
        <w:rPr>
          <w:rFonts w:ascii="Arial;sans-serif" w:hAnsi="Arial;sans-serif"/>
          <w:b w:val="false"/>
          <w:sz w:val="18"/>
        </w:rPr>
      </w:pPr>
      <w:r>
        <w:rPr>
          <w:rFonts w:ascii="Arial;sans-serif" w:hAnsi="Arial;sans-serif"/>
          <w:b w:val="false"/>
          <w:sz w:val="18"/>
        </w:rPr>
        <w:t xml:space="preserve">The durability of the current cycle is underscored by the nature of the ongoing investments with the emergence of gas as a long-term energy transition fuel and enabler of energy security, the prominence of long-cycle projects, and the pivot to the Middle East and offshore basins as the anchors of supply growth. </w:t>
      </w:r>
    </w:p>
    <w:p>
      <w:pPr>
        <w:pStyle w:val="TextBody"/>
        <w:spacing w:before="120" w:after="0"/>
        <w:jc w:val="both"/>
        <w:rPr/>
      </w:pPr>
      <w:r>
        <w:rPr/>
        <w:t>•</w:t>
      </w:r>
    </w:p>
    <w:p>
      <w:pPr>
        <w:pStyle w:val="TextBody"/>
        <w:spacing w:before="120" w:after="283"/>
        <w:jc w:val="both"/>
        <w:rPr>
          <w:rFonts w:ascii="Arial;sans-serif" w:hAnsi="Arial;sans-serif"/>
          <w:b w:val="false"/>
          <w:sz w:val="18"/>
        </w:rPr>
      </w:pPr>
      <w:r>
        <w:rPr>
          <w:rFonts w:ascii="Arial;sans-serif" w:hAnsi="Arial;sans-serif"/>
          <w:b w:val="false"/>
          <w:sz w:val="18"/>
        </w:rPr>
        <w:t>The return of global exploration and appraisal will likely extend this cycle of investment for a number of years.</w:t>
      </w:r>
    </w:p>
    <w:p>
      <w:pPr>
        <w:pStyle w:val="TextBody"/>
        <w:spacing w:before="0" w:after="0"/>
        <w:jc w:val="both"/>
        <w:rPr>
          <w:rFonts w:ascii="Arial;sans-serif" w:hAnsi="Arial;sans-serif"/>
          <w:b w:val="false"/>
          <w:sz w:val="18"/>
        </w:rPr>
      </w:pPr>
      <w:r>
        <w:rPr>
          <w:rFonts w:ascii="Arial;sans-serif" w:hAnsi="Arial;sans-serif"/>
          <w:b w:val="false"/>
          <w:sz w:val="18"/>
        </w:rPr>
        <w:t>Looking to the second quarter of 2023, SLB expects strong growth with seasonal recovery in the Northern Hemisphere, capacity expansion projects in the Middle East that are in various stages of ramp-up, and robust activity in Asia and Sub-Sahara Africa. This growth scenario provides support for broad sequential margin expansion across the Divisions and geographies.</w:t>
      </w:r>
    </w:p>
    <w:p>
      <w:pPr>
        <w:pStyle w:val="TextBody"/>
        <w:spacing w:before="240" w:after="0"/>
        <w:jc w:val="both"/>
        <w:rPr>
          <w:rFonts w:ascii="Arial;sans-serif" w:hAnsi="Arial;sans-serif"/>
          <w:b/>
          <w:sz w:val="18"/>
        </w:rPr>
      </w:pPr>
      <w:r>
        <w:rPr>
          <w:rFonts w:ascii="Arial;sans-serif" w:hAnsi="Arial;sans-serif"/>
          <w:b/>
          <w:sz w:val="18"/>
        </w:rPr>
        <w:t>Digital &amp; Integration</w:t>
      </w:r>
    </w:p>
    <w:p>
      <w:pPr>
        <w:pStyle w:val="TextBody"/>
        <w:spacing w:before="120" w:after="0"/>
        <w:jc w:val="both"/>
        <w:rPr>
          <w:rFonts w:ascii="Arial;sans-serif" w:hAnsi="Arial;sans-serif"/>
          <w:b w:val="false"/>
          <w:sz w:val="18"/>
        </w:rPr>
      </w:pPr>
      <w:r>
        <w:rPr>
          <w:rFonts w:ascii="Arial;sans-serif" w:hAnsi="Arial;sans-serif"/>
          <w:b w:val="false"/>
          <w:sz w:val="18"/>
        </w:rPr>
        <w:t>Digital &amp; Integration revenue of $894 million declined 12% sequentially due to lower revenue from APS projects and seasonally lower sales of digital and exploration data licenses following strong year-end sales. The APS revenue decline resulted primarily from a temporary production interruption in the projects in Ecuador due to a pipeline disruption and lower commodity prices that impacted the project in Canada.</w:t>
      </w:r>
    </w:p>
    <w:p>
      <w:pPr>
        <w:pStyle w:val="TextBody"/>
        <w:spacing w:before="240" w:after="0"/>
        <w:jc w:val="center"/>
        <w:rPr>
          <w:rFonts w:ascii="Arial;sans-serif" w:hAnsi="Arial;sans-serif"/>
          <w:b w:val="false"/>
          <w:sz w:val="18"/>
        </w:rPr>
      </w:pPr>
      <w:r>
        <w:rPr>
          <w:rFonts w:ascii="Arial;sans-serif" w:hAnsi="Arial;sans-serif"/>
          <w:b w:val="false"/>
          <w:sz w:val="18"/>
        </w:rPr>
        <w:t>14</w:t>
      </w:r>
    </w:p>
    <w:p>
      <w:pPr>
        <w:pStyle w:val="HorizontalLine"/>
        <w:rPr/>
      </w:pPr>
      <w:r>
        <w:rPr/>
      </w:r>
    </w:p>
    <w:p>
      <w:pPr>
        <w:pStyle w:val="TextBody"/>
        <w:spacing w:before="0" w:after="0"/>
        <w:jc w:val="both"/>
        <w:rPr>
          <w:rFonts w:ascii="Arial;sans-serif" w:hAnsi="Arial;sans-serif"/>
          <w:b w:val="false"/>
          <w:sz w:val="18"/>
        </w:rPr>
      </w:pPr>
      <w:r>
        <w:rPr>
          <w:rFonts w:ascii="Arial;sans-serif" w:hAnsi="Arial;sans-serif"/>
          <w:b w:val="false"/>
          <w:sz w:val="18"/>
        </w:rPr>
        <w:t>Digital &amp; Integration pretax operating margin of 30% decreased eight percentage points due to seasonally lower sales of digital and exploration data licenses and lower APS revenue. Digital &amp; Integration pretax operating margin is expected to expand next quarter on higher digital sales and increased revenue from APS projects.</w:t>
      </w:r>
    </w:p>
    <w:p>
      <w:pPr>
        <w:pStyle w:val="TextBody"/>
        <w:spacing w:before="240" w:after="0"/>
        <w:jc w:val="both"/>
        <w:rPr>
          <w:rFonts w:ascii="Arial;sans-serif" w:hAnsi="Arial;sans-serif"/>
          <w:b/>
          <w:sz w:val="18"/>
        </w:rPr>
      </w:pPr>
      <w:r>
        <w:rPr>
          <w:rFonts w:ascii="Arial;sans-serif" w:hAnsi="Arial;sans-serif"/>
          <w:b/>
          <w:sz w:val="18"/>
        </w:rPr>
        <w:t>Reservoir Performance</w:t>
      </w:r>
    </w:p>
    <w:p>
      <w:pPr>
        <w:pStyle w:val="TextBody"/>
        <w:spacing w:before="120" w:after="0"/>
        <w:jc w:val="both"/>
        <w:rPr>
          <w:rFonts w:ascii="Times New Roman" w:hAnsi="Times New Roman"/>
          <w:sz w:val="20"/>
        </w:rPr>
      </w:pPr>
      <w:r>
        <w:rPr>
          <w:rFonts w:ascii="Arial;sans-serif" w:hAnsi="Arial;sans-serif"/>
          <w:b w:val="false"/>
          <w:sz w:val="18"/>
        </w:rPr>
        <w:t>Reservoir Performance revenue of $1.5 billion decreased 3% sequentially primarily due to seasonal activity reductions in Europe and Asia and lower revenue in Russia.</w:t>
      </w:r>
      <w:r>
        <w:rPr>
          <w:rFonts w:ascii="Times New Roman" w:hAnsi="Times New Roman"/>
          <w:sz w:val="20"/>
        </w:rPr>
        <w:t xml:space="preserve"> </w:t>
      </w:r>
    </w:p>
    <w:p>
      <w:pPr>
        <w:pStyle w:val="TextBody"/>
        <w:spacing w:before="0" w:after="0"/>
        <w:jc w:val="both"/>
        <w:rPr>
          <w:rFonts w:ascii="Arial;sans-serif" w:hAnsi="Arial;sans-serif"/>
          <w:b w:val="false"/>
          <w:sz w:val="18"/>
        </w:rPr>
      </w:pPr>
      <w:r>
        <w:rPr>
          <w:rFonts w:ascii="Arial;sans-serif" w:hAnsi="Arial;sans-serif"/>
          <w:b w:val="false"/>
          <w:sz w:val="18"/>
        </w:rPr>
        <w:t>Reservoir Performance pretax operating margin of 16% decreased 207 basis points (“bps”) largely due to reduced profitability from the seasonal decline in stimulation activity internationally, primarily in the Northern Hemisphere.</w:t>
      </w:r>
    </w:p>
    <w:p>
      <w:pPr>
        <w:pStyle w:val="TextBody"/>
        <w:spacing w:before="240" w:after="0"/>
        <w:jc w:val="both"/>
        <w:rPr>
          <w:rFonts w:ascii="Arial;sans-serif" w:hAnsi="Arial;sans-serif"/>
          <w:b/>
          <w:sz w:val="18"/>
        </w:rPr>
      </w:pPr>
      <w:r>
        <w:rPr>
          <w:rFonts w:ascii="Arial;sans-serif" w:hAnsi="Arial;sans-serif"/>
          <w:b/>
          <w:sz w:val="18"/>
        </w:rPr>
        <w:t>Well Construction</w:t>
      </w:r>
    </w:p>
    <w:p>
      <w:pPr>
        <w:pStyle w:val="TextBody"/>
        <w:spacing w:before="120" w:after="0"/>
        <w:jc w:val="both"/>
        <w:rPr>
          <w:rFonts w:ascii="Arial;sans-serif" w:hAnsi="Arial;sans-serif"/>
          <w:b w:val="false"/>
          <w:sz w:val="18"/>
        </w:rPr>
      </w:pPr>
      <w:r>
        <w:rPr>
          <w:rFonts w:ascii="Arial;sans-serif" w:hAnsi="Arial;sans-serif"/>
          <w:b w:val="false"/>
          <w:sz w:val="18"/>
        </w:rPr>
        <w:t>Well Construction revenue of $3.3 billion increased 1% sequentially driven by increased drilling, measurements, and integrated well construction activity, mainly on land and offshore North America that was largely offset by lower revenue in Russia.</w:t>
      </w:r>
    </w:p>
    <w:p>
      <w:pPr>
        <w:pStyle w:val="TextBody"/>
        <w:spacing w:before="0" w:after="0"/>
        <w:jc w:val="both"/>
        <w:rPr>
          <w:rFonts w:ascii="Arial;sans-serif" w:hAnsi="Arial;sans-serif"/>
          <w:b w:val="false"/>
          <w:sz w:val="18"/>
        </w:rPr>
      </w:pPr>
      <w:r>
        <w:rPr>
          <w:rFonts w:ascii="Arial;sans-serif" w:hAnsi="Arial;sans-serif"/>
          <w:b w:val="false"/>
          <w:sz w:val="18"/>
        </w:rPr>
        <w:t>Well Construction pretax operating margin of 21% was essentially flat sequentially.</w:t>
      </w:r>
    </w:p>
    <w:p>
      <w:pPr>
        <w:pStyle w:val="TextBody"/>
        <w:spacing w:before="240" w:after="0"/>
        <w:jc w:val="both"/>
        <w:rPr>
          <w:rFonts w:ascii="Arial;sans-serif" w:hAnsi="Arial;sans-serif"/>
          <w:b/>
          <w:sz w:val="18"/>
        </w:rPr>
      </w:pPr>
      <w:r>
        <w:rPr>
          <w:rFonts w:ascii="Arial;sans-serif" w:hAnsi="Arial;sans-serif"/>
          <w:b/>
          <w:sz w:val="18"/>
        </w:rPr>
        <w:t>Production Systems</w:t>
      </w:r>
    </w:p>
    <w:p>
      <w:pPr>
        <w:pStyle w:val="TextBody"/>
        <w:spacing w:before="120" w:after="0"/>
        <w:jc w:val="both"/>
        <w:rPr>
          <w:rFonts w:ascii="Arial;sans-serif" w:hAnsi="Arial;sans-serif"/>
          <w:b w:val="false"/>
          <w:sz w:val="18"/>
        </w:rPr>
      </w:pPr>
      <w:r>
        <w:rPr>
          <w:rFonts w:ascii="Arial;sans-serif" w:hAnsi="Arial;sans-serif"/>
          <w:b w:val="false"/>
          <w:sz w:val="18"/>
        </w:rPr>
        <w:t>Production Systems revenue of $2.2 billion was flat sequentially as strong sales of subsea production systems in offshore North America and Trinidad were offset by lower revenue in the Middle East &amp; Asia and Russia following the strong year-end sales of the previous quarter.</w:t>
      </w:r>
    </w:p>
    <w:p>
      <w:pPr>
        <w:pStyle w:val="TextBody"/>
        <w:spacing w:before="0" w:after="0"/>
        <w:jc w:val="both"/>
        <w:rPr>
          <w:rFonts w:ascii="Arial;sans-serif" w:hAnsi="Arial;sans-serif"/>
          <w:b w:val="false"/>
          <w:sz w:val="18"/>
        </w:rPr>
      </w:pPr>
      <w:r>
        <w:rPr>
          <w:rFonts w:ascii="Arial;sans-serif" w:hAnsi="Arial;sans-serif"/>
          <w:b w:val="false"/>
          <w:sz w:val="18"/>
        </w:rPr>
        <w:t>Production Systems pretax operating margin of 9% contracted 148 bps sequentially as improved profitability from increasing activity, coupled with execution efficiency in North America, was more than offset by reduced margins internationally due to seasonality and activity mix.</w:t>
      </w:r>
    </w:p>
    <w:p>
      <w:pPr>
        <w:pStyle w:val="TextBody"/>
        <w:spacing w:before="0" w:after="0"/>
        <w:jc w:val="both"/>
        <w:rPr/>
      </w:pPr>
      <w:r>
        <w:rPr/>
        <w:t> </w:t>
      </w:r>
    </w:p>
    <w:p>
      <w:pPr>
        <w:pStyle w:val="TextBody"/>
        <w:spacing w:before="160" w:after="0"/>
        <w:jc w:val="center"/>
        <w:rPr>
          <w:rFonts w:ascii="Arial;sans-serif" w:hAnsi="Arial;sans-serif"/>
          <w:b/>
          <w:sz w:val="18"/>
          <w:u w:val="single"/>
        </w:rPr>
      </w:pPr>
      <w:r>
        <w:rPr>
          <w:rFonts w:ascii="Arial;sans-serif" w:hAnsi="Arial;sans-serif"/>
          <w:b/>
          <w:sz w:val="18"/>
          <w:u w:val="single"/>
        </w:rPr>
        <w:t>First Quarter 2023 Compared to First Quarter 2022</w:t>
      </w:r>
    </w:p>
    <w:p>
      <w:pPr>
        <w:pStyle w:val="TextBody"/>
        <w:spacing w:before="120" w:after="0"/>
        <w:jc w:val="center"/>
        <w:rPr/>
      </w:pPr>
      <w:r>
        <w:rPr/>
        <w:t> </w:t>
      </w:r>
    </w:p>
    <w:tbl>
      <w:tblPr>
        <w:tblW w:w="7428" w:type="dxa"/>
        <w:jc w:val="left"/>
        <w:tblInd w:w="0" w:type="dxa"/>
        <w:tblCellMar>
          <w:top w:w="28" w:type="dxa"/>
          <w:left w:w="28" w:type="dxa"/>
          <w:bottom w:w="28" w:type="dxa"/>
          <w:right w:w="28" w:type="dxa"/>
        </w:tblCellMar>
      </w:tblPr>
      <w:tblGrid>
        <w:gridCol w:w="2866"/>
        <w:gridCol w:w="235"/>
        <w:gridCol w:w="636"/>
        <w:gridCol w:w="166"/>
        <w:gridCol w:w="146"/>
        <w:gridCol w:w="211"/>
        <w:gridCol w:w="571"/>
        <w:gridCol w:w="166"/>
        <w:gridCol w:w="146"/>
        <w:gridCol w:w="230"/>
        <w:gridCol w:w="626"/>
        <w:gridCol w:w="166"/>
        <w:gridCol w:w="146"/>
        <w:gridCol w:w="215"/>
        <w:gridCol w:w="491"/>
        <w:gridCol w:w="411"/>
      </w:tblGrid>
      <w:tr>
        <w:trPr/>
        <w:tc>
          <w:tcPr>
            <w:tcW w:w="2866" w:type="dxa"/>
            <w:tcBorders/>
            <w:shd w:fill="auto" w:val="clear"/>
            <w:vAlign w:val="center"/>
          </w:tcPr>
          <w:p>
            <w:pPr>
              <w:pStyle w:val="TableContents"/>
              <w:spacing w:before="0" w:after="283"/>
              <w:rPr>
                <w:sz w:val="4"/>
                <w:szCs w:val="4"/>
              </w:rPr>
            </w:pPr>
            <w:r>
              <w:rPr>
                <w:sz w:val="4"/>
                <w:szCs w:val="4"/>
              </w:rPr>
            </w:r>
          </w:p>
        </w:tc>
        <w:tc>
          <w:tcPr>
            <w:tcW w:w="235" w:type="dxa"/>
            <w:tcBorders/>
            <w:shd w:fill="auto" w:val="clear"/>
            <w:vAlign w:val="center"/>
          </w:tcPr>
          <w:p>
            <w:pPr>
              <w:pStyle w:val="TableContents"/>
              <w:spacing w:before="0" w:after="283"/>
              <w:rPr>
                <w:sz w:val="4"/>
                <w:szCs w:val="4"/>
              </w:rPr>
            </w:pPr>
            <w:r>
              <w:rPr>
                <w:sz w:val="4"/>
                <w:szCs w:val="4"/>
              </w:rPr>
            </w:r>
          </w:p>
        </w:tc>
        <w:tc>
          <w:tcPr>
            <w:tcW w:w="63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rPr>
                <w:sz w:val="4"/>
                <w:szCs w:val="4"/>
              </w:rPr>
            </w:pPr>
            <w:r>
              <w:rPr>
                <w:sz w:val="4"/>
                <w:szCs w:val="4"/>
              </w:rPr>
            </w:r>
          </w:p>
        </w:tc>
        <w:tc>
          <w:tcPr>
            <w:tcW w:w="62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5" w:type="dxa"/>
            <w:tcBorders/>
            <w:shd w:fill="auto" w:val="clear"/>
            <w:vAlign w:val="center"/>
          </w:tcPr>
          <w:p>
            <w:pPr>
              <w:pStyle w:val="TableContents"/>
              <w:spacing w:before="0" w:after="283"/>
              <w:rPr>
                <w:sz w:val="4"/>
                <w:szCs w:val="4"/>
              </w:rPr>
            </w:pPr>
            <w:r>
              <w:rPr>
                <w:sz w:val="4"/>
                <w:szCs w:val="4"/>
              </w:rPr>
            </w:r>
          </w:p>
        </w:tc>
        <w:tc>
          <w:tcPr>
            <w:tcW w:w="491" w:type="dxa"/>
            <w:tcBorders/>
            <w:shd w:fill="auto" w:val="clear"/>
            <w:vAlign w:val="center"/>
          </w:tcPr>
          <w:p>
            <w:pPr>
              <w:pStyle w:val="TableContents"/>
              <w:spacing w:before="0" w:after="283"/>
              <w:rPr>
                <w:sz w:val="4"/>
                <w:szCs w:val="4"/>
              </w:rPr>
            </w:pPr>
            <w:r>
              <w:rPr>
                <w:sz w:val="4"/>
                <w:szCs w:val="4"/>
              </w:rPr>
            </w:r>
          </w:p>
        </w:tc>
        <w:tc>
          <w:tcPr>
            <w:tcW w:w="411" w:type="dxa"/>
            <w:tcBorders/>
            <w:shd w:fill="auto" w:val="clear"/>
            <w:vAlign w:val="center"/>
          </w:tcPr>
          <w:p>
            <w:pPr>
              <w:pStyle w:val="TableContents"/>
              <w:spacing w:before="0" w:after="283"/>
              <w:rPr>
                <w:sz w:val="4"/>
                <w:szCs w:val="4"/>
              </w:rPr>
            </w:pPr>
            <w:r>
              <w:rPr>
                <w:sz w:val="4"/>
                <w:szCs w:val="4"/>
              </w:rPr>
            </w:r>
          </w:p>
        </w:tc>
      </w:tr>
      <w:tr>
        <w:trPr/>
        <w:tc>
          <w:tcPr>
            <w:tcW w:w="2866" w:type="dxa"/>
            <w:tcBorders/>
            <w:shd w:fill="auto" w:val="clear"/>
            <w:vAlign w:val="center"/>
          </w:tcPr>
          <w:p>
            <w:pPr>
              <w:pStyle w:val="TableContents"/>
              <w:spacing w:before="0" w:after="283"/>
              <w:ind w:left="0" w:right="0" w:hanging="0"/>
              <w:rPr>
                <w:sz w:val="4"/>
                <w:szCs w:val="4"/>
              </w:rPr>
            </w:pPr>
            <w:r>
              <w:rPr>
                <w:sz w:val="4"/>
                <w:szCs w:val="4"/>
              </w:rPr>
            </w:r>
          </w:p>
        </w:tc>
        <w:tc>
          <w:tcPr>
            <w:tcW w:w="871"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968" w:type="dxa"/>
            <w:gridSpan w:val="10"/>
            <w:tcBorders/>
            <w:shd w:fill="auto" w:val="clear"/>
            <w:vAlign w:val="center"/>
          </w:tcPr>
          <w:p>
            <w:pPr>
              <w:pStyle w:val="TableContents"/>
              <w:spacing w:before="0" w:after="0"/>
              <w:ind w:left="0" w:right="0" w:hanging="0"/>
              <w:jc w:val="right"/>
              <w:rPr>
                <w:rFonts w:ascii="Arial;sans-serif" w:hAnsi="Arial;sans-serif"/>
                <w:b w:val="false"/>
                <w:i/>
                <w:sz w:val="16"/>
              </w:rPr>
            </w:pPr>
            <w:r>
              <w:rPr>
                <w:rFonts w:ascii="Arial;sans-serif" w:hAnsi="Arial;sans-serif"/>
                <w:b w:val="false"/>
                <w:i/>
                <w:sz w:val="16"/>
              </w:rPr>
              <w:t>(Stated in millions)</w:t>
            </w:r>
          </w:p>
        </w:tc>
        <w:tc>
          <w:tcPr>
            <w:tcW w:w="411" w:type="dxa"/>
            <w:tcBorders/>
            <w:shd w:fill="auto" w:val="clear"/>
            <w:vAlign w:val="center"/>
          </w:tcPr>
          <w:p>
            <w:pPr>
              <w:pStyle w:val="TableContents"/>
              <w:spacing w:before="0" w:after="0"/>
              <w:ind w:left="0" w:right="0" w:hanging="0"/>
              <w:jc w:val="right"/>
              <w:rPr/>
            </w:pPr>
            <w:r>
              <w:rPr/>
              <w:t> </w:t>
            </w:r>
          </w:p>
        </w:tc>
      </w:tr>
      <w:tr>
        <w:trPr/>
        <w:tc>
          <w:tcPr>
            <w:tcW w:w="2866" w:type="dxa"/>
            <w:tcBorders/>
            <w:shd w:fill="auto" w:val="clear"/>
            <w:vAlign w:val="center"/>
          </w:tcPr>
          <w:p>
            <w:pPr>
              <w:pStyle w:val="TableContents"/>
              <w:spacing w:before="0" w:after="0"/>
              <w:ind w:left="0" w:right="0" w:hanging="0"/>
              <w:jc w:val="left"/>
              <w:rPr/>
            </w:pPr>
            <w:r>
              <w:rPr/>
              <w:t> </w:t>
            </w:r>
          </w:p>
        </w:tc>
        <w:tc>
          <w:tcPr>
            <w:tcW w:w="871"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782"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856"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706" w:type="dxa"/>
            <w:gridSpan w:val="2"/>
            <w:tcBorders/>
            <w:shd w:fill="auto" w:val="clear"/>
            <w:vAlign w:val="center"/>
          </w:tcPr>
          <w:p>
            <w:pPr>
              <w:pStyle w:val="TableContents"/>
              <w:spacing w:before="0" w:after="0"/>
              <w:ind w:left="0" w:right="0" w:hanging="0"/>
              <w:jc w:val="right"/>
              <w:rPr/>
            </w:pPr>
            <w:r>
              <w:rPr/>
              <w:t> </w:t>
            </w:r>
          </w:p>
        </w:tc>
        <w:tc>
          <w:tcPr>
            <w:tcW w:w="411" w:type="dxa"/>
            <w:tcBorders/>
            <w:shd w:fill="auto" w:val="clear"/>
            <w:vAlign w:val="center"/>
          </w:tcPr>
          <w:p>
            <w:pPr>
              <w:pStyle w:val="TableContents"/>
              <w:spacing w:before="0" w:after="0"/>
              <w:ind w:left="0" w:right="0" w:hanging="0"/>
              <w:jc w:val="right"/>
              <w:rPr/>
            </w:pPr>
            <w:r>
              <w:rPr/>
              <w:t> </w:t>
            </w:r>
          </w:p>
        </w:tc>
      </w:tr>
      <w:tr>
        <w:trPr/>
        <w:tc>
          <w:tcPr>
            <w:tcW w:w="2866" w:type="dxa"/>
            <w:tcBorders/>
            <w:shd w:fill="auto" w:val="clear"/>
            <w:vAlign w:val="center"/>
          </w:tcPr>
          <w:p>
            <w:pPr>
              <w:pStyle w:val="TableContents"/>
              <w:spacing w:before="0" w:after="283"/>
              <w:ind w:left="0" w:right="0" w:hanging="0"/>
              <w:rPr>
                <w:sz w:val="4"/>
                <w:szCs w:val="4"/>
              </w:rPr>
            </w:pPr>
            <w:r>
              <w:rPr>
                <w:sz w:val="4"/>
                <w:szCs w:val="4"/>
              </w:rPr>
            </w:r>
          </w:p>
        </w:tc>
        <w:tc>
          <w:tcPr>
            <w:tcW w:w="1965"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8"/>
              </w:rPr>
            </w:pPr>
            <w:r>
              <w:rPr>
                <w:rFonts w:ascii="Arial;sans-serif" w:hAnsi="Arial;sans-serif"/>
                <w:b/>
                <w:sz w:val="18"/>
              </w:rPr>
              <w:t>First Quarter 2023</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874"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First Quarter 2022</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866" w:type="dxa"/>
            <w:tcBorders/>
            <w:shd w:fill="auto" w:val="clear"/>
            <w:vAlign w:val="center"/>
          </w:tcPr>
          <w:p>
            <w:pPr>
              <w:pStyle w:val="TableContents"/>
              <w:spacing w:before="0" w:after="283"/>
              <w:ind w:left="0" w:right="0" w:hanging="0"/>
              <w:rPr>
                <w:sz w:val="4"/>
                <w:szCs w:val="4"/>
              </w:rPr>
            </w:pPr>
            <w:r>
              <w:rPr>
                <w:sz w:val="4"/>
                <w:szCs w:val="4"/>
              </w:rPr>
            </w:r>
          </w:p>
        </w:tc>
        <w:tc>
          <w:tcPr>
            <w:tcW w:w="871" w:type="dxa"/>
            <w:gridSpan w:val="2"/>
            <w:tcBorders/>
            <w:shd w:fill="auto" w:val="clear"/>
            <w:vAlign w:val="center"/>
          </w:tcPr>
          <w:p>
            <w:pPr>
              <w:pStyle w:val="TableContents"/>
              <w:spacing w:before="0" w:after="0"/>
              <w:ind w:left="0" w:right="0" w:hanging="0"/>
              <w:jc w:val="center"/>
              <w:rPr/>
            </w:pPr>
            <w:r>
              <w:rPr/>
              <w:t> </w:t>
            </w:r>
          </w:p>
        </w:tc>
        <w:tc>
          <w:tcPr>
            <w:tcW w:w="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782" w:type="dxa"/>
            <w:gridSpan w:val="2"/>
            <w:tcBorders/>
            <w:shd w:fill="auto" w:val="clear"/>
            <w:vAlign w:val="center"/>
          </w:tcPr>
          <w:p>
            <w:pPr>
              <w:pStyle w:val="TableContents"/>
              <w:spacing w:before="0" w:after="0"/>
              <w:ind w:left="0" w:right="0" w:hanging="0"/>
              <w:jc w:val="center"/>
              <w:rPr>
                <w:rFonts w:ascii="Arial;sans-serif" w:hAnsi="Arial;sans-serif"/>
                <w:b/>
                <w:sz w:val="18"/>
              </w:rPr>
            </w:pPr>
            <w:r>
              <w:rPr>
                <w:rFonts w:ascii="Arial;sans-serif" w:hAnsi="Arial;sans-serif"/>
                <w:b/>
                <w:sz w:val="18"/>
              </w:rPr>
              <w:t>Income</w:t>
            </w:r>
          </w:p>
        </w:tc>
        <w:tc>
          <w:tcPr>
            <w:tcW w:w="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856" w:type="dxa"/>
            <w:gridSpan w:val="2"/>
            <w:tcBorders/>
            <w:shd w:fill="auto" w:val="clear"/>
            <w:vAlign w:val="center"/>
          </w:tcPr>
          <w:p>
            <w:pPr>
              <w:pStyle w:val="TableContents"/>
              <w:spacing w:before="0" w:after="0"/>
              <w:ind w:left="0" w:right="0" w:hanging="0"/>
              <w:jc w:val="center"/>
              <w:rPr/>
            </w:pPr>
            <w:r>
              <w:rPr/>
              <w:t> </w:t>
            </w:r>
          </w:p>
        </w:tc>
        <w:tc>
          <w:tcPr>
            <w:tcW w:w="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706" w:type="dxa"/>
            <w:gridSpan w:val="2"/>
            <w:tcBorders/>
            <w:shd w:fill="auto" w:val="cle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Income</w:t>
            </w:r>
          </w:p>
        </w:tc>
        <w:tc>
          <w:tcPr>
            <w:tcW w:w="411" w:type="dxa"/>
            <w:tcBorders/>
            <w:shd w:fill="auto" w:val="clear"/>
            <w:vAlign w:val="center"/>
          </w:tcPr>
          <w:p>
            <w:pPr>
              <w:pStyle w:val="TableContents"/>
              <w:spacing w:before="0" w:after="0"/>
              <w:ind w:left="0" w:right="0" w:hanging="0"/>
              <w:jc w:val="center"/>
              <w:rPr/>
            </w:pPr>
            <w:r>
              <w:rPr/>
              <w:t> </w:t>
            </w:r>
          </w:p>
        </w:tc>
      </w:tr>
      <w:tr>
        <w:trPr/>
        <w:tc>
          <w:tcPr>
            <w:tcW w:w="2866" w:type="dxa"/>
            <w:tcBorders/>
            <w:shd w:fill="auto" w:val="clear"/>
            <w:vAlign w:val="center"/>
          </w:tcPr>
          <w:p>
            <w:pPr>
              <w:pStyle w:val="TableContents"/>
              <w:spacing w:before="0" w:after="0"/>
              <w:ind w:left="0" w:right="0" w:hanging="0"/>
              <w:jc w:val="center"/>
              <w:rPr/>
            </w:pPr>
            <w:r>
              <w:rPr/>
              <w:t> </w:t>
            </w:r>
          </w:p>
        </w:tc>
        <w:tc>
          <w:tcPr>
            <w:tcW w:w="871" w:type="dxa"/>
            <w:gridSpan w:val="2"/>
            <w:tcBorders/>
            <w:shd w:fill="auto" w:val="clear"/>
            <w:vAlign w:val="center"/>
          </w:tcPr>
          <w:p>
            <w:pPr>
              <w:pStyle w:val="TableContents"/>
              <w:spacing w:before="0" w:after="0"/>
              <w:ind w:left="0" w:right="0" w:hanging="0"/>
              <w:jc w:val="center"/>
              <w:rPr/>
            </w:pPr>
            <w:r>
              <w:rPr/>
              <w:t> </w:t>
            </w:r>
          </w:p>
        </w:tc>
        <w:tc>
          <w:tcPr>
            <w:tcW w:w="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2" w:type="dxa"/>
            <w:gridSpan w:val="2"/>
            <w:tcBorders/>
            <w:shd w:fill="auto" w:val="clear"/>
            <w:vAlign w:val="center"/>
          </w:tcPr>
          <w:p>
            <w:pPr>
              <w:pStyle w:val="TableContents"/>
              <w:spacing w:before="0" w:after="0"/>
              <w:ind w:left="0" w:right="0" w:hanging="0"/>
              <w:jc w:val="center"/>
              <w:rPr>
                <w:rFonts w:ascii="Arial;sans-serif" w:hAnsi="Arial;sans-serif"/>
                <w:b/>
                <w:sz w:val="18"/>
              </w:rPr>
            </w:pPr>
            <w:r>
              <w:rPr>
                <w:rFonts w:ascii="Arial;sans-serif" w:hAnsi="Arial;sans-serif"/>
                <w:b/>
                <w:sz w:val="18"/>
              </w:rPr>
              <w:t>Before</w:t>
            </w:r>
          </w:p>
        </w:tc>
        <w:tc>
          <w:tcPr>
            <w:tcW w:w="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56" w:type="dxa"/>
            <w:gridSpan w:val="2"/>
            <w:tcBorders/>
            <w:shd w:fill="auto" w:val="clear"/>
            <w:vAlign w:val="center"/>
          </w:tcPr>
          <w:p>
            <w:pPr>
              <w:pStyle w:val="TableContents"/>
              <w:spacing w:before="0" w:after="0"/>
              <w:ind w:left="0" w:right="0" w:hanging="0"/>
              <w:jc w:val="center"/>
              <w:rPr/>
            </w:pPr>
            <w:r>
              <w:rPr/>
              <w:t> </w:t>
            </w:r>
          </w:p>
        </w:tc>
        <w:tc>
          <w:tcPr>
            <w:tcW w:w="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06" w:type="dxa"/>
            <w:gridSpan w:val="2"/>
            <w:tcBorders/>
            <w:shd w:fill="auto" w:val="cle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Before</w:t>
            </w:r>
          </w:p>
        </w:tc>
        <w:tc>
          <w:tcPr>
            <w:tcW w:w="411" w:type="dxa"/>
            <w:tcBorders/>
            <w:shd w:fill="auto" w:val="clear"/>
            <w:vAlign w:val="center"/>
          </w:tcPr>
          <w:p>
            <w:pPr>
              <w:pStyle w:val="TableContents"/>
              <w:spacing w:before="0" w:after="0"/>
              <w:ind w:left="0" w:right="0" w:hanging="0"/>
              <w:jc w:val="center"/>
              <w:rPr/>
            </w:pPr>
            <w:r>
              <w:rPr/>
              <w:t> </w:t>
            </w:r>
          </w:p>
        </w:tc>
      </w:tr>
      <w:tr>
        <w:trPr/>
        <w:tc>
          <w:tcPr>
            <w:tcW w:w="2866" w:type="dxa"/>
            <w:tcBorders/>
            <w:shd w:fill="auto" w:val="clear"/>
            <w:vAlign w:val="center"/>
          </w:tcPr>
          <w:p>
            <w:pPr>
              <w:pStyle w:val="TableContents"/>
              <w:spacing w:before="0" w:after="0"/>
              <w:ind w:left="0" w:right="0" w:hanging="0"/>
              <w:jc w:val="center"/>
              <w:rPr/>
            </w:pPr>
            <w:r>
              <w:rPr/>
              <w:t> </w:t>
            </w:r>
          </w:p>
        </w:tc>
        <w:tc>
          <w:tcPr>
            <w:tcW w:w="87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8"/>
              </w:rPr>
            </w:pPr>
            <w:r>
              <w:rPr>
                <w:rFonts w:ascii="Arial;sans-serif" w:hAnsi="Arial;sans-serif"/>
                <w:b/>
                <w:sz w:val="18"/>
              </w:rPr>
              <w:t>Revenue</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8"/>
              </w:rPr>
            </w:pPr>
            <w:r>
              <w:rPr>
                <w:rFonts w:ascii="Arial;sans-serif" w:hAnsi="Arial;sans-serif"/>
                <w:b/>
                <w:sz w:val="18"/>
              </w:rPr>
              <w:t>Taxes</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5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Revenue</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0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Taxes</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866"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Digital &amp; Integration</w:t>
            </w:r>
          </w:p>
        </w:tc>
        <w:tc>
          <w:tcPr>
            <w:tcW w:w="235" w:type="dxa"/>
            <w:tcBorders/>
            <w:shd w:fill="auto" w:val="clear"/>
            <w:vAlign w:val="center"/>
          </w:tcPr>
          <w:p>
            <w:pPr>
              <w:pStyle w:val="TableContents"/>
              <w:spacing w:before="0" w:after="0"/>
              <w:ind w:left="0" w:right="0" w:hanging="0"/>
              <w:jc w:val="left"/>
              <w:rPr>
                <w:rFonts w:ascii="Arial;sans-serif" w:hAnsi="Arial;sans-serif"/>
                <w:b/>
                <w:sz w:val="18"/>
              </w:rPr>
            </w:pPr>
            <w:r>
              <w:rPr>
                <w:rFonts w:ascii="Arial;sans-serif" w:hAnsi="Arial;sans-serif"/>
                <w:b/>
                <w:sz w:val="18"/>
              </w:rPr>
              <w:t>$</w:t>
            </w:r>
          </w:p>
        </w:tc>
        <w:tc>
          <w:tcPr>
            <w:tcW w:w="636" w:type="dxa"/>
            <w:tcBorders/>
            <w:shd w:fill="auto" w:val="clear"/>
            <w:vAlign w:val="center"/>
          </w:tcPr>
          <w:p>
            <w:pPr>
              <w:pStyle w:val="TableContents"/>
              <w:spacing w:before="0" w:after="0"/>
              <w:ind w:left="0" w:right="0" w:hanging="0"/>
              <w:jc w:val="right"/>
              <w:rPr>
                <w:rFonts w:ascii="Arial;sans-serif" w:hAnsi="Arial;sans-serif"/>
                <w:b/>
                <w:sz w:val="18"/>
              </w:rPr>
            </w:pPr>
            <w:r>
              <w:rPr>
                <w:rFonts w:ascii="Arial;sans-serif" w:hAnsi="Arial;sans-serif"/>
                <w:b/>
                <w:sz w:val="18"/>
              </w:rPr>
              <w:t>894</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rFonts w:ascii="Arial;sans-serif" w:hAnsi="Arial;sans-serif"/>
                <w:b/>
                <w:sz w:val="18"/>
              </w:rPr>
            </w:pPr>
            <w:r>
              <w:rPr>
                <w:rFonts w:ascii="Arial;sans-serif" w:hAnsi="Arial;sans-serif"/>
                <w:b/>
                <w:sz w:val="18"/>
              </w:rPr>
              <w:t>$</w:t>
            </w:r>
          </w:p>
        </w:tc>
        <w:tc>
          <w:tcPr>
            <w:tcW w:w="571" w:type="dxa"/>
            <w:tcBorders/>
            <w:shd w:fill="auto" w:val="clear"/>
            <w:vAlign w:val="center"/>
          </w:tcPr>
          <w:p>
            <w:pPr>
              <w:pStyle w:val="TableContents"/>
              <w:spacing w:before="0" w:after="0"/>
              <w:ind w:left="0" w:right="0" w:hanging="0"/>
              <w:jc w:val="right"/>
              <w:rPr>
                <w:rFonts w:ascii="Arial;sans-serif" w:hAnsi="Arial;sans-serif"/>
                <w:b/>
                <w:sz w:val="18"/>
              </w:rPr>
            </w:pPr>
            <w:r>
              <w:rPr>
                <w:rFonts w:ascii="Arial;sans-serif" w:hAnsi="Arial;sans-serif"/>
                <w:b/>
                <w:sz w:val="18"/>
              </w:rPr>
              <w:t>265</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30"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626"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857</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5"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491"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292</w:t>
            </w:r>
          </w:p>
        </w:tc>
        <w:tc>
          <w:tcPr>
            <w:tcW w:w="411" w:type="dxa"/>
            <w:tcBorders/>
            <w:shd w:fill="auto" w:val="clear"/>
            <w:vAlign w:val="center"/>
          </w:tcPr>
          <w:p>
            <w:pPr>
              <w:pStyle w:val="TableContents"/>
              <w:spacing w:before="0" w:after="0"/>
              <w:ind w:left="0" w:right="0" w:hanging="0"/>
              <w:jc w:val="left"/>
              <w:rPr/>
            </w:pPr>
            <w:r>
              <w:rPr/>
              <w:t> </w:t>
            </w:r>
          </w:p>
        </w:tc>
      </w:tr>
      <w:tr>
        <w:trPr/>
        <w:tc>
          <w:tcPr>
            <w:tcW w:w="2866"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Reservoir Performance</w:t>
            </w:r>
          </w:p>
        </w:tc>
        <w:tc>
          <w:tcPr>
            <w:tcW w:w="235" w:type="dxa"/>
            <w:tcBorders/>
            <w:shd w:fill="auto" w:val="clear"/>
            <w:vAlign w:val="center"/>
          </w:tcPr>
          <w:p>
            <w:pPr>
              <w:pStyle w:val="TableContents"/>
              <w:spacing w:before="0" w:after="0"/>
              <w:ind w:left="0" w:right="0" w:hanging="0"/>
              <w:jc w:val="left"/>
              <w:rPr/>
            </w:pPr>
            <w:r>
              <w:rPr/>
              <w:t> </w:t>
            </w:r>
          </w:p>
        </w:tc>
        <w:tc>
          <w:tcPr>
            <w:tcW w:w="636" w:type="dxa"/>
            <w:tcBorders/>
            <w:shd w:fill="auto" w:val="clear"/>
            <w:vAlign w:val="center"/>
          </w:tcPr>
          <w:p>
            <w:pPr>
              <w:pStyle w:val="TableContents"/>
              <w:spacing w:before="0" w:after="0"/>
              <w:ind w:left="0" w:right="0" w:hanging="0"/>
              <w:jc w:val="right"/>
              <w:rPr>
                <w:rFonts w:ascii="Arial;sans-serif" w:hAnsi="Arial;sans-serif"/>
                <w:b/>
                <w:sz w:val="18"/>
              </w:rPr>
            </w:pPr>
            <w:r>
              <w:rPr>
                <w:rFonts w:ascii="Arial;sans-serif" w:hAnsi="Arial;sans-serif"/>
                <w:b/>
                <w:sz w:val="18"/>
              </w:rPr>
              <w:t>1,503</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Arial;sans-serif" w:hAnsi="Arial;sans-serif"/>
                <w:b/>
                <w:sz w:val="18"/>
              </w:rPr>
            </w:pPr>
            <w:r>
              <w:rPr>
                <w:rFonts w:ascii="Arial;sans-serif" w:hAnsi="Arial;sans-serif"/>
                <w:b/>
                <w:sz w:val="18"/>
              </w:rPr>
              <w:t>242</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30" w:type="dxa"/>
            <w:tcBorders/>
            <w:shd w:fill="auto" w:val="clear"/>
            <w:vAlign w:val="center"/>
          </w:tcPr>
          <w:p>
            <w:pPr>
              <w:pStyle w:val="TableContents"/>
              <w:spacing w:before="0" w:after="0"/>
              <w:ind w:left="0" w:right="0" w:hanging="0"/>
              <w:jc w:val="left"/>
              <w:rPr/>
            </w:pPr>
            <w:r>
              <w:rPr/>
              <w:t> </w:t>
            </w:r>
          </w:p>
        </w:tc>
        <w:tc>
          <w:tcPr>
            <w:tcW w:w="626"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1,210</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5" w:type="dxa"/>
            <w:tcBorders/>
            <w:shd w:fill="auto" w:val="clear"/>
            <w:vAlign w:val="center"/>
          </w:tcPr>
          <w:p>
            <w:pPr>
              <w:pStyle w:val="TableContents"/>
              <w:spacing w:before="0" w:after="0"/>
              <w:ind w:left="0" w:right="0" w:hanging="0"/>
              <w:jc w:val="left"/>
              <w:rPr/>
            </w:pPr>
            <w:r>
              <w:rPr/>
              <w:t> </w:t>
            </w:r>
          </w:p>
        </w:tc>
        <w:tc>
          <w:tcPr>
            <w:tcW w:w="491"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160</w:t>
            </w:r>
          </w:p>
        </w:tc>
        <w:tc>
          <w:tcPr>
            <w:tcW w:w="411" w:type="dxa"/>
            <w:tcBorders/>
            <w:shd w:fill="auto" w:val="clear"/>
            <w:vAlign w:val="center"/>
          </w:tcPr>
          <w:p>
            <w:pPr>
              <w:pStyle w:val="TableContents"/>
              <w:spacing w:before="0" w:after="0"/>
              <w:ind w:left="0" w:right="0" w:hanging="0"/>
              <w:jc w:val="left"/>
              <w:rPr/>
            </w:pPr>
            <w:r>
              <w:rPr/>
              <w:t> </w:t>
            </w:r>
          </w:p>
        </w:tc>
      </w:tr>
      <w:tr>
        <w:trPr/>
        <w:tc>
          <w:tcPr>
            <w:tcW w:w="2866"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Well Construction</w:t>
            </w:r>
          </w:p>
        </w:tc>
        <w:tc>
          <w:tcPr>
            <w:tcW w:w="235" w:type="dxa"/>
            <w:tcBorders/>
            <w:shd w:fill="auto" w:val="clear"/>
            <w:vAlign w:val="center"/>
          </w:tcPr>
          <w:p>
            <w:pPr>
              <w:pStyle w:val="TableContents"/>
              <w:spacing w:before="0" w:after="0"/>
              <w:ind w:left="0" w:right="0" w:hanging="0"/>
              <w:jc w:val="left"/>
              <w:rPr/>
            </w:pPr>
            <w:r>
              <w:rPr/>
              <w:t> </w:t>
            </w:r>
          </w:p>
        </w:tc>
        <w:tc>
          <w:tcPr>
            <w:tcW w:w="636" w:type="dxa"/>
            <w:tcBorders/>
            <w:shd w:fill="auto" w:val="clear"/>
            <w:vAlign w:val="center"/>
          </w:tcPr>
          <w:p>
            <w:pPr>
              <w:pStyle w:val="TableContents"/>
              <w:spacing w:before="0" w:after="0"/>
              <w:ind w:left="0" w:right="0" w:hanging="0"/>
              <w:jc w:val="right"/>
              <w:rPr>
                <w:rFonts w:ascii="Arial;sans-serif" w:hAnsi="Arial;sans-serif"/>
                <w:b/>
                <w:sz w:val="18"/>
              </w:rPr>
            </w:pPr>
            <w:r>
              <w:rPr>
                <w:rFonts w:ascii="Arial;sans-serif" w:hAnsi="Arial;sans-serif"/>
                <w:b/>
                <w:sz w:val="18"/>
              </w:rPr>
              <w:t>3,261</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Arial;sans-serif" w:hAnsi="Arial;sans-serif"/>
                <w:b/>
                <w:sz w:val="18"/>
              </w:rPr>
            </w:pPr>
            <w:r>
              <w:rPr>
                <w:rFonts w:ascii="Arial;sans-serif" w:hAnsi="Arial;sans-serif"/>
                <w:b/>
                <w:sz w:val="18"/>
              </w:rPr>
              <w:t>672</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30" w:type="dxa"/>
            <w:tcBorders/>
            <w:shd w:fill="auto" w:val="clear"/>
            <w:vAlign w:val="center"/>
          </w:tcPr>
          <w:p>
            <w:pPr>
              <w:pStyle w:val="TableContents"/>
              <w:spacing w:before="0" w:after="0"/>
              <w:ind w:left="0" w:right="0" w:hanging="0"/>
              <w:jc w:val="left"/>
              <w:rPr/>
            </w:pPr>
            <w:r>
              <w:rPr/>
              <w:t> </w:t>
            </w:r>
          </w:p>
        </w:tc>
        <w:tc>
          <w:tcPr>
            <w:tcW w:w="626"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2,398</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5" w:type="dxa"/>
            <w:tcBorders/>
            <w:shd w:fill="auto" w:val="clear"/>
            <w:vAlign w:val="center"/>
          </w:tcPr>
          <w:p>
            <w:pPr>
              <w:pStyle w:val="TableContents"/>
              <w:spacing w:before="0" w:after="0"/>
              <w:ind w:left="0" w:right="0" w:hanging="0"/>
              <w:jc w:val="left"/>
              <w:rPr/>
            </w:pPr>
            <w:r>
              <w:rPr/>
              <w:t> </w:t>
            </w:r>
          </w:p>
        </w:tc>
        <w:tc>
          <w:tcPr>
            <w:tcW w:w="491"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388</w:t>
            </w:r>
          </w:p>
        </w:tc>
        <w:tc>
          <w:tcPr>
            <w:tcW w:w="411" w:type="dxa"/>
            <w:tcBorders/>
            <w:shd w:fill="auto" w:val="clear"/>
            <w:vAlign w:val="center"/>
          </w:tcPr>
          <w:p>
            <w:pPr>
              <w:pStyle w:val="TableContents"/>
              <w:spacing w:before="0" w:after="0"/>
              <w:ind w:left="0" w:right="0" w:hanging="0"/>
              <w:jc w:val="left"/>
              <w:rPr/>
            </w:pPr>
            <w:r>
              <w:rPr/>
              <w:t> </w:t>
            </w:r>
          </w:p>
        </w:tc>
      </w:tr>
      <w:tr>
        <w:trPr/>
        <w:tc>
          <w:tcPr>
            <w:tcW w:w="2866"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Production Systems</w:t>
            </w:r>
          </w:p>
        </w:tc>
        <w:tc>
          <w:tcPr>
            <w:tcW w:w="235" w:type="dxa"/>
            <w:tcBorders/>
            <w:shd w:fill="auto" w:val="clear"/>
            <w:vAlign w:val="center"/>
          </w:tcPr>
          <w:p>
            <w:pPr>
              <w:pStyle w:val="TableContents"/>
              <w:spacing w:before="0" w:after="0"/>
              <w:ind w:left="0" w:right="0" w:hanging="0"/>
              <w:jc w:val="left"/>
              <w:rPr/>
            </w:pPr>
            <w:r>
              <w:rPr/>
              <w:t> </w:t>
            </w:r>
          </w:p>
        </w:tc>
        <w:tc>
          <w:tcPr>
            <w:tcW w:w="636" w:type="dxa"/>
            <w:tcBorders/>
            <w:shd w:fill="auto" w:val="clear"/>
            <w:vAlign w:val="center"/>
          </w:tcPr>
          <w:p>
            <w:pPr>
              <w:pStyle w:val="TableContents"/>
              <w:spacing w:before="0" w:after="0"/>
              <w:ind w:left="0" w:right="0" w:hanging="0"/>
              <w:jc w:val="right"/>
              <w:rPr>
                <w:rFonts w:ascii="Arial;sans-serif" w:hAnsi="Arial;sans-serif"/>
                <w:b/>
                <w:sz w:val="18"/>
              </w:rPr>
            </w:pPr>
            <w:r>
              <w:rPr>
                <w:rFonts w:ascii="Arial;sans-serif" w:hAnsi="Arial;sans-serif"/>
                <w:b/>
                <w:sz w:val="18"/>
              </w:rPr>
              <w:t>2,207</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Arial;sans-serif" w:hAnsi="Arial;sans-serif"/>
                <w:b/>
                <w:sz w:val="18"/>
              </w:rPr>
            </w:pPr>
            <w:r>
              <w:rPr>
                <w:rFonts w:ascii="Arial;sans-serif" w:hAnsi="Arial;sans-serif"/>
                <w:b/>
                <w:sz w:val="18"/>
              </w:rPr>
              <w:t>205</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30" w:type="dxa"/>
            <w:tcBorders/>
            <w:shd w:fill="auto" w:val="clear"/>
            <w:vAlign w:val="center"/>
          </w:tcPr>
          <w:p>
            <w:pPr>
              <w:pStyle w:val="TableContents"/>
              <w:spacing w:before="0" w:after="0"/>
              <w:ind w:left="0" w:right="0" w:hanging="0"/>
              <w:jc w:val="left"/>
              <w:rPr/>
            </w:pPr>
            <w:r>
              <w:rPr/>
              <w:t> </w:t>
            </w:r>
          </w:p>
        </w:tc>
        <w:tc>
          <w:tcPr>
            <w:tcW w:w="626"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1,604</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5" w:type="dxa"/>
            <w:tcBorders/>
            <w:shd w:fill="auto" w:val="clear"/>
            <w:vAlign w:val="center"/>
          </w:tcPr>
          <w:p>
            <w:pPr>
              <w:pStyle w:val="TableContents"/>
              <w:spacing w:before="0" w:after="0"/>
              <w:ind w:left="0" w:right="0" w:hanging="0"/>
              <w:jc w:val="left"/>
              <w:rPr/>
            </w:pPr>
            <w:r>
              <w:rPr/>
              <w:t> </w:t>
            </w:r>
          </w:p>
        </w:tc>
        <w:tc>
          <w:tcPr>
            <w:tcW w:w="491"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114</w:t>
            </w:r>
          </w:p>
        </w:tc>
        <w:tc>
          <w:tcPr>
            <w:tcW w:w="411" w:type="dxa"/>
            <w:tcBorders/>
            <w:shd w:fill="auto" w:val="clear"/>
            <w:vAlign w:val="center"/>
          </w:tcPr>
          <w:p>
            <w:pPr>
              <w:pStyle w:val="TableContents"/>
              <w:spacing w:before="0" w:after="0"/>
              <w:ind w:left="0" w:right="0" w:hanging="0"/>
              <w:jc w:val="left"/>
              <w:rPr/>
            </w:pPr>
            <w:r>
              <w:rPr/>
              <w:t> </w:t>
            </w:r>
          </w:p>
        </w:tc>
      </w:tr>
      <w:tr>
        <w:trPr/>
        <w:tc>
          <w:tcPr>
            <w:tcW w:w="2866"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Eliminations &amp; other</w:t>
            </w:r>
          </w:p>
        </w:tc>
        <w:tc>
          <w:tcPr>
            <w:tcW w:w="235" w:type="dxa"/>
            <w:tcBorders/>
            <w:shd w:fill="auto" w:val="clear"/>
            <w:vAlign w:val="center"/>
          </w:tcPr>
          <w:p>
            <w:pPr>
              <w:pStyle w:val="TableContents"/>
              <w:spacing w:before="0" w:after="0"/>
              <w:ind w:left="0" w:right="0" w:hanging="0"/>
              <w:jc w:val="left"/>
              <w:rPr/>
            </w:pPr>
            <w:r>
              <w:rPr/>
              <w:t> </w:t>
            </w:r>
          </w:p>
        </w:tc>
        <w:tc>
          <w:tcPr>
            <w:tcW w:w="636" w:type="dxa"/>
            <w:tcBorders/>
            <w:shd w:fill="auto" w:val="clear"/>
            <w:vAlign w:val="center"/>
          </w:tcPr>
          <w:p>
            <w:pPr>
              <w:pStyle w:val="TableContents"/>
              <w:spacing w:before="0" w:after="0"/>
              <w:ind w:left="0" w:right="0" w:hanging="0"/>
              <w:jc w:val="right"/>
              <w:rPr>
                <w:rFonts w:ascii="Arial;sans-serif" w:hAnsi="Arial;sans-serif"/>
                <w:b/>
                <w:sz w:val="18"/>
              </w:rPr>
            </w:pPr>
            <w:r>
              <w:rPr>
                <w:rFonts w:ascii="Arial;sans-serif" w:hAnsi="Arial;sans-serif"/>
                <w:b/>
                <w:sz w:val="18"/>
              </w:rPr>
              <w:t>(129</w:t>
            </w:r>
          </w:p>
        </w:tc>
        <w:tc>
          <w:tcPr>
            <w:tcW w:w="166" w:type="dxa"/>
            <w:tcBorders/>
            <w:shd w:fill="auto" w:val="clear"/>
            <w:vAlign w:val="center"/>
          </w:tcPr>
          <w:p>
            <w:pPr>
              <w:pStyle w:val="TableContents"/>
              <w:spacing w:before="0" w:after="0"/>
              <w:ind w:left="0" w:right="0" w:hanging="0"/>
              <w:jc w:val="left"/>
              <w:rPr>
                <w:rFonts w:ascii="Arial;sans-serif" w:hAnsi="Arial;sans-serif"/>
                <w:b/>
                <w:sz w:val="18"/>
              </w:rPr>
            </w:pPr>
            <w:r>
              <w:rPr>
                <w:rFonts w:ascii="Arial;sans-serif" w:hAnsi="Arial;sans-serif"/>
                <w:b/>
                <w:sz w:val="18"/>
              </w:rPr>
              <w:t>)</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sz w:val="18"/>
              </w:rPr>
            </w:pPr>
            <w:r>
              <w:rPr>
                <w:rFonts w:ascii="Arial;sans-serif" w:hAnsi="Arial;sans-serif"/>
                <w:b/>
                <w:sz w:val="18"/>
              </w:rPr>
              <w:t>7</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30" w:type="dxa"/>
            <w:tcBorders/>
            <w:shd w:fill="auto" w:val="clear"/>
            <w:vAlign w:val="center"/>
          </w:tcPr>
          <w:p>
            <w:pPr>
              <w:pStyle w:val="TableContents"/>
              <w:spacing w:before="0" w:after="0"/>
              <w:ind w:left="0" w:right="0" w:hanging="0"/>
              <w:jc w:val="left"/>
              <w:rPr/>
            </w:pPr>
            <w:r>
              <w:rPr/>
              <w:t> </w:t>
            </w:r>
          </w:p>
        </w:tc>
        <w:tc>
          <w:tcPr>
            <w:tcW w:w="626"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(107</w:t>
            </w:r>
          </w:p>
        </w:tc>
        <w:tc>
          <w:tcPr>
            <w:tcW w:w="166"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146" w:type="dxa"/>
            <w:tcBorders/>
            <w:shd w:fill="auto" w:val="clear"/>
            <w:vAlign w:val="center"/>
          </w:tcPr>
          <w:p>
            <w:pPr>
              <w:pStyle w:val="TableContents"/>
              <w:spacing w:before="0" w:after="0"/>
              <w:ind w:left="0" w:right="0" w:hanging="0"/>
              <w:jc w:val="right"/>
              <w:rPr/>
            </w:pPr>
            <w:r>
              <w:rPr/>
              <w:t> </w:t>
            </w:r>
          </w:p>
        </w:tc>
        <w:tc>
          <w:tcPr>
            <w:tcW w:w="21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(60</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200"/>
              <w:jc w:val="left"/>
              <w:rPr>
                <w:rFonts w:ascii="Arial;sans-serif" w:hAnsi="Arial;sans-serif"/>
                <w:b w:val="false"/>
                <w:sz w:val="18"/>
              </w:rPr>
            </w:pPr>
            <w:r>
              <w:rPr>
                <w:rFonts w:ascii="Arial;sans-serif" w:hAnsi="Arial;sans-serif"/>
                <w:b w:val="false"/>
                <w:sz w:val="18"/>
              </w:rPr>
              <w:t>)</w:t>
            </w:r>
          </w:p>
        </w:tc>
      </w:tr>
      <w:tr>
        <w:trPr/>
        <w:tc>
          <w:tcPr>
            <w:tcW w:w="2866" w:type="dxa"/>
            <w:tcBorders/>
            <w:shd w:fill="auto" w:val="clear"/>
            <w:vAlign w:val="center"/>
          </w:tcPr>
          <w:p>
            <w:pPr>
              <w:pStyle w:val="TableContents"/>
              <w:spacing w:before="0" w:after="0"/>
              <w:ind w:left="200" w:right="0" w:hanging="0"/>
              <w:jc w:val="left"/>
              <w:rPr>
                <w:rFonts w:ascii="Arial;sans-serif" w:hAnsi="Arial;sans-serif"/>
                <w:b w:val="false"/>
                <w:sz w:val="18"/>
              </w:rPr>
            </w:pPr>
            <w:r>
              <w:rPr>
                <w:rFonts w:ascii="Arial;sans-serif" w:hAnsi="Arial;sans-serif"/>
                <w:b w:val="false"/>
                <w:sz w:val="18"/>
              </w:rPr>
              <w:t>Pretax segment operating income</w:t>
            </w:r>
          </w:p>
        </w:tc>
        <w:tc>
          <w:tcPr>
            <w:tcW w:w="871"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Arial;sans-serif" w:hAnsi="Arial;sans-serif"/>
                <w:b/>
                <w:sz w:val="18"/>
              </w:rPr>
            </w:pPr>
            <w:r>
              <w:rPr>
                <w:rFonts w:ascii="Arial;sans-serif" w:hAnsi="Arial;sans-serif"/>
                <w:b/>
                <w:sz w:val="18"/>
              </w:rPr>
              <w:t>1,391</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856"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5" w:type="dxa"/>
            <w:tcBorders/>
            <w:shd w:fill="auto" w:val="clear"/>
            <w:vAlign w:val="center"/>
          </w:tcPr>
          <w:p>
            <w:pPr>
              <w:pStyle w:val="TableContents"/>
              <w:spacing w:before="0" w:after="0"/>
              <w:ind w:left="0" w:right="0" w:hanging="0"/>
              <w:jc w:val="left"/>
              <w:rPr/>
            </w:pPr>
            <w:r>
              <w:rPr/>
              <w:t> </w:t>
            </w:r>
          </w:p>
        </w:tc>
        <w:tc>
          <w:tcPr>
            <w:tcW w:w="491"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894</w:t>
            </w:r>
          </w:p>
        </w:tc>
        <w:tc>
          <w:tcPr>
            <w:tcW w:w="411" w:type="dxa"/>
            <w:tcBorders/>
            <w:shd w:fill="auto" w:val="clear"/>
            <w:vAlign w:val="center"/>
          </w:tcPr>
          <w:p>
            <w:pPr>
              <w:pStyle w:val="TableContents"/>
              <w:spacing w:before="0" w:after="0"/>
              <w:ind w:left="0" w:right="0" w:hanging="0"/>
              <w:jc w:val="left"/>
              <w:rPr/>
            </w:pPr>
            <w:r>
              <w:rPr/>
              <w:t> </w:t>
            </w:r>
          </w:p>
        </w:tc>
      </w:tr>
      <w:tr>
        <w:trPr/>
        <w:tc>
          <w:tcPr>
            <w:tcW w:w="2866" w:type="dxa"/>
            <w:tcBorders/>
            <w:shd w:fill="auto" w:val="clear"/>
            <w:vAlign w:val="center"/>
          </w:tcPr>
          <w:p>
            <w:pPr>
              <w:pStyle w:val="TableContents"/>
              <w:spacing w:before="0" w:after="0"/>
              <w:ind w:left="0" w:right="0" w:hanging="0"/>
              <w:jc w:val="left"/>
              <w:rPr>
                <w:rFonts w:ascii="Times New Roman" w:hAnsi="Times New Roman"/>
                <w:sz w:val="18"/>
              </w:rPr>
            </w:pPr>
            <w:r>
              <w:rPr>
                <w:rFonts w:ascii="Arial;sans-serif" w:hAnsi="Arial;sans-serif"/>
                <w:b w:val="false"/>
                <w:sz w:val="18"/>
              </w:rPr>
              <w:t xml:space="preserve">Corporate &amp; other </w:t>
            </w:r>
            <w:r>
              <w:rPr>
                <w:rFonts w:ascii="Arial;sans-serif" w:hAnsi="Arial;sans-serif"/>
                <w:b w:val="false"/>
                <w:sz w:val="12"/>
              </w:rPr>
              <w:t>(1)</w:t>
            </w:r>
          </w:p>
        </w:tc>
        <w:tc>
          <w:tcPr>
            <w:tcW w:w="871"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Arial;sans-serif" w:hAnsi="Arial;sans-serif"/>
                <w:b/>
                <w:sz w:val="18"/>
              </w:rPr>
            </w:pPr>
            <w:r>
              <w:rPr>
                <w:rFonts w:ascii="Arial;sans-serif" w:hAnsi="Arial;sans-serif"/>
                <w:b/>
                <w:sz w:val="18"/>
              </w:rPr>
              <w:t>(169</w:t>
            </w:r>
          </w:p>
        </w:tc>
        <w:tc>
          <w:tcPr>
            <w:tcW w:w="166" w:type="dxa"/>
            <w:tcBorders/>
            <w:shd w:fill="auto" w:val="clear"/>
            <w:vAlign w:val="center"/>
          </w:tcPr>
          <w:p>
            <w:pPr>
              <w:pStyle w:val="TableContents"/>
              <w:spacing w:before="0" w:after="0"/>
              <w:ind w:left="0" w:right="0" w:hanging="0"/>
              <w:jc w:val="left"/>
              <w:rPr>
                <w:rFonts w:ascii="Arial;sans-serif" w:hAnsi="Arial;sans-serif"/>
                <w:b/>
                <w:sz w:val="18"/>
              </w:rPr>
            </w:pPr>
            <w:r>
              <w:rPr>
                <w:rFonts w:ascii="Arial;sans-serif" w:hAnsi="Arial;sans-serif"/>
                <w:b/>
                <w:sz w:val="18"/>
              </w:rPr>
              <w:t>)</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856"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5" w:type="dxa"/>
            <w:tcBorders/>
            <w:shd w:fill="auto" w:val="clear"/>
            <w:vAlign w:val="center"/>
          </w:tcPr>
          <w:p>
            <w:pPr>
              <w:pStyle w:val="TableContents"/>
              <w:spacing w:before="0" w:after="0"/>
              <w:ind w:left="0" w:right="0" w:hanging="0"/>
              <w:jc w:val="left"/>
              <w:rPr/>
            </w:pPr>
            <w:r>
              <w:rPr/>
              <w:t> </w:t>
            </w:r>
          </w:p>
        </w:tc>
        <w:tc>
          <w:tcPr>
            <w:tcW w:w="491"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(164</w:t>
            </w:r>
          </w:p>
        </w:tc>
        <w:tc>
          <w:tcPr>
            <w:tcW w:w="411"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r>
      <w:tr>
        <w:trPr/>
        <w:tc>
          <w:tcPr>
            <w:tcW w:w="2866" w:type="dxa"/>
            <w:tcBorders/>
            <w:shd w:fill="auto" w:val="clear"/>
            <w:vAlign w:val="center"/>
          </w:tcPr>
          <w:p>
            <w:pPr>
              <w:pStyle w:val="TableContents"/>
              <w:spacing w:before="0" w:after="0"/>
              <w:ind w:left="0" w:right="0" w:hanging="0"/>
              <w:jc w:val="left"/>
              <w:rPr>
                <w:rFonts w:ascii="Times New Roman" w:hAnsi="Times New Roman"/>
                <w:sz w:val="18"/>
              </w:rPr>
            </w:pPr>
            <w:r>
              <w:rPr>
                <w:rFonts w:ascii="Arial;sans-serif" w:hAnsi="Arial;sans-serif"/>
                <w:b w:val="false"/>
                <w:sz w:val="18"/>
              </w:rPr>
              <w:t xml:space="preserve">Interest income </w:t>
            </w:r>
            <w:r>
              <w:rPr>
                <w:rFonts w:ascii="Arial;sans-serif" w:hAnsi="Arial;sans-serif"/>
                <w:b w:val="false"/>
                <w:sz w:val="12"/>
              </w:rPr>
              <w:t>(2)</w:t>
            </w:r>
          </w:p>
        </w:tc>
        <w:tc>
          <w:tcPr>
            <w:tcW w:w="871"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Arial;sans-serif" w:hAnsi="Arial;sans-serif"/>
                <w:b/>
                <w:sz w:val="18"/>
              </w:rPr>
            </w:pPr>
            <w:r>
              <w:rPr>
                <w:rFonts w:ascii="Arial;sans-serif" w:hAnsi="Arial;sans-serif"/>
                <w:b/>
                <w:sz w:val="18"/>
              </w:rPr>
              <w:t>17</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856"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5" w:type="dxa"/>
            <w:tcBorders/>
            <w:shd w:fill="auto" w:val="clear"/>
            <w:vAlign w:val="center"/>
          </w:tcPr>
          <w:p>
            <w:pPr>
              <w:pStyle w:val="TableContents"/>
              <w:spacing w:before="0" w:after="0"/>
              <w:ind w:left="0" w:right="0" w:hanging="0"/>
              <w:jc w:val="left"/>
              <w:rPr/>
            </w:pPr>
            <w:r>
              <w:rPr/>
              <w:t> </w:t>
            </w:r>
          </w:p>
        </w:tc>
        <w:tc>
          <w:tcPr>
            <w:tcW w:w="491"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2</w:t>
            </w:r>
          </w:p>
        </w:tc>
        <w:tc>
          <w:tcPr>
            <w:tcW w:w="411" w:type="dxa"/>
            <w:tcBorders/>
            <w:shd w:fill="auto" w:val="clear"/>
            <w:vAlign w:val="center"/>
          </w:tcPr>
          <w:p>
            <w:pPr>
              <w:pStyle w:val="TableContents"/>
              <w:spacing w:before="0" w:after="0"/>
              <w:ind w:left="0" w:right="0" w:hanging="0"/>
              <w:jc w:val="left"/>
              <w:rPr/>
            </w:pPr>
            <w:r>
              <w:rPr/>
              <w:t> </w:t>
            </w:r>
          </w:p>
        </w:tc>
      </w:tr>
      <w:tr>
        <w:trPr/>
        <w:tc>
          <w:tcPr>
            <w:tcW w:w="2866" w:type="dxa"/>
            <w:tcBorders/>
            <w:shd w:fill="auto" w:val="clear"/>
            <w:vAlign w:val="center"/>
          </w:tcPr>
          <w:p>
            <w:pPr>
              <w:pStyle w:val="TableContents"/>
              <w:spacing w:before="0" w:after="0"/>
              <w:ind w:left="0" w:right="0" w:hanging="0"/>
              <w:jc w:val="left"/>
              <w:rPr>
                <w:rFonts w:ascii="Times New Roman" w:hAnsi="Times New Roman"/>
                <w:sz w:val="18"/>
              </w:rPr>
            </w:pPr>
            <w:r>
              <w:rPr>
                <w:rFonts w:ascii="Arial;sans-serif" w:hAnsi="Arial;sans-serif"/>
                <w:b w:val="false"/>
                <w:sz w:val="18"/>
              </w:rPr>
              <w:t xml:space="preserve">Interest expense </w:t>
            </w:r>
            <w:r>
              <w:rPr>
                <w:rFonts w:ascii="Arial;sans-serif" w:hAnsi="Arial;sans-serif"/>
                <w:b w:val="false"/>
                <w:sz w:val="12"/>
              </w:rPr>
              <w:t>(3)</w:t>
            </w:r>
          </w:p>
        </w:tc>
        <w:tc>
          <w:tcPr>
            <w:tcW w:w="871"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Arial;sans-serif" w:hAnsi="Arial;sans-serif"/>
                <w:b/>
                <w:sz w:val="18"/>
              </w:rPr>
            </w:pPr>
            <w:r>
              <w:rPr>
                <w:rFonts w:ascii="Arial;sans-serif" w:hAnsi="Arial;sans-serif"/>
                <w:b/>
                <w:sz w:val="18"/>
              </w:rPr>
              <w:t>(114</w:t>
            </w:r>
          </w:p>
        </w:tc>
        <w:tc>
          <w:tcPr>
            <w:tcW w:w="166" w:type="dxa"/>
            <w:tcBorders/>
            <w:shd w:fill="auto" w:val="clear"/>
            <w:vAlign w:val="center"/>
          </w:tcPr>
          <w:p>
            <w:pPr>
              <w:pStyle w:val="TableContents"/>
              <w:spacing w:before="0" w:after="0"/>
              <w:ind w:left="0" w:right="0" w:hanging="0"/>
              <w:jc w:val="left"/>
              <w:rPr>
                <w:rFonts w:ascii="Arial;sans-serif" w:hAnsi="Arial;sans-serif"/>
                <w:b/>
                <w:sz w:val="18"/>
              </w:rPr>
            </w:pPr>
            <w:r>
              <w:rPr>
                <w:rFonts w:ascii="Arial;sans-serif" w:hAnsi="Arial;sans-serif"/>
                <w:b/>
                <w:sz w:val="18"/>
              </w:rPr>
              <w:t>)</w:t>
            </w:r>
          </w:p>
        </w:tc>
        <w:tc>
          <w:tcPr>
            <w:tcW w:w="146" w:type="dxa"/>
            <w:tcBorders/>
            <w:shd w:fill="auto" w:val="clear"/>
            <w:vAlign w:val="center"/>
          </w:tcPr>
          <w:p>
            <w:pPr>
              <w:pStyle w:val="TableContents"/>
              <w:spacing w:before="0" w:after="0"/>
              <w:ind w:left="0" w:right="0" w:hanging="0"/>
              <w:jc w:val="right"/>
              <w:rPr/>
            </w:pPr>
            <w:r>
              <w:rPr/>
              <w:t> </w:t>
            </w:r>
          </w:p>
        </w:tc>
        <w:tc>
          <w:tcPr>
            <w:tcW w:w="856"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5" w:type="dxa"/>
            <w:tcBorders/>
            <w:shd w:fill="auto" w:val="clear"/>
            <w:vAlign w:val="center"/>
          </w:tcPr>
          <w:p>
            <w:pPr>
              <w:pStyle w:val="TableContents"/>
              <w:spacing w:before="0" w:after="0"/>
              <w:ind w:left="0" w:right="0" w:hanging="0"/>
              <w:jc w:val="left"/>
              <w:rPr/>
            </w:pPr>
            <w:r>
              <w:rPr/>
              <w:t> </w:t>
            </w:r>
          </w:p>
        </w:tc>
        <w:tc>
          <w:tcPr>
            <w:tcW w:w="491"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(120</w:t>
            </w:r>
          </w:p>
        </w:tc>
        <w:tc>
          <w:tcPr>
            <w:tcW w:w="411"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r>
      <w:tr>
        <w:trPr/>
        <w:tc>
          <w:tcPr>
            <w:tcW w:w="2866" w:type="dxa"/>
            <w:tcBorders/>
            <w:shd w:fill="auto" w:val="clear"/>
            <w:vAlign w:val="center"/>
          </w:tcPr>
          <w:p>
            <w:pPr>
              <w:pStyle w:val="TableContents"/>
              <w:spacing w:before="0" w:after="0"/>
              <w:ind w:left="0" w:right="0" w:hanging="0"/>
              <w:jc w:val="left"/>
              <w:rPr>
                <w:rFonts w:ascii="Times New Roman" w:hAnsi="Times New Roman"/>
                <w:sz w:val="18"/>
              </w:rPr>
            </w:pPr>
            <w:r>
              <w:rPr>
                <w:rFonts w:ascii="Arial;sans-serif" w:hAnsi="Arial;sans-serif"/>
                <w:b w:val="false"/>
                <w:sz w:val="18"/>
              </w:rPr>
              <w:t>Charges and credits</w:t>
            </w:r>
            <w:r>
              <w:rPr>
                <w:rFonts w:ascii="Times New Roman" w:hAnsi="Times New Roman"/>
                <w:sz w:val="18"/>
              </w:rPr>
              <w:t> </w:t>
            </w:r>
            <w:r>
              <w:rPr>
                <w:rFonts w:ascii="Arial;sans-serif" w:hAnsi="Arial;sans-serif"/>
                <w:b w:val="false"/>
                <w:sz w:val="12"/>
              </w:rPr>
              <w:t>(4)</w:t>
            </w:r>
          </w:p>
        </w:tc>
        <w:tc>
          <w:tcPr>
            <w:tcW w:w="87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sz w:val="18"/>
              </w:rPr>
            </w:pPr>
            <w:r>
              <w:rPr>
                <w:rFonts w:ascii="Arial;sans-serif" w:hAnsi="Arial;sans-serif"/>
                <w:b/>
                <w:sz w:val="18"/>
              </w:rPr>
              <w:t>36</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85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26</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2866" w:type="dxa"/>
            <w:tcBorders/>
            <w:shd w:fill="auto" w:val="clear"/>
            <w:vAlign w:val="center"/>
          </w:tcPr>
          <w:p>
            <w:pPr>
              <w:pStyle w:val="TableContents"/>
              <w:spacing w:before="0" w:after="283"/>
              <w:ind w:left="0" w:right="0" w:hanging="0"/>
              <w:rPr>
                <w:sz w:val="4"/>
                <w:szCs w:val="4"/>
              </w:rPr>
            </w:pPr>
            <w:r>
              <w:rPr>
                <w:sz w:val="4"/>
                <w:szCs w:val="4"/>
              </w:rPr>
            </w:r>
          </w:p>
        </w:tc>
        <w:tc>
          <w:tcPr>
            <w:tcW w:w="23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sz w:val="18"/>
              </w:rPr>
            </w:pPr>
            <w:r>
              <w:rPr>
                <w:rFonts w:ascii="Arial;sans-serif" w:hAnsi="Arial;sans-serif"/>
                <w:b/>
                <w:sz w:val="18"/>
              </w:rPr>
              <w:t>$</w:t>
            </w:r>
          </w:p>
        </w:tc>
        <w:tc>
          <w:tcPr>
            <w:tcW w:w="63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sz w:val="18"/>
              </w:rPr>
            </w:pPr>
            <w:r>
              <w:rPr>
                <w:rFonts w:ascii="Arial;sans-serif" w:hAnsi="Arial;sans-serif"/>
                <w:b/>
                <w:sz w:val="18"/>
              </w:rPr>
              <w:t>7,736</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sz w:val="18"/>
              </w:rPr>
            </w:pPr>
            <w:r>
              <w:rPr>
                <w:rFonts w:ascii="Arial;sans-serif" w:hAnsi="Arial;sans-serif"/>
                <w:b/>
                <w:sz w:val="18"/>
              </w:rPr>
              <w:t>$</w:t>
            </w:r>
          </w:p>
        </w:tc>
        <w:tc>
          <w:tcPr>
            <w:tcW w:w="57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sz w:val="18"/>
              </w:rPr>
            </w:pPr>
            <w:r>
              <w:rPr>
                <w:rFonts w:ascii="Arial;sans-serif" w:hAnsi="Arial;sans-serif"/>
                <w:b/>
                <w:sz w:val="18"/>
              </w:rPr>
              <w:t>1,161</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3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62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5,962</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4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638</w:t>
            </w:r>
          </w:p>
        </w:tc>
        <w:tc>
          <w:tcPr>
            <w:tcW w:w="4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both"/>
        <w:rPr/>
      </w:pPr>
      <w:r>
        <w:rPr/>
        <w:t> </w:t>
      </w:r>
    </w:p>
    <w:p>
      <w:pPr>
        <w:pStyle w:val="TextBody"/>
        <w:spacing w:before="0" w:after="0"/>
        <w:jc w:val="both"/>
        <w:rPr>
          <w:rFonts w:ascii="Arial" w:hAnsi="Arial"/>
          <w:b w:val="false"/>
          <w:sz w:val="16"/>
        </w:rPr>
      </w:pPr>
      <w:r>
        <w:rPr>
          <w:rFonts w:ascii="Arial" w:hAnsi="Arial"/>
          <w:b w:val="false"/>
          <w:sz w:val="16"/>
        </w:rPr>
        <w:t>(1)</w:t>
      </w:r>
    </w:p>
    <w:p>
      <w:pPr>
        <w:pStyle w:val="TextBody"/>
        <w:spacing w:before="0" w:after="0"/>
        <w:jc w:val="both"/>
        <w:rPr>
          <w:rFonts w:ascii="Arial;sans-serif" w:hAnsi="Arial;sans-serif"/>
          <w:b w:val="false"/>
          <w:sz w:val="16"/>
        </w:rPr>
      </w:pPr>
      <w:r>
        <w:rPr>
          <w:rFonts w:ascii="Arial;sans-serif" w:hAnsi="Arial;sans-serif"/>
          <w:b w:val="false"/>
          <w:sz w:val="16"/>
        </w:rPr>
        <w:t xml:space="preserve">Comprised principally of certain corporate expenses not allocated to the segments, stock-based compensation costs, amortization expense associated with certain intangible assets, certain centrally managed initiatives and other nonoperating items. </w:t>
      </w:r>
    </w:p>
    <w:p>
      <w:pPr>
        <w:pStyle w:val="TextBody"/>
        <w:spacing w:before="120" w:after="0"/>
        <w:jc w:val="both"/>
        <w:rPr>
          <w:rFonts w:ascii="Arial" w:hAnsi="Arial"/>
          <w:b w:val="false"/>
          <w:sz w:val="16"/>
        </w:rPr>
      </w:pPr>
      <w:r>
        <w:rPr>
          <w:rFonts w:ascii="Arial" w:hAnsi="Arial"/>
          <w:b w:val="false"/>
          <w:sz w:val="16"/>
        </w:rPr>
        <w:t>(2)</w:t>
      </w:r>
    </w:p>
    <w:p>
      <w:pPr>
        <w:pStyle w:val="TextBody"/>
        <w:spacing w:before="120" w:after="0"/>
        <w:jc w:val="both"/>
        <w:rPr>
          <w:rFonts w:ascii="Arial;sans-serif" w:hAnsi="Arial;sans-serif"/>
          <w:b w:val="false"/>
          <w:sz w:val="16"/>
        </w:rPr>
      </w:pPr>
      <w:r>
        <w:rPr>
          <w:rFonts w:ascii="Arial;sans-serif" w:hAnsi="Arial;sans-serif"/>
          <w:b w:val="false"/>
          <w:sz w:val="16"/>
        </w:rPr>
        <w:t xml:space="preserve">Interest income excludes amounts that are included in the segments’ income ($- million in 2023; $12 million in 2022). </w:t>
      </w:r>
    </w:p>
    <w:p>
      <w:pPr>
        <w:pStyle w:val="TextBody"/>
        <w:spacing w:before="120" w:after="0"/>
        <w:jc w:val="both"/>
        <w:rPr>
          <w:rFonts w:ascii="Arial" w:hAnsi="Arial"/>
          <w:b w:val="false"/>
          <w:sz w:val="16"/>
        </w:rPr>
      </w:pPr>
      <w:r>
        <w:rPr>
          <w:rFonts w:ascii="Arial" w:hAnsi="Arial"/>
          <w:b w:val="false"/>
          <w:sz w:val="16"/>
        </w:rPr>
        <w:t>(3)</w:t>
      </w:r>
    </w:p>
    <w:p>
      <w:pPr>
        <w:pStyle w:val="TextBody"/>
        <w:spacing w:before="120" w:after="0"/>
        <w:jc w:val="both"/>
        <w:rPr>
          <w:rFonts w:ascii="Arial;sans-serif" w:hAnsi="Arial;sans-serif"/>
          <w:b w:val="false"/>
          <w:sz w:val="16"/>
        </w:rPr>
      </w:pPr>
      <w:r>
        <w:rPr>
          <w:rFonts w:ascii="Arial;sans-serif" w:hAnsi="Arial;sans-serif"/>
          <w:b w:val="false"/>
          <w:sz w:val="16"/>
        </w:rPr>
        <w:t>Interest expense excludes amounts that are included in the segments’ income ($3 million in 2023; $3 million in 2022).</w:t>
      </w:r>
    </w:p>
    <w:p>
      <w:pPr>
        <w:pStyle w:val="TextBody"/>
        <w:spacing w:before="120" w:after="0"/>
        <w:jc w:val="both"/>
        <w:rPr>
          <w:rFonts w:ascii="Arial" w:hAnsi="Arial"/>
          <w:b w:val="false"/>
          <w:sz w:val="16"/>
        </w:rPr>
      </w:pPr>
      <w:r>
        <w:rPr>
          <w:rFonts w:ascii="Arial" w:hAnsi="Arial"/>
          <w:b w:val="false"/>
          <w:sz w:val="16"/>
        </w:rPr>
        <w:t>(4)</w:t>
      </w:r>
    </w:p>
    <w:p>
      <w:pPr>
        <w:pStyle w:val="TextBody"/>
        <w:spacing w:before="120" w:after="283"/>
        <w:jc w:val="both"/>
        <w:rPr/>
      </w:pPr>
      <w:r>
        <w:rPr>
          <w:rFonts w:ascii="Arial;sans-serif" w:hAnsi="Arial;sans-serif"/>
          <w:b w:val="false"/>
          <w:sz w:val="16"/>
        </w:rPr>
        <w:t xml:space="preserve">Charges and credits are described in detail in Note 2 to the </w:t>
      </w:r>
      <w:r>
        <w:rPr>
          <w:rFonts w:ascii="Arial;sans-serif" w:hAnsi="Arial;sans-serif"/>
          <w:b w:val="false"/>
          <w:i/>
          <w:sz w:val="16"/>
        </w:rPr>
        <w:t>Consolidated Financial Statements.</w:t>
      </w:r>
    </w:p>
    <w:p>
      <w:pPr>
        <w:pStyle w:val="TextBody"/>
        <w:spacing w:before="0" w:after="0"/>
        <w:jc w:val="both"/>
        <w:rPr/>
      </w:pPr>
      <w:r>
        <w:rPr/>
        <w:t> </w:t>
      </w:r>
    </w:p>
    <w:p>
      <w:pPr>
        <w:pStyle w:val="TextBody"/>
        <w:spacing w:before="0" w:after="0"/>
        <w:jc w:val="both"/>
        <w:rPr>
          <w:rFonts w:ascii="Arial;sans-serif" w:hAnsi="Arial;sans-serif"/>
          <w:b w:val="false"/>
          <w:sz w:val="18"/>
        </w:rPr>
      </w:pPr>
      <w:r>
        <w:rPr>
          <w:rFonts w:ascii="Arial;sans-serif" w:hAnsi="Arial;sans-serif"/>
          <w:b w:val="false"/>
          <w:sz w:val="18"/>
        </w:rPr>
        <w:t>First-quarter 2023 revenue of $7.7 billion increased 30% year on year. SLB’s Core Divisions, consisting of Reservoir Performance, Well Construction and Production Systems, collectively grew 34% and expanded pretax operating margins by more than 300 bps. Each of these three Core Divisions delivered very strong growth and expanded margins—driven by increased activity, pricing, and technology adoption.</w:t>
      </w:r>
    </w:p>
    <w:p>
      <w:pPr>
        <w:pStyle w:val="TextBody"/>
        <w:spacing w:before="0" w:after="0"/>
        <w:jc w:val="both"/>
        <w:rPr>
          <w:rFonts w:ascii="Times New Roman" w:hAnsi="Times New Roman"/>
          <w:sz w:val="20"/>
        </w:rPr>
      </w:pPr>
      <w:r>
        <w:rPr>
          <w:rFonts w:ascii="Arial;sans-serif" w:hAnsi="Arial;sans-serif"/>
          <w:b w:val="false"/>
          <w:sz w:val="18"/>
        </w:rPr>
        <w:t>On a geographical basis, year-on-year revenue growth was broad based with North America revenue increasing 32% due to strong land and offshore drilling and higher sales of production systems, while international revenue grew 29%. International growth was widespread across all areas, led by Europe &amp; Africa, which grew 41% primarily from higher sales of production systems in Europe and Scandinavia and increased exploration and production activity offshore Africa. Latin America revenue increased 34% due to robust drilling activity</w:t>
      </w:r>
      <w:r>
        <w:rPr>
          <w:rFonts w:ascii="Times New Roman" w:hAnsi="Times New Roman"/>
          <w:sz w:val="20"/>
        </w:rPr>
        <w:t xml:space="preserve"> </w:t>
      </w:r>
    </w:p>
    <w:p>
      <w:pPr>
        <w:pStyle w:val="TextBody"/>
        <w:spacing w:before="240" w:after="0"/>
        <w:jc w:val="center"/>
        <w:rPr>
          <w:rFonts w:ascii="Arial;sans-serif" w:hAnsi="Arial;sans-serif"/>
          <w:b w:val="false"/>
          <w:sz w:val="18"/>
        </w:rPr>
      </w:pPr>
      <w:r>
        <w:rPr>
          <w:rFonts w:ascii="Arial;sans-serif" w:hAnsi="Arial;sans-serif"/>
          <w:b w:val="false"/>
          <w:sz w:val="18"/>
        </w:rPr>
        <w:t>15</w:t>
      </w:r>
    </w:p>
    <w:p>
      <w:pPr>
        <w:pStyle w:val="HorizontalLine"/>
        <w:rPr/>
      </w:pPr>
      <w:r>
        <w:rPr/>
      </w:r>
    </w:p>
    <w:p>
      <w:pPr>
        <w:pStyle w:val="TextBody"/>
        <w:spacing w:before="0" w:after="0"/>
        <w:jc w:val="both"/>
        <w:rPr>
          <w:rFonts w:ascii="Arial;sans-serif" w:hAnsi="Arial;sans-serif"/>
          <w:b w:val="false"/>
          <w:sz w:val="18"/>
        </w:rPr>
      </w:pPr>
      <w:r>
        <w:rPr>
          <w:rFonts w:ascii="Arial;sans-serif" w:hAnsi="Arial;sans-serif"/>
          <w:b w:val="false"/>
          <w:sz w:val="18"/>
        </w:rPr>
        <w:t>and higher sales of production systems, while revenue in the Middle East &amp; Asia increased 18% primarily due to higher drilling, intervention, and evaluation activity.</w:t>
      </w:r>
    </w:p>
    <w:p>
      <w:pPr>
        <w:pStyle w:val="TextBody"/>
        <w:spacing w:before="240" w:after="0"/>
        <w:jc w:val="both"/>
        <w:rPr>
          <w:rFonts w:ascii="Arial;sans-serif" w:hAnsi="Arial;sans-serif"/>
          <w:b/>
          <w:sz w:val="18"/>
        </w:rPr>
      </w:pPr>
      <w:r>
        <w:rPr>
          <w:rFonts w:ascii="Arial;sans-serif" w:hAnsi="Arial;sans-serif"/>
          <w:b/>
          <w:sz w:val="18"/>
        </w:rPr>
        <w:t>Digital &amp; Integration</w:t>
      </w:r>
    </w:p>
    <w:p>
      <w:pPr>
        <w:pStyle w:val="TextBody"/>
        <w:spacing w:before="120" w:after="0"/>
        <w:jc w:val="both"/>
        <w:rPr>
          <w:rFonts w:ascii="Arial;sans-serif" w:hAnsi="Arial;sans-serif"/>
          <w:b w:val="false"/>
          <w:sz w:val="18"/>
        </w:rPr>
      </w:pPr>
      <w:r>
        <w:rPr>
          <w:rFonts w:ascii="Arial;sans-serif" w:hAnsi="Arial;sans-serif"/>
          <w:b w:val="false"/>
          <w:sz w:val="18"/>
        </w:rPr>
        <w:t>Digital &amp; Integration revenue of $894 million increased 4% year on year as a result of continued growth in digital sales and increased exploration data license sales in the US Gulf of Mexico, which were partially offset by lower revenue from APS projects.</w:t>
      </w:r>
    </w:p>
    <w:p>
      <w:pPr>
        <w:pStyle w:val="TextBody"/>
        <w:spacing w:before="0" w:after="0"/>
        <w:jc w:val="both"/>
        <w:rPr>
          <w:rFonts w:ascii="Arial;sans-serif" w:hAnsi="Arial;sans-serif"/>
          <w:b w:val="false"/>
          <w:sz w:val="18"/>
        </w:rPr>
      </w:pPr>
      <w:r>
        <w:rPr>
          <w:rFonts w:ascii="Arial;sans-serif" w:hAnsi="Arial;sans-serif"/>
          <w:b w:val="false"/>
          <w:sz w:val="18"/>
        </w:rPr>
        <w:t>Digital &amp; Integration pretax operating margin of 30% decreased 440 bps year on year as the continued growth in digital sales was more than offset by lower APS revenue.</w:t>
      </w:r>
    </w:p>
    <w:p>
      <w:pPr>
        <w:pStyle w:val="TextBody"/>
        <w:spacing w:before="240" w:after="0"/>
        <w:jc w:val="both"/>
        <w:rPr>
          <w:rFonts w:ascii="Arial;sans-serif" w:hAnsi="Arial;sans-serif"/>
          <w:b/>
          <w:sz w:val="18"/>
        </w:rPr>
      </w:pPr>
      <w:r>
        <w:rPr>
          <w:rFonts w:ascii="Arial;sans-serif" w:hAnsi="Arial;sans-serif"/>
          <w:b/>
          <w:sz w:val="18"/>
        </w:rPr>
        <w:t>Reservoir Performance</w:t>
      </w:r>
    </w:p>
    <w:p>
      <w:pPr>
        <w:pStyle w:val="TextBody"/>
        <w:spacing w:before="120" w:after="0"/>
        <w:jc w:val="both"/>
        <w:rPr>
          <w:rFonts w:ascii="Arial;sans-serif" w:hAnsi="Arial;sans-serif"/>
          <w:b w:val="false"/>
          <w:sz w:val="18"/>
        </w:rPr>
      </w:pPr>
      <w:r>
        <w:rPr>
          <w:rFonts w:ascii="Arial;sans-serif" w:hAnsi="Arial;sans-serif"/>
          <w:b w:val="false"/>
          <w:sz w:val="18"/>
        </w:rPr>
        <w:t>Reservoir Performance revenue of $1.5 billion grew 24% year on year due to increased activity across all areas on land and offshore and from both exploration and production activity. More than 30% revenue growth was recorded both in Latin America, mainly from higher intervention activity, and in Europe &amp; Africa, largely from new evaluation and stimulation projects.</w:t>
      </w:r>
    </w:p>
    <w:p>
      <w:pPr>
        <w:pStyle w:val="TextBody"/>
        <w:spacing w:before="0" w:after="0"/>
        <w:jc w:val="both"/>
        <w:rPr>
          <w:rFonts w:ascii="Arial;sans-serif" w:hAnsi="Arial;sans-serif"/>
          <w:b w:val="false"/>
          <w:sz w:val="18"/>
        </w:rPr>
      </w:pPr>
      <w:r>
        <w:rPr>
          <w:rFonts w:ascii="Arial;sans-serif" w:hAnsi="Arial;sans-serif"/>
          <w:b w:val="false"/>
          <w:sz w:val="18"/>
        </w:rPr>
        <w:t>Reservoir Performance pretax operating margin of 16% expanded 291 bps year on year with profitability improving across the international market driven by higher activity and improved pricing.</w:t>
      </w:r>
    </w:p>
    <w:p>
      <w:pPr>
        <w:pStyle w:val="TextBody"/>
        <w:spacing w:before="240" w:after="0"/>
        <w:jc w:val="both"/>
        <w:rPr>
          <w:rFonts w:ascii="Arial;sans-serif" w:hAnsi="Arial;sans-serif"/>
          <w:b/>
          <w:sz w:val="18"/>
        </w:rPr>
      </w:pPr>
      <w:r>
        <w:rPr>
          <w:rFonts w:ascii="Arial;sans-serif" w:hAnsi="Arial;sans-serif"/>
          <w:b/>
          <w:sz w:val="18"/>
        </w:rPr>
        <w:t>Well Construction</w:t>
      </w:r>
    </w:p>
    <w:p>
      <w:pPr>
        <w:pStyle w:val="TextBody"/>
        <w:spacing w:before="120" w:after="0"/>
        <w:jc w:val="both"/>
        <w:rPr>
          <w:rFonts w:ascii="Times New Roman" w:hAnsi="Times New Roman"/>
          <w:sz w:val="20"/>
        </w:rPr>
      </w:pPr>
      <w:r>
        <w:rPr>
          <w:rFonts w:ascii="Arial;sans-serif" w:hAnsi="Arial;sans-serif"/>
          <w:b w:val="false"/>
          <w:sz w:val="18"/>
        </w:rPr>
        <w:t>Well Construction revenue of $3.3 billion increased 36% year on year driven by strong activity and solid pricing improvements led by North America and Latin America, both of which grew more than 45%. Europe &amp; Africa revenue increased 38% while Middle East &amp; Asia revenue grew 24% year on year.</w:t>
      </w:r>
      <w:r>
        <w:rPr>
          <w:rFonts w:ascii="Times New Roman" w:hAnsi="Times New Roman"/>
          <w:sz w:val="20"/>
        </w:rPr>
        <w:t xml:space="preserve"> </w:t>
      </w:r>
    </w:p>
    <w:p>
      <w:pPr>
        <w:pStyle w:val="TextBody"/>
        <w:spacing w:before="0" w:after="0"/>
        <w:jc w:val="both"/>
        <w:rPr>
          <w:rFonts w:ascii="Arial;sans-serif" w:hAnsi="Arial;sans-serif"/>
          <w:b w:val="false"/>
          <w:sz w:val="18"/>
        </w:rPr>
      </w:pPr>
      <w:r>
        <w:rPr>
          <w:rFonts w:ascii="Arial;sans-serif" w:hAnsi="Arial;sans-serif"/>
          <w:b w:val="false"/>
          <w:sz w:val="18"/>
        </w:rPr>
        <w:t>Well Construction pretax operating margin of 21% expanded 444 bps year on year with profitability improving across most areas driven by higher activity and improved pricing.</w:t>
      </w:r>
    </w:p>
    <w:p>
      <w:pPr>
        <w:pStyle w:val="TextBody"/>
        <w:spacing w:before="240" w:after="0"/>
        <w:jc w:val="both"/>
        <w:rPr>
          <w:rFonts w:ascii="Arial;sans-serif" w:hAnsi="Arial;sans-serif"/>
          <w:b/>
          <w:sz w:val="18"/>
        </w:rPr>
      </w:pPr>
      <w:r>
        <w:rPr>
          <w:rFonts w:ascii="Arial;sans-serif" w:hAnsi="Arial;sans-serif"/>
          <w:b/>
          <w:sz w:val="18"/>
        </w:rPr>
        <w:t>Production Systems</w:t>
      </w:r>
    </w:p>
    <w:p>
      <w:pPr>
        <w:pStyle w:val="TextBody"/>
        <w:spacing w:before="120" w:after="0"/>
        <w:jc w:val="both"/>
        <w:rPr>
          <w:rFonts w:ascii="Arial;sans-serif" w:hAnsi="Arial;sans-serif"/>
          <w:b w:val="false"/>
          <w:sz w:val="18"/>
        </w:rPr>
      </w:pPr>
      <w:r>
        <w:rPr>
          <w:rFonts w:ascii="Arial;sans-serif" w:hAnsi="Arial;sans-serif"/>
          <w:b w:val="false"/>
          <w:sz w:val="18"/>
        </w:rPr>
        <w:t>Production Systems revenue of $2.2 billion increased 38% year on year driven by strong activity across all areas led by Europe &amp; Africa and Latin America, which grew 63% and 50%, respectively. North America revenue increased 32% while Middle East &amp; Asia revenue grew 11%.</w:t>
      </w:r>
    </w:p>
    <w:p>
      <w:pPr>
        <w:pStyle w:val="TextBody"/>
        <w:spacing w:before="0" w:after="0"/>
        <w:jc w:val="both"/>
        <w:rPr>
          <w:rFonts w:ascii="Arial;sans-serif" w:hAnsi="Arial;sans-serif"/>
          <w:b w:val="false"/>
          <w:sz w:val="18"/>
        </w:rPr>
      </w:pPr>
      <w:r>
        <w:rPr>
          <w:rFonts w:ascii="Arial;sans-serif" w:hAnsi="Arial;sans-serif"/>
          <w:b w:val="false"/>
          <w:sz w:val="18"/>
        </w:rPr>
        <w:t>Production Systems pretax operating margin of 9% expanded 217 bps year on year mainly driven by higher artificial lift, surface, and subsea sales and execution efficiency as supply chain and logistics constraints continued to ease.</w:t>
      </w:r>
    </w:p>
    <w:p>
      <w:pPr>
        <w:pStyle w:val="TextBody"/>
        <w:spacing w:before="240" w:after="0"/>
        <w:jc w:val="both"/>
        <w:rPr>
          <w:rFonts w:ascii="Arial;sans-serif" w:hAnsi="Arial;sans-serif"/>
          <w:b/>
          <w:i/>
          <w:sz w:val="18"/>
          <w:u w:val="single"/>
        </w:rPr>
      </w:pPr>
      <w:r>
        <w:rPr>
          <w:rFonts w:ascii="Arial;sans-serif" w:hAnsi="Arial;sans-serif"/>
          <w:b/>
          <w:i/>
          <w:sz w:val="18"/>
          <w:u w:val="single"/>
        </w:rPr>
        <w:t>Interest and Other Income</w:t>
      </w:r>
    </w:p>
    <w:p>
      <w:pPr>
        <w:pStyle w:val="TextBody"/>
        <w:spacing w:before="120" w:after="0"/>
        <w:jc w:val="both"/>
        <w:rPr>
          <w:rFonts w:ascii="Times New Roman" w:hAnsi="Times New Roman"/>
          <w:sz w:val="20"/>
        </w:rPr>
      </w:pPr>
      <w:r>
        <w:rPr>
          <w:rFonts w:ascii="Arial;sans-serif" w:hAnsi="Arial;sans-serif"/>
          <w:b w:val="false"/>
          <w:i/>
          <w:sz w:val="18"/>
        </w:rPr>
        <w:t>Interest &amp; other income</w:t>
      </w:r>
      <w:r>
        <w:rPr>
          <w:rFonts w:ascii="Times New Roman" w:hAnsi="Times New Roman"/>
          <w:sz w:val="20"/>
        </w:rPr>
        <w:t xml:space="preserve"> </w:t>
      </w:r>
      <w:r>
        <w:rPr>
          <w:rFonts w:ascii="Arial;sans-serif" w:hAnsi="Arial;sans-serif"/>
          <w:b w:val="false"/>
          <w:sz w:val="18"/>
        </w:rPr>
        <w:t>consisted of the following:</w:t>
      </w:r>
    </w:p>
    <w:p>
      <w:pPr>
        <w:pStyle w:val="TextBody"/>
        <w:spacing w:before="0" w:after="0"/>
        <w:jc w:val="left"/>
        <w:rPr/>
      </w:pPr>
      <w:r>
        <w:rPr/>
        <w:t> </w:t>
      </w:r>
    </w:p>
    <w:tbl>
      <w:tblPr>
        <w:tblW w:w="4808" w:type="dxa"/>
        <w:jc w:val="left"/>
        <w:tblInd w:w="0" w:type="dxa"/>
        <w:tblCellMar>
          <w:top w:w="28" w:type="dxa"/>
          <w:left w:w="28" w:type="dxa"/>
          <w:bottom w:w="28" w:type="dxa"/>
          <w:right w:w="28" w:type="dxa"/>
        </w:tblCellMar>
      </w:tblPr>
      <w:tblGrid>
        <w:gridCol w:w="3271"/>
        <w:gridCol w:w="211"/>
        <w:gridCol w:w="316"/>
        <w:gridCol w:w="146"/>
        <w:gridCol w:w="146"/>
        <w:gridCol w:w="211"/>
        <w:gridCol w:w="316"/>
        <w:gridCol w:w="191"/>
      </w:tblGrid>
      <w:tr>
        <w:trPr/>
        <w:tc>
          <w:tcPr>
            <w:tcW w:w="327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4617" w:type="dxa"/>
            <w:gridSpan w:val="7"/>
            <w:tcBorders/>
            <w:shd w:fill="auto" w:val="clear"/>
            <w:vAlign w:val="center"/>
          </w:tcPr>
          <w:p>
            <w:pPr>
              <w:pStyle w:val="TableContents"/>
              <w:spacing w:before="0" w:after="0"/>
              <w:ind w:left="0" w:right="0" w:hanging="0"/>
              <w:jc w:val="right"/>
              <w:rPr>
                <w:rFonts w:ascii="Arial;sans-serif" w:hAnsi="Arial;sans-serif"/>
                <w:b w:val="false"/>
                <w:i/>
                <w:sz w:val="16"/>
              </w:rPr>
            </w:pPr>
            <w:r>
              <w:rPr>
                <w:rFonts w:ascii="Arial;sans-serif" w:hAnsi="Arial;sans-serif"/>
                <w:b w:val="false"/>
                <w:i/>
                <w:sz w:val="16"/>
              </w:rPr>
              <w:t>(Stated in millions)</w:t>
            </w:r>
          </w:p>
        </w:tc>
        <w:tc>
          <w:tcPr>
            <w:tcW w:w="191" w:type="dxa"/>
            <w:tcBorders/>
            <w:shd w:fill="auto" w:val="clear"/>
            <w:vAlign w:val="center"/>
          </w:tcPr>
          <w:p>
            <w:pPr>
              <w:pStyle w:val="TableContents"/>
              <w:spacing w:before="0" w:after="0"/>
              <w:ind w:left="0" w:right="0" w:hanging="0"/>
              <w:jc w:val="right"/>
              <w:rPr/>
            </w:pPr>
            <w:r>
              <w:rPr/>
              <w:t> </w:t>
            </w:r>
          </w:p>
        </w:tc>
      </w:tr>
      <w:tr>
        <w:trPr/>
        <w:tc>
          <w:tcPr>
            <w:tcW w:w="3271" w:type="dxa"/>
            <w:tcBorders/>
            <w:shd w:fill="auto" w:val="clear"/>
            <w:vAlign w:val="center"/>
          </w:tcPr>
          <w:p>
            <w:pPr>
              <w:pStyle w:val="TableContents"/>
              <w:spacing w:before="0" w:after="0"/>
              <w:ind w:left="0" w:right="0" w:hanging="0"/>
              <w:jc w:val="right"/>
              <w:rPr/>
            </w:pPr>
            <w:r>
              <w:rPr/>
              <w:t> </w:t>
            </w:r>
          </w:p>
        </w:tc>
        <w:tc>
          <w:tcPr>
            <w:tcW w:w="527"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27" w:type="dxa"/>
            <w:gridSpan w:val="2"/>
            <w:tcBorders/>
            <w:shd w:fill="auto" w:val="clear"/>
            <w:vAlign w:val="center"/>
          </w:tcPr>
          <w:p>
            <w:pPr>
              <w:pStyle w:val="TableContents"/>
              <w:spacing w:before="0" w:after="0"/>
              <w:ind w:left="0" w:right="0" w:hanging="0"/>
              <w:jc w:val="left"/>
              <w:rPr/>
            </w:pPr>
            <w:r>
              <w:rPr/>
              <w:t> </w:t>
            </w:r>
          </w:p>
        </w:tc>
        <w:tc>
          <w:tcPr>
            <w:tcW w:w="191" w:type="dxa"/>
            <w:tcBorders/>
            <w:shd w:fill="auto" w:val="clear"/>
            <w:vAlign w:val="center"/>
          </w:tcPr>
          <w:p>
            <w:pPr>
              <w:pStyle w:val="TableContents"/>
              <w:spacing w:before="0" w:after="0"/>
              <w:ind w:left="0" w:right="0" w:hanging="0"/>
              <w:jc w:val="left"/>
              <w:rPr/>
            </w:pPr>
            <w:r>
              <w:rPr/>
              <w:t> </w:t>
            </w:r>
          </w:p>
        </w:tc>
      </w:tr>
      <w:tr>
        <w:trPr/>
        <w:tc>
          <w:tcPr>
            <w:tcW w:w="3271" w:type="dxa"/>
            <w:tcBorders/>
            <w:shd w:fill="auto" w:val="clear"/>
            <w:vAlign w:val="center"/>
          </w:tcPr>
          <w:p>
            <w:pPr>
              <w:pStyle w:val="TableContents"/>
              <w:spacing w:before="0" w:after="0"/>
              <w:ind w:left="0" w:right="0" w:hanging="0"/>
              <w:jc w:val="right"/>
              <w:rPr/>
            </w:pPr>
            <w:r>
              <w:rPr/>
              <w:t> </w:t>
            </w:r>
          </w:p>
        </w:tc>
        <w:tc>
          <w:tcPr>
            <w:tcW w:w="1346"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8"/>
              </w:rPr>
            </w:pPr>
            <w:r>
              <w:rPr>
                <w:rFonts w:ascii="Arial;sans-serif" w:hAnsi="Arial;sans-serif"/>
                <w:b/>
                <w:sz w:val="18"/>
              </w:rPr>
              <w:t>First Quarter</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271" w:type="dxa"/>
            <w:tcBorders/>
            <w:shd w:fill="auto" w:val="clear"/>
            <w:vAlign w:val="center"/>
          </w:tcPr>
          <w:p>
            <w:pPr>
              <w:pStyle w:val="TableContents"/>
              <w:spacing w:before="0" w:after="0"/>
              <w:ind w:left="0" w:right="0" w:hanging="0"/>
              <w:jc w:val="left"/>
              <w:rPr/>
            </w:pPr>
            <w:r>
              <w:rPr/>
              <w:t> </w:t>
            </w:r>
          </w:p>
        </w:tc>
        <w:tc>
          <w:tcPr>
            <w:tcW w:w="52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8"/>
              </w:rPr>
            </w:pPr>
            <w:r>
              <w:rPr>
                <w:rFonts w:ascii="Arial;sans-serif" w:hAnsi="Arial;sans-serif"/>
                <w:b/>
                <w:sz w:val="18"/>
              </w:rPr>
              <w:t>2023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2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2022</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271"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Gain on sale of Liberty shares</w:t>
            </w:r>
          </w:p>
        </w:tc>
        <w:tc>
          <w:tcPr>
            <w:tcW w:w="211" w:type="dxa"/>
            <w:tcBorders/>
            <w:shd w:fill="auto" w:val="clear"/>
            <w:vAlign w:val="center"/>
          </w:tcPr>
          <w:p>
            <w:pPr>
              <w:pStyle w:val="TableContents"/>
              <w:spacing w:before="0" w:after="0"/>
              <w:ind w:left="0" w:right="0" w:hanging="0"/>
              <w:jc w:val="left"/>
              <w:rPr>
                <w:rFonts w:ascii="Arial;sans-serif" w:hAnsi="Arial;sans-serif"/>
                <w:b/>
                <w:sz w:val="18"/>
              </w:rPr>
            </w:pPr>
            <w:r>
              <w:rPr>
                <w:rFonts w:ascii="Arial;sans-serif" w:hAnsi="Arial;sans-serif"/>
                <w:b/>
                <w:sz w:val="18"/>
              </w:rPr>
              <w:t>$</w:t>
            </w:r>
          </w:p>
        </w:tc>
        <w:tc>
          <w:tcPr>
            <w:tcW w:w="316" w:type="dxa"/>
            <w:tcBorders/>
            <w:shd w:fill="auto" w:val="clear"/>
            <w:vAlign w:val="center"/>
          </w:tcPr>
          <w:p>
            <w:pPr>
              <w:pStyle w:val="TableContents"/>
              <w:spacing w:before="0" w:after="0"/>
              <w:ind w:left="0" w:right="0" w:hanging="0"/>
              <w:jc w:val="right"/>
              <w:rPr>
                <w:rFonts w:ascii="Arial;sans-serif" w:hAnsi="Arial;sans-serif"/>
                <w:b/>
                <w:sz w:val="18"/>
              </w:rPr>
            </w:pPr>
            <w:r>
              <w:rPr>
                <w:rFonts w:ascii="Arial;sans-serif" w:hAnsi="Arial;sans-serif"/>
                <w:b/>
                <w:sz w:val="18"/>
              </w:rPr>
              <w:t>36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316"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26</w:t>
            </w:r>
          </w:p>
        </w:tc>
        <w:tc>
          <w:tcPr>
            <w:tcW w:w="191" w:type="dxa"/>
            <w:tcBorders/>
            <w:shd w:fill="auto" w:val="clear"/>
            <w:vAlign w:val="center"/>
          </w:tcPr>
          <w:p>
            <w:pPr>
              <w:pStyle w:val="TableContents"/>
              <w:spacing w:before="0" w:after="0"/>
              <w:ind w:left="0" w:right="0" w:hanging="0"/>
              <w:jc w:val="left"/>
              <w:rPr/>
            </w:pPr>
            <w:r>
              <w:rPr/>
              <w:t> </w:t>
            </w:r>
          </w:p>
        </w:tc>
      </w:tr>
      <w:tr>
        <w:trPr/>
        <w:tc>
          <w:tcPr>
            <w:tcW w:w="3271"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Earnings of equity method investments</w:t>
            </w:r>
          </w:p>
        </w:tc>
        <w:tc>
          <w:tcPr>
            <w:tcW w:w="211" w:type="dxa"/>
            <w:tcBorders/>
            <w:shd w:fill="auto" w:val="clear"/>
            <w:vAlign w:val="center"/>
          </w:tcPr>
          <w:p>
            <w:pPr>
              <w:pStyle w:val="TableContents"/>
              <w:spacing w:before="0" w:after="0"/>
              <w:ind w:left="0" w:right="0" w:hanging="0"/>
              <w:jc w:val="left"/>
              <w:rPr/>
            </w:pPr>
            <w:r>
              <w:rPr/>
              <w:t> </w:t>
            </w:r>
          </w:p>
        </w:tc>
        <w:tc>
          <w:tcPr>
            <w:tcW w:w="316" w:type="dxa"/>
            <w:tcBorders/>
            <w:shd w:fill="auto" w:val="clear"/>
            <w:vAlign w:val="center"/>
          </w:tcPr>
          <w:p>
            <w:pPr>
              <w:pStyle w:val="TableContents"/>
              <w:spacing w:before="0" w:after="0"/>
              <w:ind w:left="0" w:right="0" w:hanging="0"/>
              <w:jc w:val="right"/>
              <w:rPr>
                <w:rFonts w:ascii="Arial;sans-serif" w:hAnsi="Arial;sans-serif"/>
                <w:b/>
                <w:sz w:val="18"/>
              </w:rPr>
            </w:pPr>
            <w:r>
              <w:rPr>
                <w:rFonts w:ascii="Arial;sans-serif" w:hAnsi="Arial;sans-serif"/>
                <w:b/>
                <w:sz w:val="18"/>
              </w:rPr>
              <w:t>39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0"/>
              <w:ind w:left="0" w:right="0" w:hanging="0"/>
              <w:jc w:val="left"/>
              <w:rPr/>
            </w:pPr>
            <w:r>
              <w:rPr/>
              <w:t> </w:t>
            </w:r>
          </w:p>
        </w:tc>
        <w:tc>
          <w:tcPr>
            <w:tcW w:w="316"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10</w:t>
            </w:r>
          </w:p>
        </w:tc>
        <w:tc>
          <w:tcPr>
            <w:tcW w:w="191" w:type="dxa"/>
            <w:tcBorders/>
            <w:shd w:fill="auto" w:val="clear"/>
            <w:vAlign w:val="center"/>
          </w:tcPr>
          <w:p>
            <w:pPr>
              <w:pStyle w:val="TableContents"/>
              <w:spacing w:before="0" w:after="0"/>
              <w:ind w:left="0" w:right="0" w:hanging="0"/>
              <w:jc w:val="left"/>
              <w:rPr/>
            </w:pPr>
            <w:r>
              <w:rPr/>
              <w:t> </w:t>
            </w:r>
          </w:p>
        </w:tc>
      </w:tr>
      <w:tr>
        <w:trPr/>
        <w:tc>
          <w:tcPr>
            <w:tcW w:w="3271"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Interest income</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sz w:val="18"/>
              </w:rPr>
            </w:pPr>
            <w:r>
              <w:rPr>
                <w:rFonts w:ascii="Arial;sans-serif" w:hAnsi="Arial;sans-serif"/>
                <w:b/>
                <w:sz w:val="18"/>
              </w:rPr>
              <w:t>17</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14</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3271"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sz w:val="18"/>
              </w:rPr>
            </w:pPr>
            <w:r>
              <w:rPr>
                <w:rFonts w:ascii="Arial;sans-serif" w:hAnsi="Arial;sans-serif"/>
                <w:b/>
                <w:sz w:val="18"/>
              </w:rPr>
              <w:t>$</w:t>
            </w:r>
          </w:p>
        </w:tc>
        <w:tc>
          <w:tcPr>
            <w:tcW w:w="31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sz w:val="18"/>
              </w:rPr>
            </w:pPr>
            <w:r>
              <w:rPr>
                <w:rFonts w:ascii="Arial;sans-serif" w:hAnsi="Arial;sans-serif"/>
                <w:b/>
                <w:sz w:val="18"/>
              </w:rPr>
              <w:t>92</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31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50</w:t>
            </w:r>
          </w:p>
        </w:tc>
        <w:tc>
          <w:tcPr>
            <w:tcW w:w="1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both"/>
        <w:rPr/>
      </w:pPr>
      <w:r>
        <w:rPr/>
        <w:t> </w:t>
      </w:r>
    </w:p>
    <w:p>
      <w:pPr>
        <w:pStyle w:val="TextBody"/>
        <w:spacing w:before="0" w:after="0"/>
        <w:jc w:val="both"/>
        <w:rPr>
          <w:rFonts w:ascii="Arial;sans-serif" w:hAnsi="Arial;sans-serif"/>
          <w:b w:val="false"/>
          <w:sz w:val="18"/>
        </w:rPr>
      </w:pPr>
      <w:r>
        <w:rPr>
          <w:rFonts w:ascii="Arial;sans-serif" w:hAnsi="Arial;sans-serif"/>
          <w:b w:val="false"/>
          <w:sz w:val="18"/>
        </w:rPr>
        <w:t>Earnings of equity method investments for the three months ended March 31, 2023 increased $29 million as compared to the same period of 2022 primarily due to SLB’s share of net income associated with its investment in Liberty Energy Inc. ("Liberty"). SLB recorded its share of Liberty’s net income or loss on a one-quarter lag. During the first quarter of 2023, SLB sold all of its remaining approximately 9 million shares of Liberty.</w:t>
      </w:r>
    </w:p>
    <w:p>
      <w:pPr>
        <w:pStyle w:val="TextBody"/>
        <w:spacing w:before="240" w:after="0"/>
        <w:jc w:val="both"/>
        <w:rPr>
          <w:rFonts w:ascii="Arial;sans-serif" w:hAnsi="Arial;sans-serif"/>
          <w:b/>
          <w:i/>
          <w:sz w:val="18"/>
          <w:u w:val="single"/>
        </w:rPr>
      </w:pPr>
      <w:r>
        <w:rPr>
          <w:rFonts w:ascii="Arial;sans-serif" w:hAnsi="Arial;sans-serif"/>
          <w:b/>
          <w:i/>
          <w:sz w:val="18"/>
          <w:u w:val="single"/>
        </w:rPr>
        <w:t>Other</w:t>
      </w:r>
    </w:p>
    <w:p>
      <w:pPr>
        <w:pStyle w:val="TextBody"/>
        <w:spacing w:before="120" w:after="0"/>
        <w:jc w:val="both"/>
        <w:rPr>
          <w:rFonts w:ascii="Times New Roman" w:hAnsi="Times New Roman"/>
          <w:sz w:val="20"/>
        </w:rPr>
      </w:pPr>
      <w:r>
        <w:rPr>
          <w:rFonts w:ascii="Arial;sans-serif" w:hAnsi="Arial;sans-serif"/>
          <w:b w:val="false"/>
          <w:i/>
          <w:sz w:val="18"/>
        </w:rPr>
        <w:t xml:space="preserve">Research &amp; engineering </w:t>
      </w:r>
      <w:r>
        <w:rPr>
          <w:rFonts w:ascii="Arial;sans-serif" w:hAnsi="Arial;sans-serif"/>
          <w:b w:val="false"/>
          <w:sz w:val="18"/>
        </w:rPr>
        <w:t>and</w:t>
      </w:r>
      <w:r>
        <w:rPr>
          <w:rFonts w:ascii="Times New Roman" w:hAnsi="Times New Roman"/>
          <w:sz w:val="20"/>
        </w:rPr>
        <w:t xml:space="preserve"> </w:t>
      </w:r>
      <w:r>
        <w:rPr>
          <w:rFonts w:ascii="Arial;sans-serif" w:hAnsi="Arial;sans-serif"/>
          <w:b w:val="false"/>
          <w:i/>
          <w:sz w:val="18"/>
        </w:rPr>
        <w:t>General &amp; administrative</w:t>
      </w:r>
      <w:r>
        <w:rPr>
          <w:rFonts w:ascii="Times New Roman" w:hAnsi="Times New Roman"/>
          <w:sz w:val="20"/>
        </w:rPr>
        <w:t xml:space="preserve"> </w:t>
      </w:r>
      <w:r>
        <w:rPr>
          <w:rFonts w:ascii="Arial;sans-serif" w:hAnsi="Arial;sans-serif"/>
          <w:b w:val="false"/>
          <w:sz w:val="18"/>
        </w:rPr>
        <w:t xml:space="preserve">expenses, as a percentage of </w:t>
      </w:r>
      <w:r>
        <w:rPr>
          <w:rFonts w:ascii="Arial;sans-serif" w:hAnsi="Arial;sans-serif"/>
          <w:b w:val="false"/>
          <w:i/>
          <w:sz w:val="18"/>
        </w:rPr>
        <w:t>Revenue</w:t>
      </w:r>
      <w:r>
        <w:rPr>
          <w:rFonts w:ascii="Arial;sans-serif" w:hAnsi="Arial;sans-serif"/>
          <w:b w:val="false"/>
          <w:sz w:val="18"/>
        </w:rPr>
        <w:t>, for the first quarter ended March 31, 2023 and 2022 were as follows:</w:t>
      </w:r>
      <w:r>
        <w:rPr>
          <w:rFonts w:ascii="Times New Roman" w:hAnsi="Times New Roman"/>
          <w:sz w:val="20"/>
        </w:rPr>
        <w:t xml:space="preserve"> </w:t>
      </w:r>
    </w:p>
    <w:p>
      <w:pPr>
        <w:pStyle w:val="TextBody"/>
        <w:spacing w:before="0" w:after="0"/>
        <w:jc w:val="left"/>
        <w:rPr/>
      </w:pPr>
      <w:r>
        <w:rPr/>
        <w:t> </w:t>
      </w:r>
    </w:p>
    <w:tbl>
      <w:tblPr>
        <w:tblW w:w="3916" w:type="dxa"/>
        <w:jc w:val="left"/>
        <w:tblInd w:w="0" w:type="dxa"/>
        <w:tblCellMar>
          <w:top w:w="28" w:type="dxa"/>
          <w:left w:w="28" w:type="dxa"/>
          <w:bottom w:w="28" w:type="dxa"/>
          <w:right w:w="28" w:type="dxa"/>
        </w:tblCellMar>
      </w:tblPr>
      <w:tblGrid>
        <w:gridCol w:w="2131"/>
        <w:gridCol w:w="151"/>
        <w:gridCol w:w="375"/>
        <w:gridCol w:w="271"/>
        <w:gridCol w:w="146"/>
        <w:gridCol w:w="151"/>
        <w:gridCol w:w="375"/>
        <w:gridCol w:w="316"/>
      </w:tblGrid>
      <w:tr>
        <w:trPr/>
        <w:tc>
          <w:tcPr>
            <w:tcW w:w="2131"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375"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375"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r>
      <w:tr>
        <w:trPr/>
        <w:tc>
          <w:tcPr>
            <w:tcW w:w="2131" w:type="dxa"/>
            <w:tcBorders/>
            <w:shd w:fill="auto" w:val="clear"/>
            <w:vAlign w:val="center"/>
          </w:tcPr>
          <w:p>
            <w:pPr>
              <w:pStyle w:val="TableContents"/>
              <w:spacing w:before="0" w:after="0"/>
              <w:ind w:left="0" w:right="0" w:hanging="0"/>
              <w:jc w:val="left"/>
              <w:rPr/>
            </w:pPr>
            <w:r>
              <w:rPr/>
              <w:t> </w:t>
            </w:r>
          </w:p>
        </w:tc>
        <w:tc>
          <w:tcPr>
            <w:tcW w:w="1469" w:type="dxa"/>
            <w:gridSpan w:val="6"/>
            <w:tcBorders/>
            <w:shd w:fill="auto" w:val="clear"/>
            <w:vAlign w:val="center"/>
          </w:tcPr>
          <w:p>
            <w:pPr>
              <w:pStyle w:val="TableContents"/>
              <w:spacing w:before="0" w:after="0"/>
              <w:ind w:left="0" w:right="0" w:hanging="0"/>
              <w:jc w:val="center"/>
              <w:rPr/>
            </w:pPr>
            <w:r>
              <w:rPr/>
              <w:t> </w:t>
            </w:r>
          </w:p>
        </w:tc>
        <w:tc>
          <w:tcPr>
            <w:tcW w:w="316" w:type="dxa"/>
            <w:tcBorders/>
            <w:shd w:fill="auto" w:val="clear"/>
            <w:vAlign w:val="center"/>
          </w:tcPr>
          <w:p>
            <w:pPr>
              <w:pStyle w:val="TableContents"/>
              <w:spacing w:before="0" w:after="0"/>
              <w:ind w:left="0" w:right="0" w:hanging="0"/>
              <w:jc w:val="center"/>
              <w:rPr/>
            </w:pPr>
            <w:r>
              <w:rPr/>
              <w:t> </w:t>
            </w:r>
          </w:p>
        </w:tc>
      </w:tr>
      <w:tr>
        <w:trPr/>
        <w:tc>
          <w:tcPr>
            <w:tcW w:w="2131" w:type="dxa"/>
            <w:tcBorders/>
            <w:shd w:fill="auto" w:val="clear"/>
            <w:vAlign w:val="center"/>
          </w:tcPr>
          <w:p>
            <w:pPr>
              <w:pStyle w:val="TableContents"/>
              <w:spacing w:before="0" w:after="0"/>
              <w:ind w:left="0" w:right="0" w:hanging="0"/>
              <w:jc w:val="left"/>
              <w:rPr/>
            </w:pPr>
            <w:r>
              <w:rPr/>
              <w:t> </w:t>
            </w:r>
          </w:p>
        </w:tc>
        <w:tc>
          <w:tcPr>
            <w:tcW w:w="1469"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8"/>
              </w:rPr>
            </w:pPr>
            <w:r>
              <w:rPr>
                <w:rFonts w:ascii="Arial;sans-serif" w:hAnsi="Arial;sans-serif"/>
                <w:b/>
                <w:sz w:val="18"/>
              </w:rPr>
              <w:t>First Quarter</w:t>
            </w:r>
          </w:p>
        </w:tc>
        <w:tc>
          <w:tcPr>
            <w:tcW w:w="3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131" w:type="dxa"/>
            <w:tcBorders/>
            <w:shd w:fill="auto" w:val="clear"/>
            <w:vAlign w:val="center"/>
          </w:tcPr>
          <w:p>
            <w:pPr>
              <w:pStyle w:val="TableContents"/>
              <w:spacing w:before="0" w:after="0"/>
              <w:ind w:left="0" w:right="0" w:hanging="0"/>
              <w:jc w:val="left"/>
              <w:rPr/>
            </w:pPr>
            <w:r>
              <w:rPr/>
              <w:t> </w:t>
            </w:r>
          </w:p>
        </w:tc>
        <w:tc>
          <w:tcPr>
            <w:tcW w:w="52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8"/>
              </w:rPr>
            </w:pPr>
            <w:r>
              <w:rPr>
                <w:rFonts w:ascii="Arial;sans-serif" w:hAnsi="Arial;sans-serif"/>
                <w:b/>
                <w:sz w:val="18"/>
              </w:rPr>
              <w:t>2023</w:t>
            </w:r>
          </w:p>
        </w:tc>
        <w:tc>
          <w:tcPr>
            <w:tcW w:w="2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2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2022</w:t>
            </w:r>
          </w:p>
        </w:tc>
        <w:tc>
          <w:tcPr>
            <w:tcW w:w="3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131"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Research &amp; engineering</w:t>
            </w:r>
          </w:p>
        </w:tc>
        <w:tc>
          <w:tcPr>
            <w:tcW w:w="151" w:type="dxa"/>
            <w:tcBorders/>
            <w:shd w:fill="auto" w:val="clear"/>
            <w:vAlign w:val="center"/>
          </w:tcPr>
          <w:p>
            <w:pPr>
              <w:pStyle w:val="TableContents"/>
              <w:spacing w:before="0" w:after="0"/>
              <w:ind w:left="0" w:right="0" w:hanging="0"/>
              <w:jc w:val="left"/>
              <w:rPr/>
            </w:pPr>
            <w:r>
              <w:rPr/>
              <w:t> </w:t>
            </w:r>
          </w:p>
        </w:tc>
        <w:tc>
          <w:tcPr>
            <w:tcW w:w="375" w:type="dxa"/>
            <w:tcBorders/>
            <w:shd w:fill="auto" w:val="clear"/>
            <w:vAlign w:val="center"/>
          </w:tcPr>
          <w:p>
            <w:pPr>
              <w:pStyle w:val="TableContents"/>
              <w:spacing w:before="0" w:after="0"/>
              <w:ind w:left="0" w:right="0" w:hanging="0"/>
              <w:jc w:val="right"/>
              <w:rPr>
                <w:rFonts w:ascii="Arial;sans-serif" w:hAnsi="Arial;sans-serif"/>
                <w:b/>
                <w:sz w:val="18"/>
              </w:rPr>
            </w:pPr>
            <w:r>
              <w:rPr>
                <w:rFonts w:ascii="Arial;sans-serif" w:hAnsi="Arial;sans-serif"/>
                <w:b/>
                <w:sz w:val="18"/>
              </w:rPr>
              <w:t>2.3</w:t>
            </w:r>
          </w:p>
        </w:tc>
        <w:tc>
          <w:tcPr>
            <w:tcW w:w="271" w:type="dxa"/>
            <w:tcBorders/>
            <w:shd w:fill="auto" w:val="clear"/>
            <w:vAlign w:val="center"/>
          </w:tcPr>
          <w:p>
            <w:pPr>
              <w:pStyle w:val="TableContents"/>
              <w:spacing w:before="0" w:after="0"/>
              <w:ind w:left="0" w:right="0" w:hanging="0"/>
              <w:jc w:val="left"/>
              <w:rPr>
                <w:rFonts w:ascii="Arial;sans-serif" w:hAnsi="Arial;sans-serif"/>
                <w:b/>
                <w:sz w:val="18"/>
              </w:rPr>
            </w:pPr>
            <w:r>
              <w:rPr>
                <w:rFonts w:ascii="Arial;sans-serif" w:hAnsi="Arial;sans-serif"/>
                <w:b/>
                <w:sz w:val="18"/>
              </w:rPr>
              <w:t>%</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51" w:type="dxa"/>
            <w:tcBorders/>
            <w:shd w:fill="auto" w:val="clear"/>
            <w:vAlign w:val="center"/>
          </w:tcPr>
          <w:p>
            <w:pPr>
              <w:pStyle w:val="TableContents"/>
              <w:spacing w:before="0" w:after="0"/>
              <w:ind w:left="0" w:right="0" w:hanging="0"/>
              <w:jc w:val="left"/>
              <w:rPr/>
            </w:pPr>
            <w:r>
              <w:rPr/>
              <w:t> </w:t>
            </w:r>
          </w:p>
        </w:tc>
        <w:tc>
          <w:tcPr>
            <w:tcW w:w="375"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2.4</w:t>
            </w:r>
          </w:p>
        </w:tc>
        <w:tc>
          <w:tcPr>
            <w:tcW w:w="316"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r>
      <w:tr>
        <w:trPr/>
        <w:tc>
          <w:tcPr>
            <w:tcW w:w="2131"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General &amp; administrative</w:t>
            </w:r>
          </w:p>
        </w:tc>
        <w:tc>
          <w:tcPr>
            <w:tcW w:w="151" w:type="dxa"/>
            <w:tcBorders/>
            <w:shd w:fill="auto" w:val="clear"/>
            <w:vAlign w:val="center"/>
          </w:tcPr>
          <w:p>
            <w:pPr>
              <w:pStyle w:val="TableContents"/>
              <w:spacing w:before="0" w:after="0"/>
              <w:ind w:left="0" w:right="0" w:hanging="0"/>
              <w:jc w:val="left"/>
              <w:rPr/>
            </w:pPr>
            <w:r>
              <w:rPr/>
              <w:t> </w:t>
            </w:r>
          </w:p>
        </w:tc>
        <w:tc>
          <w:tcPr>
            <w:tcW w:w="375" w:type="dxa"/>
            <w:tcBorders/>
            <w:shd w:fill="auto" w:val="clear"/>
            <w:vAlign w:val="center"/>
          </w:tcPr>
          <w:p>
            <w:pPr>
              <w:pStyle w:val="TableContents"/>
              <w:spacing w:before="0" w:after="0"/>
              <w:ind w:left="0" w:right="0" w:hanging="0"/>
              <w:jc w:val="right"/>
              <w:rPr>
                <w:rFonts w:ascii="Arial;sans-serif" w:hAnsi="Arial;sans-serif"/>
                <w:b/>
                <w:sz w:val="18"/>
              </w:rPr>
            </w:pPr>
            <w:r>
              <w:rPr>
                <w:rFonts w:ascii="Arial;sans-serif" w:hAnsi="Arial;sans-serif"/>
                <w:b/>
                <w:sz w:val="18"/>
              </w:rPr>
              <w:t>1.2</w:t>
            </w:r>
          </w:p>
        </w:tc>
        <w:tc>
          <w:tcPr>
            <w:tcW w:w="271" w:type="dxa"/>
            <w:tcBorders/>
            <w:shd w:fill="auto" w:val="clear"/>
            <w:vAlign w:val="center"/>
          </w:tcPr>
          <w:p>
            <w:pPr>
              <w:pStyle w:val="TableContents"/>
              <w:spacing w:before="0" w:after="0"/>
              <w:ind w:left="0" w:right="0" w:hanging="0"/>
              <w:jc w:val="left"/>
              <w:rPr>
                <w:rFonts w:ascii="Arial;sans-serif" w:hAnsi="Arial;sans-serif"/>
                <w:b/>
                <w:sz w:val="18"/>
              </w:rPr>
            </w:pPr>
            <w:r>
              <w:rPr>
                <w:rFonts w:ascii="Arial;sans-serif" w:hAnsi="Arial;sans-serif"/>
                <w:b/>
                <w:sz w:val="18"/>
              </w:rPr>
              <w:t>%</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51" w:type="dxa"/>
            <w:tcBorders/>
            <w:shd w:fill="auto" w:val="clear"/>
            <w:vAlign w:val="center"/>
          </w:tcPr>
          <w:p>
            <w:pPr>
              <w:pStyle w:val="TableContents"/>
              <w:spacing w:before="0" w:after="0"/>
              <w:ind w:left="0" w:right="0" w:hanging="0"/>
              <w:jc w:val="left"/>
              <w:rPr/>
            </w:pPr>
            <w:r>
              <w:rPr/>
              <w:t> </w:t>
            </w:r>
          </w:p>
        </w:tc>
        <w:tc>
          <w:tcPr>
            <w:tcW w:w="375"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1.6</w:t>
            </w:r>
          </w:p>
        </w:tc>
        <w:tc>
          <w:tcPr>
            <w:tcW w:w="316"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r>
    </w:tbl>
    <w:p>
      <w:pPr>
        <w:pStyle w:val="TextBody"/>
        <w:spacing w:before="0" w:after="0"/>
        <w:jc w:val="both"/>
        <w:rPr/>
      </w:pPr>
      <w:r>
        <w:rPr/>
        <w:t> </w:t>
      </w:r>
    </w:p>
    <w:p>
      <w:pPr>
        <w:pStyle w:val="TextBody"/>
        <w:spacing w:before="0" w:after="0"/>
        <w:jc w:val="both"/>
        <w:rPr>
          <w:rFonts w:ascii="Times New Roman" w:hAnsi="Times New Roman"/>
          <w:sz w:val="20"/>
        </w:rPr>
      </w:pPr>
      <w:r>
        <w:rPr>
          <w:rFonts w:ascii="Arial;sans-serif" w:hAnsi="Arial;sans-serif"/>
          <w:b w:val="false"/>
          <w:sz w:val="18"/>
        </w:rPr>
        <w:t>The effective tax rate for the first quarter of 2023 was 18.7%, compared to 18.4% for the same period of 2022.</w:t>
      </w:r>
      <w:r>
        <w:rPr>
          <w:rFonts w:ascii="Times New Roman" w:hAnsi="Times New Roman"/>
          <w:sz w:val="20"/>
        </w:rPr>
        <w:t xml:space="preserve"> </w:t>
      </w:r>
    </w:p>
    <w:p>
      <w:pPr>
        <w:pStyle w:val="TextBody"/>
        <w:spacing w:before="240" w:after="0"/>
        <w:jc w:val="center"/>
        <w:rPr>
          <w:rFonts w:ascii="Arial;sans-serif" w:hAnsi="Arial;sans-serif"/>
          <w:b w:val="false"/>
          <w:sz w:val="18"/>
        </w:rPr>
      </w:pPr>
      <w:r>
        <w:rPr>
          <w:rFonts w:ascii="Arial;sans-serif" w:hAnsi="Arial;sans-serif"/>
          <w:b w:val="false"/>
          <w:sz w:val="18"/>
        </w:rPr>
        <w:t>16</w:t>
      </w:r>
    </w:p>
    <w:p>
      <w:pPr>
        <w:pStyle w:val="HorizontalLine"/>
        <w:rPr/>
      </w:pPr>
      <w:r>
        <w:rPr/>
      </w:r>
    </w:p>
    <w:p>
      <w:pPr>
        <w:pStyle w:val="TextBody"/>
        <w:spacing w:before="240" w:after="0"/>
        <w:jc w:val="both"/>
        <w:rPr>
          <w:rFonts w:ascii="Arial;sans-serif" w:hAnsi="Arial;sans-serif"/>
          <w:b/>
          <w:i/>
          <w:sz w:val="18"/>
          <w:u w:val="single"/>
        </w:rPr>
      </w:pPr>
      <w:r>
        <w:rPr>
          <w:rFonts w:ascii="Arial;sans-serif" w:hAnsi="Arial;sans-serif"/>
          <w:b/>
          <w:i/>
          <w:sz w:val="18"/>
          <w:u w:val="single"/>
        </w:rPr>
        <w:t>Charges and Credits</w:t>
      </w:r>
    </w:p>
    <w:p>
      <w:pPr>
        <w:pStyle w:val="TextBody"/>
        <w:spacing w:before="120" w:after="0"/>
        <w:jc w:val="both"/>
        <w:rPr>
          <w:rFonts w:ascii="Times New Roman" w:hAnsi="Times New Roman"/>
          <w:sz w:val="20"/>
        </w:rPr>
      </w:pPr>
      <w:r>
        <w:rPr>
          <w:rFonts w:ascii="Arial;sans-serif" w:hAnsi="Arial;sans-serif"/>
          <w:b w:val="false"/>
          <w:sz w:val="18"/>
        </w:rPr>
        <w:t xml:space="preserve">On December 31, 2020, SLB contributed its onshore hydraulic fracturing business in the United States and Canada, including its pressure pumping, pumpdown perforating and Permian frac sand business to Liberty in exchange for an equity interest in Liberty. During the first quarter of 2023, SLB sold all of its remaining approximately 9 million shares of Liberty and received net proceeds of $137 million. As a result, SLB recognized a gain of $36 million, which is classified in </w:t>
      </w:r>
      <w:r>
        <w:rPr>
          <w:rFonts w:ascii="Arial;sans-serif" w:hAnsi="Arial;sans-serif"/>
          <w:b w:val="false"/>
          <w:i/>
          <w:sz w:val="18"/>
        </w:rPr>
        <w:t xml:space="preserve">Interest &amp; other income </w:t>
      </w:r>
      <w:r>
        <w:rPr>
          <w:rFonts w:ascii="Arial;sans-serif" w:hAnsi="Arial;sans-serif"/>
          <w:b w:val="false"/>
          <w:sz w:val="18"/>
        </w:rPr>
        <w:t xml:space="preserve">in the </w:t>
      </w:r>
      <w:r>
        <w:rPr>
          <w:rFonts w:ascii="Arial;sans-serif" w:hAnsi="Arial;sans-serif"/>
          <w:b w:val="false"/>
          <w:i/>
          <w:sz w:val="18"/>
        </w:rPr>
        <w:t>Consolidated Statement of Income.</w:t>
      </w:r>
    </w:p>
    <w:p>
      <w:pPr>
        <w:pStyle w:val="TextBody"/>
        <w:spacing w:before="120" w:after="0"/>
        <w:jc w:val="both"/>
        <w:rPr>
          <w:rFonts w:ascii="Times New Roman" w:hAnsi="Times New Roman"/>
          <w:sz w:val="20"/>
        </w:rPr>
      </w:pPr>
      <w:r>
        <w:rPr>
          <w:rFonts w:ascii="Arial;sans-serif" w:hAnsi="Arial;sans-serif"/>
          <w:b w:val="false"/>
          <w:sz w:val="18"/>
        </w:rPr>
        <w:t xml:space="preserve">During the first quarter of 2022, SLB sold 7.2 million of its shares of Liberty and received proceeds of $84 million. As a result, SLB recognized a gain of $26 million, which is classified in </w:t>
      </w:r>
      <w:r>
        <w:rPr>
          <w:rFonts w:ascii="Arial;sans-serif" w:hAnsi="Arial;sans-serif"/>
          <w:b w:val="false"/>
          <w:i/>
          <w:sz w:val="18"/>
        </w:rPr>
        <w:t xml:space="preserve">Interest &amp; other income </w:t>
      </w:r>
      <w:r>
        <w:rPr>
          <w:rFonts w:ascii="Arial;sans-serif" w:hAnsi="Arial;sans-serif"/>
          <w:b w:val="false"/>
          <w:sz w:val="18"/>
        </w:rPr>
        <w:t xml:space="preserve">in the </w:t>
      </w:r>
      <w:r>
        <w:rPr>
          <w:rFonts w:ascii="Arial;sans-serif" w:hAnsi="Arial;sans-serif"/>
          <w:b w:val="false"/>
          <w:i/>
          <w:sz w:val="18"/>
        </w:rPr>
        <w:t>Consolidated Statement of Income.</w:t>
      </w:r>
    </w:p>
    <w:p>
      <w:pPr>
        <w:pStyle w:val="TextBody"/>
        <w:spacing w:before="240" w:after="0"/>
        <w:jc w:val="both"/>
        <w:rPr>
          <w:rFonts w:ascii="Arial;sans-serif" w:hAnsi="Arial;sans-serif"/>
          <w:b/>
          <w:i/>
          <w:sz w:val="18"/>
          <w:u w:val="single"/>
        </w:rPr>
      </w:pPr>
      <w:r>
        <w:rPr>
          <w:rFonts w:ascii="Arial;sans-serif" w:hAnsi="Arial;sans-serif"/>
          <w:b/>
          <w:i/>
          <w:sz w:val="18"/>
          <w:u w:val="single"/>
        </w:rPr>
        <w:t>Liquidity and Capital Resources</w:t>
      </w:r>
    </w:p>
    <w:p>
      <w:pPr>
        <w:pStyle w:val="TextBody"/>
        <w:spacing w:before="120" w:after="0"/>
        <w:jc w:val="both"/>
        <w:rPr>
          <w:rFonts w:ascii="Times New Roman" w:hAnsi="Times New Roman"/>
          <w:sz w:val="20"/>
        </w:rPr>
      </w:pPr>
      <w:r>
        <w:rPr>
          <w:rFonts w:ascii="Arial;sans-serif" w:hAnsi="Arial;sans-serif"/>
          <w:b w:val="false"/>
          <w:sz w:val="18"/>
        </w:rPr>
        <w:t>Details of the components of liquidity as well as changes in liquidity are as follows:</w:t>
      </w:r>
      <w:r>
        <w:rPr>
          <w:rFonts w:ascii="Times New Roman" w:hAnsi="Times New Roman"/>
          <w:sz w:val="20"/>
        </w:rPr>
        <w:t xml:space="preserve"> </w:t>
      </w:r>
    </w:p>
    <w:p>
      <w:pPr>
        <w:pStyle w:val="TextBody"/>
        <w:spacing w:before="0" w:after="0"/>
        <w:jc w:val="both"/>
        <w:rPr/>
      </w:pPr>
      <w:r>
        <w:rPr/>
        <w:t> </w:t>
      </w:r>
    </w:p>
    <w:tbl>
      <w:tblPr>
        <w:tblW w:w="8627" w:type="dxa"/>
        <w:jc w:val="left"/>
        <w:tblInd w:w="0" w:type="dxa"/>
        <w:tblCellMar>
          <w:top w:w="28" w:type="dxa"/>
          <w:left w:w="28" w:type="dxa"/>
          <w:bottom w:w="28" w:type="dxa"/>
          <w:right w:w="28" w:type="dxa"/>
        </w:tblCellMar>
      </w:tblPr>
      <w:tblGrid>
        <w:gridCol w:w="4951"/>
        <w:gridCol w:w="211"/>
        <w:gridCol w:w="736"/>
        <w:gridCol w:w="166"/>
        <w:gridCol w:w="146"/>
        <w:gridCol w:w="211"/>
        <w:gridCol w:w="736"/>
        <w:gridCol w:w="166"/>
        <w:gridCol w:w="146"/>
        <w:gridCol w:w="211"/>
        <w:gridCol w:w="736"/>
        <w:gridCol w:w="211"/>
      </w:tblGrid>
      <w:tr>
        <w:trPr/>
        <w:tc>
          <w:tcPr>
            <w:tcW w:w="495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r>
      <w:tr>
        <w:trPr/>
        <w:tc>
          <w:tcPr>
            <w:tcW w:w="4951" w:type="dxa"/>
            <w:tcBorders/>
            <w:shd w:fill="auto" w:val="clear"/>
            <w:vAlign w:val="center"/>
          </w:tcPr>
          <w:p>
            <w:pPr>
              <w:pStyle w:val="TableContents"/>
              <w:spacing w:before="0" w:after="283"/>
              <w:ind w:left="0" w:right="0" w:hanging="0"/>
              <w:rPr>
                <w:sz w:val="4"/>
                <w:szCs w:val="4"/>
              </w:rPr>
            </w:pPr>
            <w:r>
              <w:rPr>
                <w:sz w:val="4"/>
                <w:szCs w:val="4"/>
              </w:rPr>
            </w:r>
          </w:p>
        </w:tc>
        <w:tc>
          <w:tcPr>
            <w:tcW w:w="3465" w:type="dxa"/>
            <w:gridSpan w:val="10"/>
            <w:tcBorders/>
            <w:shd w:fill="auto" w:val="clear"/>
            <w:vAlign w:val="center"/>
          </w:tcPr>
          <w:p>
            <w:pPr>
              <w:pStyle w:val="TableContents"/>
              <w:spacing w:before="0" w:after="0"/>
              <w:ind w:left="0" w:right="0" w:hanging="0"/>
              <w:jc w:val="right"/>
              <w:rPr>
                <w:rFonts w:ascii="Arial;sans-serif" w:hAnsi="Arial;sans-serif"/>
                <w:b w:val="false"/>
                <w:i/>
                <w:sz w:val="16"/>
              </w:rPr>
            </w:pPr>
            <w:r>
              <w:rPr>
                <w:rFonts w:ascii="Arial;sans-serif" w:hAnsi="Arial;sans-serif"/>
                <w:b w:val="false"/>
                <w:i/>
                <w:sz w:val="16"/>
              </w:rPr>
              <w:t>(Stated in millions)</w:t>
            </w:r>
          </w:p>
        </w:tc>
        <w:tc>
          <w:tcPr>
            <w:tcW w:w="211" w:type="dxa"/>
            <w:tcBorders/>
            <w:shd w:fill="auto" w:val="clear"/>
            <w:vAlign w:val="center"/>
          </w:tcPr>
          <w:p>
            <w:pPr>
              <w:pStyle w:val="TableContents"/>
              <w:spacing w:before="0" w:after="0"/>
              <w:ind w:left="0" w:right="0" w:hanging="0"/>
              <w:jc w:val="right"/>
              <w:rPr/>
            </w:pPr>
            <w:r>
              <w:rPr/>
              <w:t> </w:t>
            </w:r>
          </w:p>
        </w:tc>
      </w:tr>
      <w:tr>
        <w:trPr/>
        <w:tc>
          <w:tcPr>
            <w:tcW w:w="4951" w:type="dxa"/>
            <w:tcBorders/>
            <w:shd w:fill="auto" w:val="clear"/>
            <w:vAlign w:val="center"/>
          </w:tcPr>
          <w:p>
            <w:pPr>
              <w:pStyle w:val="TableContents"/>
              <w:spacing w:before="0" w:after="0"/>
              <w:ind w:left="0" w:right="0" w:hanging="0"/>
              <w:jc w:val="left"/>
              <w:rPr/>
            </w:pPr>
            <w:r>
              <w:rPr/>
              <w:t> </w:t>
            </w:r>
          </w:p>
        </w:tc>
        <w:tc>
          <w:tcPr>
            <w:tcW w:w="947"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947"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947" w:type="dxa"/>
            <w:gridSpan w:val="2"/>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right"/>
              <w:rPr/>
            </w:pPr>
            <w:r>
              <w:rPr/>
              <w:t> </w:t>
            </w:r>
          </w:p>
        </w:tc>
      </w:tr>
      <w:tr>
        <w:trPr/>
        <w:tc>
          <w:tcPr>
            <w:tcW w:w="4951" w:type="dxa"/>
            <w:tcBorders/>
            <w:shd w:fill="auto" w:val="clear"/>
            <w:vAlign w:val="center"/>
          </w:tcPr>
          <w:p>
            <w:pPr>
              <w:pStyle w:val="TableContents"/>
              <w:spacing w:before="0" w:after="283"/>
              <w:ind w:left="0" w:right="0" w:hanging="0"/>
              <w:rPr>
                <w:sz w:val="4"/>
                <w:szCs w:val="4"/>
              </w:rPr>
            </w:pPr>
            <w:r>
              <w:rPr>
                <w:sz w:val="4"/>
                <w:szCs w:val="4"/>
              </w:rPr>
            </w:r>
          </w:p>
        </w:tc>
        <w:tc>
          <w:tcPr>
            <w:tcW w:w="947" w:type="dxa"/>
            <w:gridSpan w:val="2"/>
            <w:tcBorders/>
            <w:shd w:fill="auto" w:val="clear"/>
            <w:vAlign w:val="center"/>
          </w:tcPr>
          <w:p>
            <w:pPr>
              <w:pStyle w:val="TableContents"/>
              <w:spacing w:before="0" w:after="0"/>
              <w:ind w:left="0" w:right="0" w:hanging="0"/>
              <w:jc w:val="center"/>
              <w:rPr>
                <w:rFonts w:ascii="Arial;sans-serif" w:hAnsi="Arial;sans-serif"/>
                <w:b/>
                <w:sz w:val="18"/>
              </w:rPr>
            </w:pPr>
            <w:r>
              <w:rPr>
                <w:rFonts w:ascii="Arial;sans-serif" w:hAnsi="Arial;sans-serif"/>
                <w:b/>
                <w:sz w:val="18"/>
              </w:rPr>
              <w:t>Mar. 31,</w:t>
            </w:r>
          </w:p>
        </w:tc>
        <w:tc>
          <w:tcPr>
            <w:tcW w:w="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947" w:type="dxa"/>
            <w:gridSpan w:val="2"/>
            <w:tcBorders/>
            <w:shd w:fill="auto" w:val="cle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Mar. 31,</w:t>
            </w:r>
          </w:p>
        </w:tc>
        <w:tc>
          <w:tcPr>
            <w:tcW w:w="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947" w:type="dxa"/>
            <w:gridSpan w:val="2"/>
            <w:tcBorders/>
            <w:shd w:fill="auto" w:val="cle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Dec. 31,</w:t>
            </w:r>
          </w:p>
        </w:tc>
        <w:tc>
          <w:tcPr>
            <w:tcW w:w="211" w:type="dxa"/>
            <w:tcBorders/>
            <w:shd w:fill="auto" w:val="clear"/>
            <w:vAlign w:val="center"/>
          </w:tcPr>
          <w:p>
            <w:pPr>
              <w:pStyle w:val="TableContents"/>
              <w:spacing w:before="0" w:after="0"/>
              <w:ind w:left="0" w:right="0" w:hanging="0"/>
              <w:jc w:val="center"/>
              <w:rPr/>
            </w:pPr>
            <w:r>
              <w:rPr/>
              <w:t> </w:t>
            </w:r>
          </w:p>
        </w:tc>
      </w:tr>
      <w:tr>
        <w:trPr/>
        <w:tc>
          <w:tcPr>
            <w:tcW w:w="4951" w:type="dxa"/>
            <w:tcBorders/>
            <w:shd w:fill="auto" w:val="clear"/>
            <w:vAlign w:val="center"/>
          </w:tcPr>
          <w:p>
            <w:pPr>
              <w:pStyle w:val="TableContents"/>
              <w:spacing w:before="0" w:after="0"/>
              <w:ind w:left="0" w:right="0" w:hanging="0"/>
              <w:jc w:val="left"/>
              <w:rPr>
                <w:rFonts w:ascii="Arial;sans-serif" w:hAnsi="Arial;sans-serif"/>
                <w:b/>
                <w:sz w:val="18"/>
              </w:rPr>
            </w:pPr>
            <w:r>
              <w:rPr>
                <w:rFonts w:ascii="Arial;sans-serif" w:hAnsi="Arial;sans-serif"/>
                <w:b/>
                <w:sz w:val="18"/>
              </w:rPr>
              <w:t>Components of Liquidity:</w:t>
            </w:r>
          </w:p>
        </w:tc>
        <w:tc>
          <w:tcPr>
            <w:tcW w:w="94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8"/>
              </w:rPr>
            </w:pPr>
            <w:r>
              <w:rPr>
                <w:rFonts w:ascii="Arial;sans-serif" w:hAnsi="Arial;sans-serif"/>
                <w:b/>
                <w:sz w:val="18"/>
              </w:rPr>
              <w:t>2023</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94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2022</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94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2022</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4951"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Cash</w:t>
            </w:r>
          </w:p>
        </w:tc>
        <w:tc>
          <w:tcPr>
            <w:tcW w:w="211" w:type="dxa"/>
            <w:tcBorders/>
            <w:shd w:fill="auto" w:val="clear"/>
            <w:vAlign w:val="center"/>
          </w:tcPr>
          <w:p>
            <w:pPr>
              <w:pStyle w:val="TableContents"/>
              <w:spacing w:before="0" w:after="0"/>
              <w:ind w:left="0" w:right="0" w:hanging="0"/>
              <w:jc w:val="left"/>
              <w:rPr>
                <w:rFonts w:ascii="Arial;sans-serif" w:hAnsi="Arial;sans-serif"/>
                <w:b/>
                <w:sz w:val="18"/>
              </w:rPr>
            </w:pPr>
            <w:r>
              <w:rPr>
                <w:rFonts w:ascii="Arial;sans-serif" w:hAnsi="Arial;sans-serif"/>
                <w:b/>
                <w:sz w:val="18"/>
              </w:rPr>
              <w:t>$</w:t>
            </w:r>
          </w:p>
        </w:tc>
        <w:tc>
          <w:tcPr>
            <w:tcW w:w="736" w:type="dxa"/>
            <w:tcBorders/>
            <w:shd w:fill="auto" w:val="clear"/>
            <w:vAlign w:val="center"/>
          </w:tcPr>
          <w:p>
            <w:pPr>
              <w:pStyle w:val="TableContents"/>
              <w:spacing w:before="0" w:after="0"/>
              <w:ind w:left="0" w:right="0" w:hanging="0"/>
              <w:jc w:val="right"/>
              <w:rPr>
                <w:rFonts w:ascii="Arial;sans-serif" w:hAnsi="Arial;sans-serif"/>
                <w:b/>
                <w:sz w:val="18"/>
              </w:rPr>
            </w:pPr>
            <w:r>
              <w:rPr>
                <w:rFonts w:ascii="Arial;sans-serif" w:hAnsi="Arial;sans-serif"/>
                <w:b/>
                <w:sz w:val="18"/>
              </w:rPr>
              <w:t>1,501</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736"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1,600</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736"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1,655</w:t>
            </w:r>
          </w:p>
        </w:tc>
        <w:tc>
          <w:tcPr>
            <w:tcW w:w="211" w:type="dxa"/>
            <w:tcBorders/>
            <w:shd w:fill="auto" w:val="clear"/>
            <w:vAlign w:val="center"/>
          </w:tcPr>
          <w:p>
            <w:pPr>
              <w:pStyle w:val="TableContents"/>
              <w:spacing w:before="0" w:after="0"/>
              <w:ind w:left="0" w:right="0" w:hanging="0"/>
              <w:jc w:val="left"/>
              <w:rPr/>
            </w:pPr>
            <w:r>
              <w:rPr/>
              <w:t> </w:t>
            </w:r>
          </w:p>
        </w:tc>
      </w:tr>
      <w:tr>
        <w:trPr/>
        <w:tc>
          <w:tcPr>
            <w:tcW w:w="4951"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Short-term investments</w:t>
            </w:r>
          </w:p>
        </w:tc>
        <w:tc>
          <w:tcPr>
            <w:tcW w:w="211"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rFonts w:ascii="Arial;sans-serif" w:hAnsi="Arial;sans-serif"/>
                <w:b/>
                <w:sz w:val="18"/>
              </w:rPr>
            </w:pPr>
            <w:r>
              <w:rPr>
                <w:rFonts w:ascii="Arial;sans-serif" w:hAnsi="Arial;sans-serif"/>
                <w:b/>
                <w:sz w:val="18"/>
              </w:rPr>
              <w:t>1,003</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1,049</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1,239</w:t>
            </w:r>
          </w:p>
        </w:tc>
        <w:tc>
          <w:tcPr>
            <w:tcW w:w="211" w:type="dxa"/>
            <w:tcBorders/>
            <w:shd w:fill="auto" w:val="clear"/>
            <w:vAlign w:val="center"/>
          </w:tcPr>
          <w:p>
            <w:pPr>
              <w:pStyle w:val="TableContents"/>
              <w:spacing w:before="0" w:after="0"/>
              <w:ind w:left="0" w:right="0" w:hanging="0"/>
              <w:jc w:val="left"/>
              <w:rPr/>
            </w:pPr>
            <w:r>
              <w:rPr/>
              <w:t> </w:t>
            </w:r>
          </w:p>
        </w:tc>
      </w:tr>
      <w:tr>
        <w:trPr/>
        <w:tc>
          <w:tcPr>
            <w:tcW w:w="4951"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Short-term borrowings and current portion of long-term debt</w:t>
            </w:r>
          </w:p>
        </w:tc>
        <w:tc>
          <w:tcPr>
            <w:tcW w:w="211"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rFonts w:ascii="Arial;sans-serif" w:hAnsi="Arial;sans-serif"/>
                <w:b/>
                <w:sz w:val="18"/>
              </w:rPr>
            </w:pPr>
            <w:r>
              <w:rPr>
                <w:rFonts w:ascii="Arial;sans-serif" w:hAnsi="Arial;sans-serif"/>
                <w:b/>
                <w:sz w:val="18"/>
              </w:rPr>
              <w:t>(2,140</w:t>
            </w:r>
          </w:p>
        </w:tc>
        <w:tc>
          <w:tcPr>
            <w:tcW w:w="166" w:type="dxa"/>
            <w:tcBorders/>
            <w:shd w:fill="auto" w:val="clear"/>
            <w:vAlign w:val="center"/>
          </w:tcPr>
          <w:p>
            <w:pPr>
              <w:pStyle w:val="TableContents"/>
              <w:spacing w:before="0" w:after="0"/>
              <w:ind w:left="0" w:right="0" w:hanging="0"/>
              <w:jc w:val="left"/>
              <w:rPr>
                <w:rFonts w:ascii="Arial;sans-serif" w:hAnsi="Arial;sans-serif"/>
                <w:b/>
                <w:sz w:val="18"/>
              </w:rPr>
            </w:pPr>
            <w:r>
              <w:rPr>
                <w:rFonts w:ascii="Arial;sans-serif" w:hAnsi="Arial;sans-serif"/>
                <w:b/>
                <w:sz w:val="18"/>
              </w:rPr>
              <w:t>)</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(923</w:t>
            </w:r>
          </w:p>
        </w:tc>
        <w:tc>
          <w:tcPr>
            <w:tcW w:w="166"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(1,632</w:t>
            </w:r>
          </w:p>
        </w:tc>
        <w:tc>
          <w:tcPr>
            <w:tcW w:w="211"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r>
      <w:tr>
        <w:trPr/>
        <w:tc>
          <w:tcPr>
            <w:tcW w:w="4951"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Long-term debt</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sz w:val="18"/>
              </w:rPr>
            </w:pPr>
            <w:r>
              <w:rPr>
                <w:rFonts w:ascii="Arial;sans-serif" w:hAnsi="Arial;sans-serif"/>
                <w:b/>
                <w:sz w:val="18"/>
              </w:rPr>
              <w:t>(10,698</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sz w:val="18"/>
              </w:rPr>
            </w:pPr>
            <w:r>
              <w:rPr>
                <w:rFonts w:ascii="Arial;sans-serif" w:hAnsi="Arial;sans-serif"/>
                <w:b/>
                <w:sz w:val="18"/>
              </w:rPr>
              <w:t>)</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(13,163</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(10,594</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r>
      <w:tr>
        <w:trPr/>
        <w:tc>
          <w:tcPr>
            <w:tcW w:w="4951" w:type="dxa"/>
            <w:tcBorders/>
            <w:shd w:fill="auto" w:val="clear"/>
            <w:vAlign w:val="center"/>
          </w:tcPr>
          <w:p>
            <w:pPr>
              <w:pStyle w:val="TableContents"/>
              <w:spacing w:before="0" w:after="0"/>
              <w:ind w:left="0" w:right="0" w:hanging="0"/>
              <w:jc w:val="left"/>
              <w:rPr>
                <w:rFonts w:ascii="Times New Roman" w:hAnsi="Times New Roman"/>
                <w:sz w:val="18"/>
              </w:rPr>
            </w:pPr>
            <w:r>
              <w:rPr>
                <w:rFonts w:ascii="Arial;sans-serif" w:hAnsi="Arial;sans-serif"/>
                <w:b w:val="false"/>
                <w:sz w:val="18"/>
              </w:rPr>
              <w:t xml:space="preserve">Net debt </w:t>
            </w:r>
            <w:r>
              <w:rPr>
                <w:rFonts w:ascii="Arial;sans-serif" w:hAnsi="Arial;sans-serif"/>
                <w:b w:val="false"/>
                <w:sz w:val="12"/>
              </w:rPr>
              <w:t>(1)</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sz w:val="18"/>
              </w:rPr>
            </w:pPr>
            <w:r>
              <w:rPr>
                <w:rFonts w:ascii="Arial;sans-serif" w:hAnsi="Arial;sans-serif"/>
                <w:b/>
                <w:sz w:val="18"/>
              </w:rPr>
              <w:t>$</w:t>
            </w:r>
          </w:p>
        </w:tc>
        <w:tc>
          <w:tcPr>
            <w:tcW w:w="73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sz w:val="18"/>
              </w:rPr>
            </w:pPr>
            <w:r>
              <w:rPr>
                <w:rFonts w:ascii="Arial;sans-serif" w:hAnsi="Arial;sans-serif"/>
                <w:b/>
                <w:sz w:val="18"/>
              </w:rPr>
              <w:t>(10,334</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sz w:val="18"/>
              </w:rPr>
            </w:pPr>
            <w:r>
              <w:rPr>
                <w:rFonts w:ascii="Arial;sans-serif" w:hAnsi="Arial;sans-serif"/>
                <w:b/>
                <w:sz w:val="18"/>
              </w:rPr>
              <w:t>)</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73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(11,437</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73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(9,332</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r>
    </w:tbl>
    <w:p>
      <w:pPr>
        <w:pStyle w:val="TextBody"/>
        <w:spacing w:before="0" w:after="0"/>
        <w:jc w:val="left"/>
        <w:rPr/>
      </w:pPr>
      <w:r>
        <w:rPr/>
        <w:t> </w:t>
      </w:r>
    </w:p>
    <w:p>
      <w:pPr>
        <w:pStyle w:val="TextBody"/>
        <w:spacing w:before="0" w:after="0"/>
        <w:jc w:val="left"/>
        <w:rPr/>
      </w:pPr>
      <w:r>
        <w:rPr/>
        <w:t> </w:t>
      </w:r>
    </w:p>
    <w:tbl>
      <w:tblPr>
        <w:tblW w:w="9390" w:type="dxa"/>
        <w:jc w:val="left"/>
        <w:tblInd w:w="0" w:type="dxa"/>
        <w:tblCellMar>
          <w:top w:w="28" w:type="dxa"/>
          <w:left w:w="28" w:type="dxa"/>
          <w:bottom w:w="28" w:type="dxa"/>
          <w:right w:w="28" w:type="dxa"/>
        </w:tblCellMar>
      </w:tblPr>
      <w:tblGrid>
        <w:gridCol w:w="6601"/>
        <w:gridCol w:w="246"/>
        <w:gridCol w:w="861"/>
        <w:gridCol w:w="194"/>
        <w:gridCol w:w="170"/>
        <w:gridCol w:w="246"/>
        <w:gridCol w:w="861"/>
        <w:gridCol w:w="211"/>
      </w:tblGrid>
      <w:tr>
        <w:trPr/>
        <w:tc>
          <w:tcPr>
            <w:tcW w:w="6601" w:type="dxa"/>
            <w:tcBorders/>
            <w:shd w:fill="auto" w:val="clear"/>
            <w:vAlign w:val="center"/>
          </w:tcPr>
          <w:p>
            <w:pPr>
              <w:pStyle w:val="TableContents"/>
              <w:spacing w:before="0" w:after="283"/>
              <w:rPr>
                <w:sz w:val="4"/>
                <w:szCs w:val="4"/>
              </w:rPr>
            </w:pPr>
            <w:r>
              <w:rPr>
                <w:sz w:val="4"/>
                <w:szCs w:val="4"/>
              </w:rPr>
            </w:r>
          </w:p>
        </w:tc>
        <w:tc>
          <w:tcPr>
            <w:tcW w:w="246" w:type="dxa"/>
            <w:tcBorders/>
            <w:shd w:fill="auto" w:val="clear"/>
            <w:vAlign w:val="center"/>
          </w:tcPr>
          <w:p>
            <w:pPr>
              <w:pStyle w:val="TableContents"/>
              <w:spacing w:before="0" w:after="283"/>
              <w:rPr>
                <w:sz w:val="4"/>
                <w:szCs w:val="4"/>
              </w:rPr>
            </w:pPr>
            <w:r>
              <w:rPr>
                <w:sz w:val="4"/>
                <w:szCs w:val="4"/>
              </w:rPr>
            </w:r>
          </w:p>
        </w:tc>
        <w:tc>
          <w:tcPr>
            <w:tcW w:w="861" w:type="dxa"/>
            <w:tcBorders/>
            <w:shd w:fill="auto" w:val="clear"/>
            <w:vAlign w:val="center"/>
          </w:tcPr>
          <w:p>
            <w:pPr>
              <w:pStyle w:val="TableContents"/>
              <w:spacing w:before="0" w:after="283"/>
              <w:rPr>
                <w:sz w:val="4"/>
                <w:szCs w:val="4"/>
              </w:rPr>
            </w:pPr>
            <w:r>
              <w:rPr>
                <w:sz w:val="4"/>
                <w:szCs w:val="4"/>
              </w:rPr>
            </w:r>
          </w:p>
        </w:tc>
        <w:tc>
          <w:tcPr>
            <w:tcW w:w="194"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246" w:type="dxa"/>
            <w:tcBorders/>
            <w:shd w:fill="auto" w:val="clear"/>
            <w:vAlign w:val="center"/>
          </w:tcPr>
          <w:p>
            <w:pPr>
              <w:pStyle w:val="TableContents"/>
              <w:spacing w:before="0" w:after="283"/>
              <w:rPr>
                <w:sz w:val="4"/>
                <w:szCs w:val="4"/>
              </w:rPr>
            </w:pPr>
            <w:r>
              <w:rPr>
                <w:sz w:val="4"/>
                <w:szCs w:val="4"/>
              </w:rPr>
            </w:r>
          </w:p>
        </w:tc>
        <w:tc>
          <w:tcPr>
            <w:tcW w:w="86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r>
      <w:tr>
        <w:trPr/>
        <w:tc>
          <w:tcPr>
            <w:tcW w:w="6601" w:type="dxa"/>
            <w:tcBorders/>
            <w:shd w:fill="auto" w:val="clear"/>
            <w:vAlign w:val="center"/>
          </w:tcPr>
          <w:p>
            <w:pPr>
              <w:pStyle w:val="TableContents"/>
              <w:spacing w:before="0" w:after="0"/>
              <w:ind w:left="0" w:right="0" w:hanging="0"/>
              <w:jc w:val="left"/>
              <w:rPr/>
            </w:pPr>
            <w:r>
              <w:rPr/>
              <w:t> </w:t>
            </w:r>
          </w:p>
        </w:tc>
        <w:tc>
          <w:tcPr>
            <w:tcW w:w="2578"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8"/>
              </w:rPr>
            </w:pPr>
            <w:r>
              <w:rPr>
                <w:rFonts w:ascii="Arial;sans-serif" w:hAnsi="Arial;sans-serif"/>
                <w:b/>
                <w:sz w:val="18"/>
              </w:rPr>
              <w:t>Three Months Ended Mar. 31,</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6601" w:type="dxa"/>
            <w:tcBorders/>
            <w:shd w:fill="auto" w:val="clear"/>
            <w:vAlign w:val="center"/>
          </w:tcPr>
          <w:p>
            <w:pPr>
              <w:pStyle w:val="TableContents"/>
              <w:spacing w:before="0" w:after="0"/>
              <w:ind w:left="0" w:right="0" w:hanging="0"/>
              <w:jc w:val="left"/>
              <w:rPr>
                <w:rFonts w:ascii="Arial;sans-serif" w:hAnsi="Arial;sans-serif"/>
                <w:b/>
                <w:sz w:val="18"/>
              </w:rPr>
            </w:pPr>
            <w:r>
              <w:rPr>
                <w:rFonts w:ascii="Arial;sans-serif" w:hAnsi="Arial;sans-serif"/>
                <w:b/>
                <w:sz w:val="18"/>
              </w:rPr>
              <w:t>Changes in Liquidity:</w:t>
            </w:r>
          </w:p>
        </w:tc>
        <w:tc>
          <w:tcPr>
            <w:tcW w:w="110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8"/>
              </w:rPr>
            </w:pPr>
            <w:r>
              <w:rPr>
                <w:rFonts w:ascii="Arial;sans-serif" w:hAnsi="Arial;sans-serif"/>
                <w:b/>
                <w:sz w:val="18"/>
              </w:rPr>
              <w:t>2023</w:t>
            </w:r>
          </w:p>
        </w:tc>
        <w:tc>
          <w:tcPr>
            <w:tcW w:w="19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70" w:type="dxa"/>
            <w:tcBorders/>
            <w:shd w:fill="auto" w:val="clear"/>
            <w:vAlign w:val="center"/>
          </w:tcPr>
          <w:p>
            <w:pPr>
              <w:pStyle w:val="TableContents"/>
              <w:spacing w:before="0" w:after="0"/>
              <w:ind w:left="0" w:right="0" w:hanging="0"/>
              <w:jc w:val="right"/>
              <w:rPr/>
            </w:pPr>
            <w:r>
              <w:rPr/>
              <w:t> </w:t>
            </w:r>
          </w:p>
        </w:tc>
        <w:tc>
          <w:tcPr>
            <w:tcW w:w="110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2022</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6601"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Net income</w:t>
            </w:r>
          </w:p>
        </w:tc>
        <w:tc>
          <w:tcPr>
            <w:tcW w:w="246" w:type="dxa"/>
            <w:tcBorders/>
            <w:shd w:fill="auto" w:val="clear"/>
            <w:vAlign w:val="center"/>
          </w:tcPr>
          <w:p>
            <w:pPr>
              <w:pStyle w:val="TableContents"/>
              <w:spacing w:before="0" w:after="0"/>
              <w:ind w:left="0" w:right="0" w:hanging="0"/>
              <w:jc w:val="left"/>
              <w:rPr>
                <w:rFonts w:ascii="Arial;sans-serif" w:hAnsi="Arial;sans-serif"/>
                <w:b/>
                <w:sz w:val="18"/>
              </w:rPr>
            </w:pPr>
            <w:r>
              <w:rPr>
                <w:rFonts w:ascii="Arial;sans-serif" w:hAnsi="Arial;sans-serif"/>
                <w:b/>
                <w:sz w:val="18"/>
              </w:rPr>
              <w:t>$</w:t>
            </w:r>
          </w:p>
        </w:tc>
        <w:tc>
          <w:tcPr>
            <w:tcW w:w="861" w:type="dxa"/>
            <w:tcBorders/>
            <w:shd w:fill="auto" w:val="clear"/>
            <w:vAlign w:val="center"/>
          </w:tcPr>
          <w:p>
            <w:pPr>
              <w:pStyle w:val="TableContents"/>
              <w:spacing w:before="0" w:after="0"/>
              <w:ind w:left="0" w:right="0" w:hanging="0"/>
              <w:jc w:val="right"/>
              <w:rPr>
                <w:rFonts w:ascii="Arial;sans-serif" w:hAnsi="Arial;sans-serif"/>
                <w:b/>
                <w:sz w:val="18"/>
              </w:rPr>
            </w:pPr>
            <w:r>
              <w:rPr>
                <w:rFonts w:ascii="Arial;sans-serif" w:hAnsi="Arial;sans-serif"/>
                <w:b/>
                <w:sz w:val="18"/>
              </w:rPr>
              <w:t>944</w:t>
            </w:r>
          </w:p>
        </w:tc>
        <w:tc>
          <w:tcPr>
            <w:tcW w:w="194" w:type="dxa"/>
            <w:tcBorders/>
            <w:shd w:fill="auto" w:val="clear"/>
            <w:vAlign w:val="center"/>
          </w:tcPr>
          <w:p>
            <w:pPr>
              <w:pStyle w:val="TableContents"/>
              <w:spacing w:before="0" w:after="0"/>
              <w:ind w:left="0" w:right="0" w:hanging="0"/>
              <w:jc w:val="left"/>
              <w:rPr/>
            </w:pPr>
            <w:r>
              <w:rPr/>
              <w:t> </w:t>
            </w:r>
          </w:p>
        </w:tc>
        <w:tc>
          <w:tcPr>
            <w:tcW w:w="170" w:type="dxa"/>
            <w:tcBorders/>
            <w:shd w:fill="auto" w:val="clear"/>
            <w:vAlign w:val="center"/>
          </w:tcPr>
          <w:p>
            <w:pPr>
              <w:pStyle w:val="TableContents"/>
              <w:spacing w:before="0" w:after="283"/>
              <w:ind w:left="0" w:right="0" w:hanging="0"/>
              <w:rPr>
                <w:sz w:val="4"/>
                <w:szCs w:val="4"/>
              </w:rPr>
            </w:pPr>
            <w:r>
              <w:rPr>
                <w:sz w:val="4"/>
                <w:szCs w:val="4"/>
              </w:rPr>
            </w:r>
          </w:p>
        </w:tc>
        <w:tc>
          <w:tcPr>
            <w:tcW w:w="246"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861"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520</w:t>
            </w:r>
          </w:p>
        </w:tc>
        <w:tc>
          <w:tcPr>
            <w:tcW w:w="211" w:type="dxa"/>
            <w:tcBorders/>
            <w:shd w:fill="auto" w:val="clear"/>
            <w:vAlign w:val="center"/>
          </w:tcPr>
          <w:p>
            <w:pPr>
              <w:pStyle w:val="TableContents"/>
              <w:spacing w:before="0" w:after="0"/>
              <w:ind w:left="0" w:right="0" w:hanging="0"/>
              <w:jc w:val="left"/>
              <w:rPr/>
            </w:pPr>
            <w:r>
              <w:rPr/>
              <w:t> </w:t>
            </w:r>
          </w:p>
        </w:tc>
      </w:tr>
      <w:tr>
        <w:trPr/>
        <w:tc>
          <w:tcPr>
            <w:tcW w:w="6601" w:type="dxa"/>
            <w:tcBorders/>
            <w:shd w:fill="auto" w:val="clear"/>
            <w:vAlign w:val="center"/>
          </w:tcPr>
          <w:p>
            <w:pPr>
              <w:pStyle w:val="TableContents"/>
              <w:spacing w:before="0" w:after="0"/>
              <w:ind w:left="0" w:right="0" w:hanging="0"/>
              <w:jc w:val="left"/>
              <w:rPr>
                <w:rFonts w:ascii="Times New Roman" w:hAnsi="Times New Roman"/>
                <w:sz w:val="18"/>
              </w:rPr>
            </w:pPr>
            <w:r>
              <w:rPr>
                <w:rFonts w:ascii="Arial;sans-serif" w:hAnsi="Arial;sans-serif"/>
                <w:b w:val="false"/>
                <w:sz w:val="18"/>
              </w:rPr>
              <w:t xml:space="preserve">Depreciation and amortization </w:t>
            </w:r>
            <w:r>
              <w:rPr>
                <w:rFonts w:ascii="Arial;sans-serif" w:hAnsi="Arial;sans-serif"/>
                <w:b w:val="false"/>
                <w:sz w:val="12"/>
              </w:rPr>
              <w:t>(2)</w:t>
            </w:r>
          </w:p>
        </w:tc>
        <w:tc>
          <w:tcPr>
            <w:tcW w:w="246" w:type="dxa"/>
            <w:tcBorders/>
            <w:shd w:fill="auto" w:val="clear"/>
            <w:vAlign w:val="center"/>
          </w:tcPr>
          <w:p>
            <w:pPr>
              <w:pStyle w:val="TableContents"/>
              <w:spacing w:before="0" w:after="0"/>
              <w:ind w:left="0" w:right="0" w:hanging="0"/>
              <w:jc w:val="left"/>
              <w:rPr/>
            </w:pPr>
            <w:r>
              <w:rPr/>
              <w:t> </w:t>
            </w:r>
          </w:p>
        </w:tc>
        <w:tc>
          <w:tcPr>
            <w:tcW w:w="861" w:type="dxa"/>
            <w:tcBorders/>
            <w:shd w:fill="auto" w:val="clear"/>
            <w:vAlign w:val="center"/>
          </w:tcPr>
          <w:p>
            <w:pPr>
              <w:pStyle w:val="TableContents"/>
              <w:spacing w:before="0" w:after="0"/>
              <w:ind w:left="0" w:right="0" w:hanging="0"/>
              <w:jc w:val="right"/>
              <w:rPr>
                <w:rFonts w:ascii="Arial;sans-serif" w:hAnsi="Arial;sans-serif"/>
                <w:b/>
                <w:sz w:val="18"/>
              </w:rPr>
            </w:pPr>
            <w:r>
              <w:rPr>
                <w:rFonts w:ascii="Arial;sans-serif" w:hAnsi="Arial;sans-serif"/>
                <w:b/>
                <w:sz w:val="18"/>
              </w:rPr>
              <w:t>563</w:t>
            </w:r>
          </w:p>
        </w:tc>
        <w:tc>
          <w:tcPr>
            <w:tcW w:w="194" w:type="dxa"/>
            <w:tcBorders/>
            <w:shd w:fill="auto" w:val="clear"/>
            <w:vAlign w:val="center"/>
          </w:tcPr>
          <w:p>
            <w:pPr>
              <w:pStyle w:val="TableContents"/>
              <w:spacing w:before="0" w:after="0"/>
              <w:ind w:left="0" w:right="0" w:hanging="0"/>
              <w:jc w:val="left"/>
              <w:rPr/>
            </w:pPr>
            <w:r>
              <w:rPr/>
              <w:t> </w:t>
            </w:r>
          </w:p>
        </w:tc>
        <w:tc>
          <w:tcPr>
            <w:tcW w:w="170" w:type="dxa"/>
            <w:tcBorders/>
            <w:shd w:fill="auto" w:val="clear"/>
            <w:vAlign w:val="center"/>
          </w:tcPr>
          <w:p>
            <w:pPr>
              <w:pStyle w:val="TableContents"/>
              <w:spacing w:before="0" w:after="283"/>
              <w:ind w:left="0" w:right="0" w:hanging="0"/>
              <w:rPr>
                <w:sz w:val="4"/>
                <w:szCs w:val="4"/>
              </w:rPr>
            </w:pPr>
            <w:r>
              <w:rPr>
                <w:sz w:val="4"/>
                <w:szCs w:val="4"/>
              </w:rPr>
            </w:r>
          </w:p>
        </w:tc>
        <w:tc>
          <w:tcPr>
            <w:tcW w:w="246" w:type="dxa"/>
            <w:tcBorders/>
            <w:shd w:fill="auto" w:val="clear"/>
            <w:vAlign w:val="center"/>
          </w:tcPr>
          <w:p>
            <w:pPr>
              <w:pStyle w:val="TableContents"/>
              <w:spacing w:before="0" w:after="0"/>
              <w:ind w:left="0" w:right="0" w:hanging="0"/>
              <w:jc w:val="left"/>
              <w:rPr/>
            </w:pPr>
            <w:r>
              <w:rPr/>
              <w:t> </w:t>
            </w:r>
          </w:p>
        </w:tc>
        <w:tc>
          <w:tcPr>
            <w:tcW w:w="861"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533</w:t>
            </w:r>
          </w:p>
        </w:tc>
        <w:tc>
          <w:tcPr>
            <w:tcW w:w="211" w:type="dxa"/>
            <w:tcBorders/>
            <w:shd w:fill="auto" w:val="clear"/>
            <w:vAlign w:val="center"/>
          </w:tcPr>
          <w:p>
            <w:pPr>
              <w:pStyle w:val="TableContents"/>
              <w:spacing w:before="0" w:after="0"/>
              <w:ind w:left="0" w:right="0" w:hanging="0"/>
              <w:jc w:val="left"/>
              <w:rPr/>
            </w:pPr>
            <w:r>
              <w:rPr/>
              <w:t> </w:t>
            </w:r>
          </w:p>
        </w:tc>
      </w:tr>
      <w:tr>
        <w:trPr/>
        <w:tc>
          <w:tcPr>
            <w:tcW w:w="6601"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Earnings of equity method investments, less dividends received</w:t>
            </w:r>
          </w:p>
        </w:tc>
        <w:tc>
          <w:tcPr>
            <w:tcW w:w="246" w:type="dxa"/>
            <w:tcBorders/>
            <w:shd w:fill="auto" w:val="clear"/>
            <w:vAlign w:val="center"/>
          </w:tcPr>
          <w:p>
            <w:pPr>
              <w:pStyle w:val="TableContents"/>
              <w:spacing w:before="0" w:after="0"/>
              <w:ind w:left="0" w:right="0" w:hanging="0"/>
              <w:jc w:val="left"/>
              <w:rPr/>
            </w:pPr>
            <w:r>
              <w:rPr/>
              <w:t> </w:t>
            </w:r>
          </w:p>
        </w:tc>
        <w:tc>
          <w:tcPr>
            <w:tcW w:w="861" w:type="dxa"/>
            <w:tcBorders/>
            <w:shd w:fill="auto" w:val="clear"/>
            <w:vAlign w:val="center"/>
          </w:tcPr>
          <w:p>
            <w:pPr>
              <w:pStyle w:val="TableContents"/>
              <w:spacing w:before="0" w:after="0"/>
              <w:ind w:left="0" w:right="0" w:hanging="0"/>
              <w:jc w:val="right"/>
              <w:rPr>
                <w:rFonts w:ascii="Arial;sans-serif" w:hAnsi="Arial;sans-serif"/>
                <w:b/>
                <w:sz w:val="18"/>
              </w:rPr>
            </w:pPr>
            <w:r>
              <w:rPr>
                <w:rFonts w:ascii="Arial;sans-serif" w:hAnsi="Arial;sans-serif"/>
                <w:b/>
                <w:sz w:val="18"/>
              </w:rPr>
              <w:t>(32</w:t>
            </w:r>
          </w:p>
        </w:tc>
        <w:tc>
          <w:tcPr>
            <w:tcW w:w="194" w:type="dxa"/>
            <w:tcBorders/>
            <w:shd w:fill="auto" w:val="clear"/>
            <w:vAlign w:val="center"/>
          </w:tcPr>
          <w:p>
            <w:pPr>
              <w:pStyle w:val="TableContents"/>
              <w:spacing w:before="0" w:after="0"/>
              <w:ind w:left="0" w:right="0" w:hanging="0"/>
              <w:jc w:val="left"/>
              <w:rPr>
                <w:rFonts w:ascii="Arial;sans-serif" w:hAnsi="Arial;sans-serif"/>
                <w:b/>
                <w:sz w:val="18"/>
              </w:rPr>
            </w:pPr>
            <w:r>
              <w:rPr>
                <w:rFonts w:ascii="Arial;sans-serif" w:hAnsi="Arial;sans-serif"/>
                <w:b/>
                <w:sz w:val="18"/>
              </w:rPr>
              <w:t>)</w:t>
            </w:r>
          </w:p>
        </w:tc>
        <w:tc>
          <w:tcPr>
            <w:tcW w:w="170" w:type="dxa"/>
            <w:tcBorders/>
            <w:shd w:fill="auto" w:val="clear"/>
            <w:vAlign w:val="center"/>
          </w:tcPr>
          <w:p>
            <w:pPr>
              <w:pStyle w:val="TableContents"/>
              <w:spacing w:before="0" w:after="0"/>
              <w:ind w:left="0" w:right="0" w:hanging="0"/>
              <w:jc w:val="right"/>
              <w:rPr/>
            </w:pPr>
            <w:r>
              <w:rPr/>
              <w:t> </w:t>
            </w:r>
          </w:p>
        </w:tc>
        <w:tc>
          <w:tcPr>
            <w:tcW w:w="246" w:type="dxa"/>
            <w:tcBorders/>
            <w:shd w:fill="auto" w:val="clear"/>
            <w:vAlign w:val="center"/>
          </w:tcPr>
          <w:p>
            <w:pPr>
              <w:pStyle w:val="TableContents"/>
              <w:spacing w:before="0" w:after="0"/>
              <w:ind w:left="0" w:right="0" w:hanging="0"/>
              <w:jc w:val="left"/>
              <w:rPr/>
            </w:pPr>
            <w:r>
              <w:rPr/>
              <w:t> </w:t>
            </w:r>
          </w:p>
        </w:tc>
        <w:tc>
          <w:tcPr>
            <w:tcW w:w="861"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6</w:t>
            </w:r>
          </w:p>
        </w:tc>
        <w:tc>
          <w:tcPr>
            <w:tcW w:w="211" w:type="dxa"/>
            <w:tcBorders/>
            <w:shd w:fill="auto" w:val="clear"/>
            <w:vAlign w:val="center"/>
          </w:tcPr>
          <w:p>
            <w:pPr>
              <w:pStyle w:val="TableContents"/>
              <w:spacing w:before="0" w:after="0"/>
              <w:ind w:left="0" w:right="0" w:hanging="0"/>
              <w:jc w:val="left"/>
              <w:rPr/>
            </w:pPr>
            <w:r>
              <w:rPr/>
              <w:t> </w:t>
            </w:r>
          </w:p>
        </w:tc>
      </w:tr>
      <w:tr>
        <w:trPr/>
        <w:tc>
          <w:tcPr>
            <w:tcW w:w="6601"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Deferred taxes</w:t>
            </w:r>
          </w:p>
        </w:tc>
        <w:tc>
          <w:tcPr>
            <w:tcW w:w="246" w:type="dxa"/>
            <w:tcBorders/>
            <w:shd w:fill="auto" w:val="clear"/>
            <w:vAlign w:val="center"/>
          </w:tcPr>
          <w:p>
            <w:pPr>
              <w:pStyle w:val="TableContents"/>
              <w:spacing w:before="0" w:after="0"/>
              <w:ind w:left="0" w:right="0" w:hanging="0"/>
              <w:jc w:val="left"/>
              <w:rPr/>
            </w:pPr>
            <w:r>
              <w:rPr/>
              <w:t> </w:t>
            </w:r>
          </w:p>
        </w:tc>
        <w:tc>
          <w:tcPr>
            <w:tcW w:w="861" w:type="dxa"/>
            <w:tcBorders/>
            <w:shd w:fill="auto" w:val="clear"/>
            <w:vAlign w:val="center"/>
          </w:tcPr>
          <w:p>
            <w:pPr>
              <w:pStyle w:val="TableContents"/>
              <w:spacing w:before="0" w:after="0"/>
              <w:ind w:left="0" w:right="0" w:hanging="0"/>
              <w:jc w:val="right"/>
              <w:rPr>
                <w:rFonts w:ascii="Arial;sans-serif" w:hAnsi="Arial;sans-serif"/>
                <w:b/>
                <w:sz w:val="18"/>
              </w:rPr>
            </w:pPr>
            <w:r>
              <w:rPr>
                <w:rFonts w:ascii="Arial;sans-serif" w:hAnsi="Arial;sans-serif"/>
                <w:b/>
                <w:sz w:val="18"/>
              </w:rPr>
              <w:t>112</w:t>
            </w:r>
          </w:p>
        </w:tc>
        <w:tc>
          <w:tcPr>
            <w:tcW w:w="194" w:type="dxa"/>
            <w:tcBorders/>
            <w:shd w:fill="auto" w:val="clear"/>
            <w:vAlign w:val="center"/>
          </w:tcPr>
          <w:p>
            <w:pPr>
              <w:pStyle w:val="TableContents"/>
              <w:spacing w:before="0" w:after="0"/>
              <w:ind w:left="0" w:right="0" w:hanging="0"/>
              <w:jc w:val="left"/>
              <w:rPr/>
            </w:pPr>
            <w:r>
              <w:rPr/>
              <w:t> </w:t>
            </w:r>
          </w:p>
        </w:tc>
        <w:tc>
          <w:tcPr>
            <w:tcW w:w="170" w:type="dxa"/>
            <w:tcBorders/>
            <w:shd w:fill="auto" w:val="clear"/>
            <w:vAlign w:val="center"/>
          </w:tcPr>
          <w:p>
            <w:pPr>
              <w:pStyle w:val="TableContents"/>
              <w:spacing w:before="0" w:after="0"/>
              <w:ind w:left="0" w:right="0" w:hanging="0"/>
              <w:jc w:val="right"/>
              <w:rPr/>
            </w:pPr>
            <w:r>
              <w:rPr/>
              <w:t> </w:t>
            </w:r>
          </w:p>
        </w:tc>
        <w:tc>
          <w:tcPr>
            <w:tcW w:w="246" w:type="dxa"/>
            <w:tcBorders/>
            <w:shd w:fill="auto" w:val="clear"/>
            <w:vAlign w:val="center"/>
          </w:tcPr>
          <w:p>
            <w:pPr>
              <w:pStyle w:val="TableContents"/>
              <w:spacing w:before="0" w:after="0"/>
              <w:ind w:left="0" w:right="0" w:hanging="0"/>
              <w:jc w:val="left"/>
              <w:rPr/>
            </w:pPr>
            <w:r>
              <w:rPr/>
              <w:t> </w:t>
            </w:r>
          </w:p>
        </w:tc>
        <w:tc>
          <w:tcPr>
            <w:tcW w:w="861"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(14</w:t>
            </w:r>
          </w:p>
        </w:tc>
        <w:tc>
          <w:tcPr>
            <w:tcW w:w="211"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r>
      <w:tr>
        <w:trPr/>
        <w:tc>
          <w:tcPr>
            <w:tcW w:w="6601"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Stock-based compensation expense</w:t>
            </w:r>
          </w:p>
        </w:tc>
        <w:tc>
          <w:tcPr>
            <w:tcW w:w="246" w:type="dxa"/>
            <w:tcBorders/>
            <w:shd w:fill="auto" w:val="clear"/>
            <w:vAlign w:val="center"/>
          </w:tcPr>
          <w:p>
            <w:pPr>
              <w:pStyle w:val="TableContents"/>
              <w:spacing w:before="0" w:after="0"/>
              <w:ind w:left="0" w:right="0" w:hanging="0"/>
              <w:jc w:val="left"/>
              <w:rPr/>
            </w:pPr>
            <w:r>
              <w:rPr/>
              <w:t> </w:t>
            </w:r>
          </w:p>
        </w:tc>
        <w:tc>
          <w:tcPr>
            <w:tcW w:w="861" w:type="dxa"/>
            <w:tcBorders/>
            <w:shd w:fill="auto" w:val="clear"/>
            <w:vAlign w:val="center"/>
          </w:tcPr>
          <w:p>
            <w:pPr>
              <w:pStyle w:val="TableContents"/>
              <w:spacing w:before="0" w:after="0"/>
              <w:ind w:left="0" w:right="0" w:hanging="0"/>
              <w:jc w:val="right"/>
              <w:rPr>
                <w:rFonts w:ascii="Arial;sans-serif" w:hAnsi="Arial;sans-serif"/>
                <w:b/>
                <w:sz w:val="18"/>
              </w:rPr>
            </w:pPr>
            <w:r>
              <w:rPr>
                <w:rFonts w:ascii="Arial;sans-serif" w:hAnsi="Arial;sans-serif"/>
                <w:b/>
                <w:sz w:val="18"/>
              </w:rPr>
              <w:t>81</w:t>
            </w:r>
          </w:p>
        </w:tc>
        <w:tc>
          <w:tcPr>
            <w:tcW w:w="194" w:type="dxa"/>
            <w:tcBorders/>
            <w:shd w:fill="auto" w:val="clear"/>
            <w:vAlign w:val="center"/>
          </w:tcPr>
          <w:p>
            <w:pPr>
              <w:pStyle w:val="TableContents"/>
              <w:spacing w:before="0" w:after="0"/>
              <w:ind w:left="0" w:right="0" w:hanging="0"/>
              <w:jc w:val="left"/>
              <w:rPr/>
            </w:pPr>
            <w:r>
              <w:rPr/>
              <w:t> </w:t>
            </w:r>
          </w:p>
        </w:tc>
        <w:tc>
          <w:tcPr>
            <w:tcW w:w="170" w:type="dxa"/>
            <w:tcBorders/>
            <w:shd w:fill="auto" w:val="clear"/>
            <w:vAlign w:val="center"/>
          </w:tcPr>
          <w:p>
            <w:pPr>
              <w:pStyle w:val="TableContents"/>
              <w:spacing w:before="0" w:after="283"/>
              <w:ind w:left="0" w:right="0" w:hanging="0"/>
              <w:rPr>
                <w:sz w:val="4"/>
                <w:szCs w:val="4"/>
              </w:rPr>
            </w:pPr>
            <w:r>
              <w:rPr>
                <w:sz w:val="4"/>
                <w:szCs w:val="4"/>
              </w:rPr>
            </w:r>
          </w:p>
        </w:tc>
        <w:tc>
          <w:tcPr>
            <w:tcW w:w="246" w:type="dxa"/>
            <w:tcBorders/>
            <w:shd w:fill="auto" w:val="clear"/>
            <w:vAlign w:val="center"/>
          </w:tcPr>
          <w:p>
            <w:pPr>
              <w:pStyle w:val="TableContents"/>
              <w:spacing w:before="0" w:after="0"/>
              <w:ind w:left="0" w:right="0" w:hanging="0"/>
              <w:jc w:val="left"/>
              <w:rPr/>
            </w:pPr>
            <w:r>
              <w:rPr/>
              <w:t> </w:t>
            </w:r>
          </w:p>
        </w:tc>
        <w:tc>
          <w:tcPr>
            <w:tcW w:w="861"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89</w:t>
            </w:r>
          </w:p>
        </w:tc>
        <w:tc>
          <w:tcPr>
            <w:tcW w:w="211" w:type="dxa"/>
            <w:tcBorders/>
            <w:shd w:fill="auto" w:val="clear"/>
            <w:vAlign w:val="center"/>
          </w:tcPr>
          <w:p>
            <w:pPr>
              <w:pStyle w:val="TableContents"/>
              <w:spacing w:before="0" w:after="0"/>
              <w:ind w:left="0" w:right="0" w:hanging="0"/>
              <w:jc w:val="left"/>
              <w:rPr/>
            </w:pPr>
            <w:r>
              <w:rPr/>
              <w:t> </w:t>
            </w:r>
          </w:p>
        </w:tc>
      </w:tr>
      <w:tr>
        <w:trPr/>
        <w:tc>
          <w:tcPr>
            <w:tcW w:w="6601"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Increase in working capital</w:t>
            </w:r>
          </w:p>
        </w:tc>
        <w:tc>
          <w:tcPr>
            <w:tcW w:w="246" w:type="dxa"/>
            <w:tcBorders/>
            <w:shd w:fill="auto" w:val="clear"/>
            <w:vAlign w:val="center"/>
          </w:tcPr>
          <w:p>
            <w:pPr>
              <w:pStyle w:val="TableContents"/>
              <w:spacing w:before="0" w:after="0"/>
              <w:ind w:left="0" w:right="0" w:hanging="0"/>
              <w:jc w:val="left"/>
              <w:rPr/>
            </w:pPr>
            <w:r>
              <w:rPr/>
              <w:t> </w:t>
            </w:r>
          </w:p>
        </w:tc>
        <w:tc>
          <w:tcPr>
            <w:tcW w:w="861" w:type="dxa"/>
            <w:tcBorders/>
            <w:shd w:fill="auto" w:val="clear"/>
            <w:vAlign w:val="center"/>
          </w:tcPr>
          <w:p>
            <w:pPr>
              <w:pStyle w:val="TableContents"/>
              <w:spacing w:before="0" w:after="0"/>
              <w:ind w:left="0" w:right="0" w:hanging="0"/>
              <w:jc w:val="right"/>
              <w:rPr>
                <w:rFonts w:ascii="Arial;sans-serif" w:hAnsi="Arial;sans-serif"/>
                <w:b/>
                <w:sz w:val="18"/>
              </w:rPr>
            </w:pPr>
            <w:r>
              <w:rPr>
                <w:rFonts w:ascii="Arial;sans-serif" w:hAnsi="Arial;sans-serif"/>
                <w:b/>
                <w:sz w:val="18"/>
              </w:rPr>
              <w:t>(1,300</w:t>
            </w:r>
          </w:p>
        </w:tc>
        <w:tc>
          <w:tcPr>
            <w:tcW w:w="194" w:type="dxa"/>
            <w:tcBorders/>
            <w:shd w:fill="auto" w:val="clear"/>
            <w:vAlign w:val="center"/>
          </w:tcPr>
          <w:p>
            <w:pPr>
              <w:pStyle w:val="TableContents"/>
              <w:spacing w:before="0" w:after="0"/>
              <w:ind w:left="0" w:right="0" w:hanging="0"/>
              <w:jc w:val="left"/>
              <w:rPr>
                <w:rFonts w:ascii="Arial;sans-serif" w:hAnsi="Arial;sans-serif"/>
                <w:b/>
                <w:sz w:val="18"/>
              </w:rPr>
            </w:pPr>
            <w:r>
              <w:rPr>
                <w:rFonts w:ascii="Arial;sans-serif" w:hAnsi="Arial;sans-serif"/>
                <w:b/>
                <w:sz w:val="18"/>
              </w:rPr>
              <w:t>)</w:t>
            </w:r>
          </w:p>
        </w:tc>
        <w:tc>
          <w:tcPr>
            <w:tcW w:w="170" w:type="dxa"/>
            <w:tcBorders/>
            <w:shd w:fill="auto" w:val="clear"/>
            <w:vAlign w:val="center"/>
          </w:tcPr>
          <w:p>
            <w:pPr>
              <w:pStyle w:val="TableContents"/>
              <w:spacing w:before="0" w:after="283"/>
              <w:ind w:left="0" w:right="0" w:hanging="0"/>
              <w:rPr>
                <w:sz w:val="4"/>
                <w:szCs w:val="4"/>
              </w:rPr>
            </w:pPr>
            <w:r>
              <w:rPr>
                <w:sz w:val="4"/>
                <w:szCs w:val="4"/>
              </w:rPr>
            </w:r>
          </w:p>
        </w:tc>
        <w:tc>
          <w:tcPr>
            <w:tcW w:w="246" w:type="dxa"/>
            <w:tcBorders/>
            <w:shd w:fill="auto" w:val="clear"/>
            <w:vAlign w:val="center"/>
          </w:tcPr>
          <w:p>
            <w:pPr>
              <w:pStyle w:val="TableContents"/>
              <w:spacing w:before="0" w:after="0"/>
              <w:ind w:left="0" w:right="0" w:hanging="0"/>
              <w:jc w:val="left"/>
              <w:rPr/>
            </w:pPr>
            <w:r>
              <w:rPr/>
              <w:t> </w:t>
            </w:r>
          </w:p>
        </w:tc>
        <w:tc>
          <w:tcPr>
            <w:tcW w:w="861"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(948</w:t>
            </w:r>
          </w:p>
        </w:tc>
        <w:tc>
          <w:tcPr>
            <w:tcW w:w="211"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r>
      <w:tr>
        <w:trPr/>
        <w:tc>
          <w:tcPr>
            <w:tcW w:w="6601"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Other</w:t>
            </w:r>
          </w:p>
        </w:tc>
        <w:tc>
          <w:tcPr>
            <w:tcW w:w="2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6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sz w:val="18"/>
              </w:rPr>
            </w:pPr>
            <w:r>
              <w:rPr>
                <w:rFonts w:ascii="Arial;sans-serif" w:hAnsi="Arial;sans-serif"/>
                <w:b/>
                <w:sz w:val="18"/>
              </w:rPr>
              <w:t>(38</w:t>
            </w:r>
          </w:p>
        </w:tc>
        <w:tc>
          <w:tcPr>
            <w:tcW w:w="19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sz w:val="18"/>
              </w:rPr>
            </w:pPr>
            <w:r>
              <w:rPr>
                <w:rFonts w:ascii="Arial;sans-serif" w:hAnsi="Arial;sans-serif"/>
                <w:b/>
                <w:sz w:val="18"/>
              </w:rPr>
              <w:t>)</w:t>
            </w:r>
          </w:p>
        </w:tc>
        <w:tc>
          <w:tcPr>
            <w:tcW w:w="170" w:type="dxa"/>
            <w:tcBorders/>
            <w:shd w:fill="auto" w:val="clear"/>
            <w:vAlign w:val="center"/>
          </w:tcPr>
          <w:p>
            <w:pPr>
              <w:pStyle w:val="TableContents"/>
              <w:spacing w:before="0" w:after="283"/>
              <w:ind w:left="0" w:right="0" w:hanging="0"/>
              <w:rPr>
                <w:sz w:val="4"/>
                <w:szCs w:val="4"/>
              </w:rPr>
            </w:pPr>
            <w:r>
              <w:rPr>
                <w:sz w:val="4"/>
                <w:szCs w:val="4"/>
              </w:rPr>
            </w:r>
          </w:p>
        </w:tc>
        <w:tc>
          <w:tcPr>
            <w:tcW w:w="2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6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(55</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r>
      <w:tr>
        <w:trPr/>
        <w:tc>
          <w:tcPr>
            <w:tcW w:w="6601" w:type="dxa"/>
            <w:tcBorders/>
            <w:shd w:fill="auto" w:val="clear"/>
            <w:vAlign w:val="center"/>
          </w:tcPr>
          <w:p>
            <w:pPr>
              <w:pStyle w:val="TableContents"/>
              <w:spacing w:before="0" w:after="0"/>
              <w:ind w:left="0" w:right="0" w:hanging="0"/>
              <w:jc w:val="left"/>
              <w:rPr>
                <w:rFonts w:ascii="Arial;sans-serif" w:hAnsi="Arial;sans-serif"/>
                <w:b/>
                <w:sz w:val="18"/>
              </w:rPr>
            </w:pPr>
            <w:r>
              <w:rPr>
                <w:rFonts w:ascii="Arial;sans-serif" w:hAnsi="Arial;sans-serif"/>
                <w:b/>
                <w:sz w:val="18"/>
              </w:rPr>
              <w:t>Cash flow from operations</w:t>
            </w:r>
          </w:p>
        </w:tc>
        <w:tc>
          <w:tcPr>
            <w:tcW w:w="2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6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sz w:val="18"/>
              </w:rPr>
            </w:pPr>
            <w:r>
              <w:rPr>
                <w:rFonts w:ascii="Arial;sans-serif" w:hAnsi="Arial;sans-serif"/>
                <w:b/>
                <w:sz w:val="18"/>
              </w:rPr>
              <w:t>330</w:t>
            </w:r>
          </w:p>
        </w:tc>
        <w:tc>
          <w:tcPr>
            <w:tcW w:w="19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70" w:type="dxa"/>
            <w:tcBorders/>
            <w:shd w:fill="auto" w:val="clear"/>
            <w:vAlign w:val="center"/>
          </w:tcPr>
          <w:p>
            <w:pPr>
              <w:pStyle w:val="TableContents"/>
              <w:spacing w:before="0" w:after="283"/>
              <w:ind w:left="0" w:right="0" w:hanging="0"/>
              <w:rPr>
                <w:sz w:val="4"/>
                <w:szCs w:val="4"/>
              </w:rPr>
            </w:pPr>
            <w:r>
              <w:rPr>
                <w:sz w:val="4"/>
                <w:szCs w:val="4"/>
              </w:rPr>
            </w:r>
          </w:p>
        </w:tc>
        <w:tc>
          <w:tcPr>
            <w:tcW w:w="2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6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131</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6601"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Capital expenditures</w:t>
            </w:r>
          </w:p>
        </w:tc>
        <w:tc>
          <w:tcPr>
            <w:tcW w:w="246" w:type="dxa"/>
            <w:tcBorders/>
            <w:shd w:fill="auto" w:val="clear"/>
            <w:vAlign w:val="center"/>
          </w:tcPr>
          <w:p>
            <w:pPr>
              <w:pStyle w:val="TableContents"/>
              <w:spacing w:before="0" w:after="0"/>
              <w:ind w:left="0" w:right="0" w:hanging="0"/>
              <w:jc w:val="left"/>
              <w:rPr/>
            </w:pPr>
            <w:r>
              <w:rPr/>
              <w:t> </w:t>
            </w:r>
          </w:p>
        </w:tc>
        <w:tc>
          <w:tcPr>
            <w:tcW w:w="861" w:type="dxa"/>
            <w:tcBorders/>
            <w:shd w:fill="auto" w:val="clear"/>
            <w:vAlign w:val="center"/>
          </w:tcPr>
          <w:p>
            <w:pPr>
              <w:pStyle w:val="TableContents"/>
              <w:spacing w:before="0" w:after="0"/>
              <w:ind w:left="0" w:right="0" w:hanging="0"/>
              <w:jc w:val="right"/>
              <w:rPr>
                <w:rFonts w:ascii="Arial;sans-serif" w:hAnsi="Arial;sans-serif"/>
                <w:b/>
                <w:sz w:val="18"/>
              </w:rPr>
            </w:pPr>
            <w:r>
              <w:rPr>
                <w:rFonts w:ascii="Arial;sans-serif" w:hAnsi="Arial;sans-serif"/>
                <w:b/>
                <w:sz w:val="18"/>
              </w:rPr>
              <w:t>(410</w:t>
            </w:r>
          </w:p>
        </w:tc>
        <w:tc>
          <w:tcPr>
            <w:tcW w:w="194" w:type="dxa"/>
            <w:tcBorders/>
            <w:shd w:fill="auto" w:val="clear"/>
            <w:vAlign w:val="center"/>
          </w:tcPr>
          <w:p>
            <w:pPr>
              <w:pStyle w:val="TableContents"/>
              <w:spacing w:before="0" w:after="0"/>
              <w:ind w:left="0" w:right="0" w:hanging="0"/>
              <w:jc w:val="left"/>
              <w:rPr>
                <w:rFonts w:ascii="Arial;sans-serif" w:hAnsi="Arial;sans-serif"/>
                <w:b/>
                <w:sz w:val="18"/>
              </w:rPr>
            </w:pPr>
            <w:r>
              <w:rPr>
                <w:rFonts w:ascii="Arial;sans-serif" w:hAnsi="Arial;sans-serif"/>
                <w:b/>
                <w:sz w:val="18"/>
              </w:rPr>
              <w:t>)</w:t>
            </w:r>
          </w:p>
        </w:tc>
        <w:tc>
          <w:tcPr>
            <w:tcW w:w="170" w:type="dxa"/>
            <w:tcBorders/>
            <w:shd w:fill="auto" w:val="clear"/>
            <w:vAlign w:val="center"/>
          </w:tcPr>
          <w:p>
            <w:pPr>
              <w:pStyle w:val="TableContents"/>
              <w:spacing w:before="0" w:after="283"/>
              <w:ind w:left="0" w:right="0" w:hanging="0"/>
              <w:rPr>
                <w:sz w:val="4"/>
                <w:szCs w:val="4"/>
              </w:rPr>
            </w:pPr>
            <w:r>
              <w:rPr>
                <w:sz w:val="4"/>
                <w:szCs w:val="4"/>
              </w:rPr>
            </w:r>
          </w:p>
        </w:tc>
        <w:tc>
          <w:tcPr>
            <w:tcW w:w="246" w:type="dxa"/>
            <w:tcBorders/>
            <w:shd w:fill="auto" w:val="clear"/>
            <w:vAlign w:val="center"/>
          </w:tcPr>
          <w:p>
            <w:pPr>
              <w:pStyle w:val="TableContents"/>
              <w:spacing w:before="0" w:after="0"/>
              <w:ind w:left="0" w:right="0" w:hanging="0"/>
              <w:jc w:val="left"/>
              <w:rPr/>
            </w:pPr>
            <w:r>
              <w:rPr/>
              <w:t> </w:t>
            </w:r>
          </w:p>
        </w:tc>
        <w:tc>
          <w:tcPr>
            <w:tcW w:w="861"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(304</w:t>
            </w:r>
          </w:p>
        </w:tc>
        <w:tc>
          <w:tcPr>
            <w:tcW w:w="211"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r>
      <w:tr>
        <w:trPr/>
        <w:tc>
          <w:tcPr>
            <w:tcW w:w="6601"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APS investments</w:t>
            </w:r>
          </w:p>
        </w:tc>
        <w:tc>
          <w:tcPr>
            <w:tcW w:w="246" w:type="dxa"/>
            <w:tcBorders/>
            <w:shd w:fill="auto" w:val="clear"/>
            <w:vAlign w:val="center"/>
          </w:tcPr>
          <w:p>
            <w:pPr>
              <w:pStyle w:val="TableContents"/>
              <w:spacing w:before="0" w:after="0"/>
              <w:ind w:left="0" w:right="0" w:hanging="0"/>
              <w:jc w:val="left"/>
              <w:rPr/>
            </w:pPr>
            <w:r>
              <w:rPr/>
              <w:t> </w:t>
            </w:r>
          </w:p>
        </w:tc>
        <w:tc>
          <w:tcPr>
            <w:tcW w:w="861" w:type="dxa"/>
            <w:tcBorders/>
            <w:shd w:fill="auto" w:val="clear"/>
            <w:vAlign w:val="center"/>
          </w:tcPr>
          <w:p>
            <w:pPr>
              <w:pStyle w:val="TableContents"/>
              <w:spacing w:before="0" w:after="0"/>
              <w:ind w:left="0" w:right="0" w:hanging="0"/>
              <w:jc w:val="right"/>
              <w:rPr>
                <w:rFonts w:ascii="Arial;sans-serif" w:hAnsi="Arial;sans-serif"/>
                <w:b/>
                <w:sz w:val="18"/>
              </w:rPr>
            </w:pPr>
            <w:r>
              <w:rPr>
                <w:rFonts w:ascii="Arial;sans-serif" w:hAnsi="Arial;sans-serif"/>
                <w:b/>
                <w:sz w:val="18"/>
              </w:rPr>
              <w:t>(133</w:t>
            </w:r>
          </w:p>
        </w:tc>
        <w:tc>
          <w:tcPr>
            <w:tcW w:w="194" w:type="dxa"/>
            <w:tcBorders/>
            <w:shd w:fill="auto" w:val="clear"/>
            <w:vAlign w:val="center"/>
          </w:tcPr>
          <w:p>
            <w:pPr>
              <w:pStyle w:val="TableContents"/>
              <w:spacing w:before="0" w:after="0"/>
              <w:ind w:left="0" w:right="0" w:hanging="0"/>
              <w:jc w:val="left"/>
              <w:rPr>
                <w:rFonts w:ascii="Arial;sans-serif" w:hAnsi="Arial;sans-serif"/>
                <w:b/>
                <w:sz w:val="18"/>
              </w:rPr>
            </w:pPr>
            <w:r>
              <w:rPr>
                <w:rFonts w:ascii="Arial;sans-serif" w:hAnsi="Arial;sans-serif"/>
                <w:b/>
                <w:sz w:val="18"/>
              </w:rPr>
              <w:t>)</w:t>
            </w:r>
          </w:p>
        </w:tc>
        <w:tc>
          <w:tcPr>
            <w:tcW w:w="170" w:type="dxa"/>
            <w:tcBorders/>
            <w:shd w:fill="auto" w:val="clear"/>
            <w:vAlign w:val="center"/>
          </w:tcPr>
          <w:p>
            <w:pPr>
              <w:pStyle w:val="TableContents"/>
              <w:spacing w:before="0" w:after="0"/>
              <w:ind w:left="0" w:right="0" w:hanging="0"/>
              <w:jc w:val="right"/>
              <w:rPr/>
            </w:pPr>
            <w:r>
              <w:rPr/>
              <w:t> </w:t>
            </w:r>
          </w:p>
        </w:tc>
        <w:tc>
          <w:tcPr>
            <w:tcW w:w="246" w:type="dxa"/>
            <w:tcBorders/>
            <w:shd w:fill="auto" w:val="clear"/>
            <w:vAlign w:val="center"/>
          </w:tcPr>
          <w:p>
            <w:pPr>
              <w:pStyle w:val="TableContents"/>
              <w:spacing w:before="0" w:after="0"/>
              <w:ind w:left="0" w:right="0" w:hanging="0"/>
              <w:jc w:val="left"/>
              <w:rPr/>
            </w:pPr>
            <w:r>
              <w:rPr/>
              <w:t> </w:t>
            </w:r>
          </w:p>
        </w:tc>
        <w:tc>
          <w:tcPr>
            <w:tcW w:w="861"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(168</w:t>
            </w:r>
          </w:p>
        </w:tc>
        <w:tc>
          <w:tcPr>
            <w:tcW w:w="211"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r>
      <w:tr>
        <w:trPr/>
        <w:tc>
          <w:tcPr>
            <w:tcW w:w="6601"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Exploration data costs capitalized</w:t>
            </w:r>
          </w:p>
        </w:tc>
        <w:tc>
          <w:tcPr>
            <w:tcW w:w="2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6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sz w:val="18"/>
              </w:rPr>
            </w:pPr>
            <w:r>
              <w:rPr>
                <w:rFonts w:ascii="Arial;sans-serif" w:hAnsi="Arial;sans-serif"/>
                <w:b/>
                <w:sz w:val="18"/>
              </w:rPr>
              <w:t>(52</w:t>
            </w:r>
          </w:p>
        </w:tc>
        <w:tc>
          <w:tcPr>
            <w:tcW w:w="19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sz w:val="18"/>
              </w:rPr>
            </w:pPr>
            <w:r>
              <w:rPr>
                <w:rFonts w:ascii="Arial;sans-serif" w:hAnsi="Arial;sans-serif"/>
                <w:b/>
                <w:sz w:val="18"/>
              </w:rPr>
              <w:t>)</w:t>
            </w:r>
          </w:p>
        </w:tc>
        <w:tc>
          <w:tcPr>
            <w:tcW w:w="170" w:type="dxa"/>
            <w:tcBorders/>
            <w:shd w:fill="auto" w:val="clear"/>
            <w:vAlign w:val="center"/>
          </w:tcPr>
          <w:p>
            <w:pPr>
              <w:pStyle w:val="TableContents"/>
              <w:spacing w:before="0" w:after="283"/>
              <w:ind w:left="0" w:right="0" w:hanging="0"/>
              <w:rPr>
                <w:sz w:val="4"/>
                <w:szCs w:val="4"/>
              </w:rPr>
            </w:pPr>
            <w:r>
              <w:rPr>
                <w:sz w:val="4"/>
                <w:szCs w:val="4"/>
              </w:rPr>
            </w:r>
          </w:p>
        </w:tc>
        <w:tc>
          <w:tcPr>
            <w:tcW w:w="2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6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(40</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r>
      <w:tr>
        <w:trPr/>
        <w:tc>
          <w:tcPr>
            <w:tcW w:w="6601" w:type="dxa"/>
            <w:tcBorders/>
            <w:shd w:fill="auto" w:val="clear"/>
            <w:vAlign w:val="center"/>
          </w:tcPr>
          <w:p>
            <w:pPr>
              <w:pStyle w:val="TableContents"/>
              <w:spacing w:before="0" w:after="0"/>
              <w:ind w:left="0" w:right="0" w:hanging="0"/>
              <w:jc w:val="left"/>
              <w:rPr>
                <w:rFonts w:ascii="Times New Roman" w:hAnsi="Times New Roman"/>
                <w:sz w:val="18"/>
              </w:rPr>
            </w:pPr>
            <w:r>
              <w:rPr>
                <w:rFonts w:ascii="Arial;sans-serif" w:hAnsi="Arial;sans-serif"/>
                <w:b/>
                <w:sz w:val="18"/>
              </w:rPr>
              <w:t xml:space="preserve">Free cash flow </w:t>
            </w:r>
            <w:r>
              <w:rPr>
                <w:rFonts w:ascii="Arial;sans-serif" w:hAnsi="Arial;sans-serif"/>
                <w:b/>
                <w:sz w:val="12"/>
              </w:rPr>
              <w:t>(3)</w:t>
            </w:r>
          </w:p>
        </w:tc>
        <w:tc>
          <w:tcPr>
            <w:tcW w:w="2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6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sz w:val="18"/>
              </w:rPr>
            </w:pPr>
            <w:r>
              <w:rPr>
                <w:rFonts w:ascii="Arial;sans-serif" w:hAnsi="Arial;sans-serif"/>
                <w:b/>
                <w:sz w:val="18"/>
              </w:rPr>
              <w:t>(265</w:t>
            </w:r>
          </w:p>
        </w:tc>
        <w:tc>
          <w:tcPr>
            <w:tcW w:w="19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sz w:val="18"/>
              </w:rPr>
            </w:pPr>
            <w:r>
              <w:rPr>
                <w:rFonts w:ascii="Arial;sans-serif" w:hAnsi="Arial;sans-serif"/>
                <w:b/>
                <w:sz w:val="18"/>
              </w:rPr>
              <w:t>)</w:t>
            </w:r>
          </w:p>
        </w:tc>
        <w:tc>
          <w:tcPr>
            <w:tcW w:w="170" w:type="dxa"/>
            <w:tcBorders/>
            <w:shd w:fill="auto" w:val="clear"/>
            <w:vAlign w:val="center"/>
          </w:tcPr>
          <w:p>
            <w:pPr>
              <w:pStyle w:val="TableContents"/>
              <w:spacing w:before="0" w:after="0"/>
              <w:ind w:left="0" w:right="0" w:hanging="0"/>
              <w:jc w:val="right"/>
              <w:rPr/>
            </w:pPr>
            <w:r>
              <w:rPr/>
              <w:t> </w:t>
            </w:r>
          </w:p>
        </w:tc>
        <w:tc>
          <w:tcPr>
            <w:tcW w:w="2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6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(381</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r>
      <w:tr>
        <w:trPr/>
        <w:tc>
          <w:tcPr>
            <w:tcW w:w="6601"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Dividends paid</w:t>
            </w:r>
          </w:p>
        </w:tc>
        <w:tc>
          <w:tcPr>
            <w:tcW w:w="246" w:type="dxa"/>
            <w:tcBorders/>
            <w:shd w:fill="auto" w:val="clear"/>
            <w:vAlign w:val="center"/>
          </w:tcPr>
          <w:p>
            <w:pPr>
              <w:pStyle w:val="TableContents"/>
              <w:spacing w:before="0" w:after="0"/>
              <w:ind w:left="0" w:right="0" w:hanging="0"/>
              <w:jc w:val="left"/>
              <w:rPr/>
            </w:pPr>
            <w:r>
              <w:rPr/>
              <w:t> </w:t>
            </w:r>
          </w:p>
        </w:tc>
        <w:tc>
          <w:tcPr>
            <w:tcW w:w="861" w:type="dxa"/>
            <w:tcBorders/>
            <w:shd w:fill="auto" w:val="clear"/>
            <w:vAlign w:val="center"/>
          </w:tcPr>
          <w:p>
            <w:pPr>
              <w:pStyle w:val="TableContents"/>
              <w:spacing w:before="0" w:after="0"/>
              <w:ind w:left="0" w:right="0" w:hanging="0"/>
              <w:jc w:val="right"/>
              <w:rPr>
                <w:rFonts w:ascii="Arial;sans-serif" w:hAnsi="Arial;sans-serif"/>
                <w:b/>
                <w:sz w:val="18"/>
              </w:rPr>
            </w:pPr>
            <w:r>
              <w:rPr>
                <w:rFonts w:ascii="Arial;sans-serif" w:hAnsi="Arial;sans-serif"/>
                <w:b/>
                <w:sz w:val="18"/>
              </w:rPr>
              <w:t>(249</w:t>
            </w:r>
          </w:p>
        </w:tc>
        <w:tc>
          <w:tcPr>
            <w:tcW w:w="194" w:type="dxa"/>
            <w:tcBorders/>
            <w:shd w:fill="auto" w:val="clear"/>
            <w:vAlign w:val="center"/>
          </w:tcPr>
          <w:p>
            <w:pPr>
              <w:pStyle w:val="TableContents"/>
              <w:spacing w:before="0" w:after="0"/>
              <w:ind w:left="0" w:right="0" w:hanging="0"/>
              <w:jc w:val="left"/>
              <w:rPr>
                <w:rFonts w:ascii="Arial;sans-serif" w:hAnsi="Arial;sans-serif"/>
                <w:b/>
                <w:sz w:val="18"/>
              </w:rPr>
            </w:pPr>
            <w:r>
              <w:rPr>
                <w:rFonts w:ascii="Arial;sans-serif" w:hAnsi="Arial;sans-serif"/>
                <w:b/>
                <w:sz w:val="18"/>
              </w:rPr>
              <w:t>)</w:t>
            </w:r>
          </w:p>
        </w:tc>
        <w:tc>
          <w:tcPr>
            <w:tcW w:w="170" w:type="dxa"/>
            <w:tcBorders/>
            <w:shd w:fill="auto" w:val="clear"/>
            <w:vAlign w:val="center"/>
          </w:tcPr>
          <w:p>
            <w:pPr>
              <w:pStyle w:val="TableContents"/>
              <w:spacing w:before="0" w:after="283"/>
              <w:ind w:left="0" w:right="0" w:hanging="0"/>
              <w:rPr>
                <w:sz w:val="4"/>
                <w:szCs w:val="4"/>
              </w:rPr>
            </w:pPr>
            <w:r>
              <w:rPr>
                <w:sz w:val="4"/>
                <w:szCs w:val="4"/>
              </w:rPr>
            </w:r>
          </w:p>
        </w:tc>
        <w:tc>
          <w:tcPr>
            <w:tcW w:w="246" w:type="dxa"/>
            <w:tcBorders/>
            <w:shd w:fill="auto" w:val="clear"/>
            <w:vAlign w:val="center"/>
          </w:tcPr>
          <w:p>
            <w:pPr>
              <w:pStyle w:val="TableContents"/>
              <w:spacing w:before="0" w:after="0"/>
              <w:ind w:left="0" w:right="0" w:hanging="0"/>
              <w:jc w:val="left"/>
              <w:rPr/>
            </w:pPr>
            <w:r>
              <w:rPr/>
              <w:t> </w:t>
            </w:r>
          </w:p>
        </w:tc>
        <w:tc>
          <w:tcPr>
            <w:tcW w:w="861"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(175</w:t>
            </w:r>
          </w:p>
        </w:tc>
        <w:tc>
          <w:tcPr>
            <w:tcW w:w="211"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r>
      <w:tr>
        <w:trPr/>
        <w:tc>
          <w:tcPr>
            <w:tcW w:w="6601"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Stock repurchase program</w:t>
            </w:r>
          </w:p>
        </w:tc>
        <w:tc>
          <w:tcPr>
            <w:tcW w:w="246" w:type="dxa"/>
            <w:tcBorders/>
            <w:shd w:fill="auto" w:val="clear"/>
            <w:vAlign w:val="center"/>
          </w:tcPr>
          <w:p>
            <w:pPr>
              <w:pStyle w:val="TableContents"/>
              <w:spacing w:before="0" w:after="0"/>
              <w:ind w:left="0" w:right="0" w:hanging="0"/>
              <w:jc w:val="left"/>
              <w:rPr/>
            </w:pPr>
            <w:r>
              <w:rPr/>
              <w:t> </w:t>
            </w:r>
          </w:p>
        </w:tc>
        <w:tc>
          <w:tcPr>
            <w:tcW w:w="861" w:type="dxa"/>
            <w:tcBorders/>
            <w:shd w:fill="auto" w:val="clear"/>
            <w:vAlign w:val="center"/>
          </w:tcPr>
          <w:p>
            <w:pPr>
              <w:pStyle w:val="TableContents"/>
              <w:spacing w:before="0" w:after="0"/>
              <w:ind w:left="0" w:right="0" w:hanging="0"/>
              <w:jc w:val="right"/>
              <w:rPr>
                <w:rFonts w:ascii="Arial;sans-serif" w:hAnsi="Arial;sans-serif"/>
                <w:b/>
                <w:sz w:val="18"/>
              </w:rPr>
            </w:pPr>
            <w:r>
              <w:rPr>
                <w:rFonts w:ascii="Arial;sans-serif" w:hAnsi="Arial;sans-serif"/>
                <w:b/>
                <w:sz w:val="18"/>
              </w:rPr>
              <w:t>(230</w:t>
            </w:r>
          </w:p>
        </w:tc>
        <w:tc>
          <w:tcPr>
            <w:tcW w:w="194" w:type="dxa"/>
            <w:tcBorders/>
            <w:shd w:fill="auto" w:val="clear"/>
            <w:vAlign w:val="center"/>
          </w:tcPr>
          <w:p>
            <w:pPr>
              <w:pStyle w:val="TableContents"/>
              <w:spacing w:before="0" w:after="0"/>
              <w:ind w:left="0" w:right="0" w:hanging="0"/>
              <w:jc w:val="left"/>
              <w:rPr>
                <w:rFonts w:ascii="Arial;sans-serif" w:hAnsi="Arial;sans-serif"/>
                <w:b/>
                <w:sz w:val="18"/>
              </w:rPr>
            </w:pPr>
            <w:r>
              <w:rPr>
                <w:rFonts w:ascii="Arial;sans-serif" w:hAnsi="Arial;sans-serif"/>
                <w:b/>
                <w:sz w:val="18"/>
              </w:rPr>
              <w:t>)</w:t>
            </w:r>
          </w:p>
        </w:tc>
        <w:tc>
          <w:tcPr>
            <w:tcW w:w="170" w:type="dxa"/>
            <w:tcBorders/>
            <w:shd w:fill="auto" w:val="clear"/>
            <w:vAlign w:val="center"/>
          </w:tcPr>
          <w:p>
            <w:pPr>
              <w:pStyle w:val="TableContents"/>
              <w:spacing w:before="0" w:after="0"/>
              <w:ind w:left="0" w:right="0" w:hanging="0"/>
              <w:jc w:val="right"/>
              <w:rPr/>
            </w:pPr>
            <w:r>
              <w:rPr/>
              <w:t> </w:t>
            </w:r>
          </w:p>
        </w:tc>
        <w:tc>
          <w:tcPr>
            <w:tcW w:w="246" w:type="dxa"/>
            <w:tcBorders/>
            <w:shd w:fill="auto" w:val="clear"/>
            <w:vAlign w:val="center"/>
          </w:tcPr>
          <w:p>
            <w:pPr>
              <w:pStyle w:val="TableContents"/>
              <w:spacing w:before="0" w:after="0"/>
              <w:ind w:left="0" w:right="0" w:hanging="0"/>
              <w:jc w:val="left"/>
              <w:rPr/>
            </w:pPr>
            <w:r>
              <w:rPr/>
              <w:t> </w:t>
            </w:r>
          </w:p>
        </w:tc>
        <w:tc>
          <w:tcPr>
            <w:tcW w:w="861"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w:t>
            </w:r>
          </w:p>
        </w:tc>
        <w:tc>
          <w:tcPr>
            <w:tcW w:w="211" w:type="dxa"/>
            <w:tcBorders/>
            <w:shd w:fill="auto" w:val="clear"/>
            <w:vAlign w:val="center"/>
          </w:tcPr>
          <w:p>
            <w:pPr>
              <w:pStyle w:val="TableContents"/>
              <w:spacing w:before="0" w:after="0"/>
              <w:ind w:left="0" w:right="0" w:hanging="0"/>
              <w:jc w:val="left"/>
              <w:rPr/>
            </w:pPr>
            <w:r>
              <w:rPr/>
              <w:t> </w:t>
            </w:r>
          </w:p>
        </w:tc>
      </w:tr>
      <w:tr>
        <w:trPr/>
        <w:tc>
          <w:tcPr>
            <w:tcW w:w="6601"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Proceeds from employee stock plans</w:t>
            </w:r>
          </w:p>
        </w:tc>
        <w:tc>
          <w:tcPr>
            <w:tcW w:w="246" w:type="dxa"/>
            <w:tcBorders/>
            <w:shd w:fill="auto" w:val="clear"/>
            <w:vAlign w:val="center"/>
          </w:tcPr>
          <w:p>
            <w:pPr>
              <w:pStyle w:val="TableContents"/>
              <w:spacing w:before="0" w:after="0"/>
              <w:ind w:left="0" w:right="0" w:hanging="0"/>
              <w:jc w:val="left"/>
              <w:rPr/>
            </w:pPr>
            <w:r>
              <w:rPr/>
              <w:t> </w:t>
            </w:r>
          </w:p>
        </w:tc>
        <w:tc>
          <w:tcPr>
            <w:tcW w:w="861" w:type="dxa"/>
            <w:tcBorders/>
            <w:shd w:fill="auto" w:val="clear"/>
            <w:vAlign w:val="center"/>
          </w:tcPr>
          <w:p>
            <w:pPr>
              <w:pStyle w:val="TableContents"/>
              <w:spacing w:before="0" w:after="0"/>
              <w:ind w:left="0" w:right="0" w:hanging="0"/>
              <w:jc w:val="right"/>
              <w:rPr>
                <w:rFonts w:ascii="Arial;sans-serif" w:hAnsi="Arial;sans-serif"/>
                <w:b/>
                <w:sz w:val="18"/>
              </w:rPr>
            </w:pPr>
            <w:r>
              <w:rPr>
                <w:rFonts w:ascii="Arial;sans-serif" w:hAnsi="Arial;sans-serif"/>
                <w:b/>
                <w:sz w:val="18"/>
              </w:rPr>
              <w:t>121</w:t>
            </w:r>
          </w:p>
        </w:tc>
        <w:tc>
          <w:tcPr>
            <w:tcW w:w="194" w:type="dxa"/>
            <w:tcBorders/>
            <w:shd w:fill="auto" w:val="clear"/>
            <w:vAlign w:val="center"/>
          </w:tcPr>
          <w:p>
            <w:pPr>
              <w:pStyle w:val="TableContents"/>
              <w:spacing w:before="0" w:after="0"/>
              <w:ind w:left="0" w:right="0" w:hanging="0"/>
              <w:jc w:val="left"/>
              <w:rPr/>
            </w:pPr>
            <w:r>
              <w:rPr/>
              <w:t> </w:t>
            </w:r>
          </w:p>
        </w:tc>
        <w:tc>
          <w:tcPr>
            <w:tcW w:w="170" w:type="dxa"/>
            <w:tcBorders/>
            <w:shd w:fill="auto" w:val="clear"/>
            <w:vAlign w:val="center"/>
          </w:tcPr>
          <w:p>
            <w:pPr>
              <w:pStyle w:val="TableContents"/>
              <w:spacing w:before="0" w:after="283"/>
              <w:ind w:left="0" w:right="0" w:hanging="0"/>
              <w:rPr>
                <w:sz w:val="4"/>
                <w:szCs w:val="4"/>
              </w:rPr>
            </w:pPr>
            <w:r>
              <w:rPr>
                <w:sz w:val="4"/>
                <w:szCs w:val="4"/>
              </w:rPr>
            </w:r>
          </w:p>
        </w:tc>
        <w:tc>
          <w:tcPr>
            <w:tcW w:w="246" w:type="dxa"/>
            <w:tcBorders/>
            <w:shd w:fill="auto" w:val="clear"/>
            <w:vAlign w:val="center"/>
          </w:tcPr>
          <w:p>
            <w:pPr>
              <w:pStyle w:val="TableContents"/>
              <w:spacing w:before="0" w:after="0"/>
              <w:ind w:left="0" w:right="0" w:hanging="0"/>
              <w:jc w:val="left"/>
              <w:rPr/>
            </w:pPr>
            <w:r>
              <w:rPr/>
              <w:t> </w:t>
            </w:r>
          </w:p>
        </w:tc>
        <w:tc>
          <w:tcPr>
            <w:tcW w:w="861"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71</w:t>
            </w:r>
          </w:p>
        </w:tc>
        <w:tc>
          <w:tcPr>
            <w:tcW w:w="211" w:type="dxa"/>
            <w:tcBorders/>
            <w:shd w:fill="auto" w:val="clear"/>
            <w:vAlign w:val="center"/>
          </w:tcPr>
          <w:p>
            <w:pPr>
              <w:pStyle w:val="TableContents"/>
              <w:spacing w:before="0" w:after="0"/>
              <w:ind w:left="0" w:right="0" w:hanging="0"/>
              <w:jc w:val="left"/>
              <w:rPr/>
            </w:pPr>
            <w:r>
              <w:rPr/>
              <w:t> </w:t>
            </w:r>
          </w:p>
        </w:tc>
      </w:tr>
      <w:tr>
        <w:trPr/>
        <w:tc>
          <w:tcPr>
            <w:tcW w:w="6601"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Taxes paid on net settled stock-based compensation awards</w:t>
            </w:r>
          </w:p>
        </w:tc>
        <w:tc>
          <w:tcPr>
            <w:tcW w:w="246" w:type="dxa"/>
            <w:tcBorders/>
            <w:shd w:fill="auto" w:val="clear"/>
            <w:vAlign w:val="center"/>
          </w:tcPr>
          <w:p>
            <w:pPr>
              <w:pStyle w:val="TableContents"/>
              <w:spacing w:before="0" w:after="0"/>
              <w:ind w:left="0" w:right="0" w:hanging="0"/>
              <w:jc w:val="left"/>
              <w:rPr/>
            </w:pPr>
            <w:r>
              <w:rPr/>
              <w:t> </w:t>
            </w:r>
          </w:p>
        </w:tc>
        <w:tc>
          <w:tcPr>
            <w:tcW w:w="861" w:type="dxa"/>
            <w:tcBorders/>
            <w:shd w:fill="auto" w:val="clear"/>
            <w:vAlign w:val="center"/>
          </w:tcPr>
          <w:p>
            <w:pPr>
              <w:pStyle w:val="TableContents"/>
              <w:spacing w:before="0" w:after="0"/>
              <w:ind w:left="0" w:right="0" w:hanging="0"/>
              <w:jc w:val="right"/>
              <w:rPr>
                <w:rFonts w:ascii="Arial;sans-serif" w:hAnsi="Arial;sans-serif"/>
                <w:b/>
                <w:sz w:val="18"/>
              </w:rPr>
            </w:pPr>
            <w:r>
              <w:rPr>
                <w:rFonts w:ascii="Arial;sans-serif" w:hAnsi="Arial;sans-serif"/>
                <w:b/>
                <w:sz w:val="18"/>
              </w:rPr>
              <w:t>(88</w:t>
            </w:r>
          </w:p>
        </w:tc>
        <w:tc>
          <w:tcPr>
            <w:tcW w:w="194" w:type="dxa"/>
            <w:tcBorders/>
            <w:shd w:fill="auto" w:val="clear"/>
            <w:vAlign w:val="center"/>
          </w:tcPr>
          <w:p>
            <w:pPr>
              <w:pStyle w:val="TableContents"/>
              <w:spacing w:before="0" w:after="0"/>
              <w:ind w:left="0" w:right="0" w:hanging="0"/>
              <w:jc w:val="left"/>
              <w:rPr>
                <w:rFonts w:ascii="Arial;sans-serif" w:hAnsi="Arial;sans-serif"/>
                <w:b/>
                <w:sz w:val="18"/>
              </w:rPr>
            </w:pPr>
            <w:r>
              <w:rPr>
                <w:rFonts w:ascii="Arial;sans-serif" w:hAnsi="Arial;sans-serif"/>
                <w:b/>
                <w:sz w:val="18"/>
              </w:rPr>
              <w:t>)</w:t>
            </w:r>
          </w:p>
        </w:tc>
        <w:tc>
          <w:tcPr>
            <w:tcW w:w="170" w:type="dxa"/>
            <w:tcBorders/>
            <w:shd w:fill="auto" w:val="clear"/>
            <w:vAlign w:val="center"/>
          </w:tcPr>
          <w:p>
            <w:pPr>
              <w:pStyle w:val="TableContents"/>
              <w:spacing w:before="0" w:after="283"/>
              <w:ind w:left="0" w:right="0" w:hanging="0"/>
              <w:rPr>
                <w:sz w:val="4"/>
                <w:szCs w:val="4"/>
              </w:rPr>
            </w:pPr>
            <w:r>
              <w:rPr>
                <w:sz w:val="4"/>
                <w:szCs w:val="4"/>
              </w:rPr>
            </w:r>
          </w:p>
        </w:tc>
        <w:tc>
          <w:tcPr>
            <w:tcW w:w="246" w:type="dxa"/>
            <w:tcBorders/>
            <w:shd w:fill="auto" w:val="clear"/>
            <w:vAlign w:val="center"/>
          </w:tcPr>
          <w:p>
            <w:pPr>
              <w:pStyle w:val="TableContents"/>
              <w:spacing w:before="0" w:after="0"/>
              <w:ind w:left="0" w:right="0" w:hanging="0"/>
              <w:jc w:val="left"/>
              <w:rPr/>
            </w:pPr>
            <w:r>
              <w:rPr/>
              <w:t> </w:t>
            </w:r>
          </w:p>
        </w:tc>
        <w:tc>
          <w:tcPr>
            <w:tcW w:w="861"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(81</w:t>
            </w:r>
          </w:p>
        </w:tc>
        <w:tc>
          <w:tcPr>
            <w:tcW w:w="211"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r>
      <w:tr>
        <w:trPr/>
        <w:tc>
          <w:tcPr>
            <w:tcW w:w="6601"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Business acquisitions and investments, net of cash acquired plus debt assumed</w:t>
            </w:r>
          </w:p>
        </w:tc>
        <w:tc>
          <w:tcPr>
            <w:tcW w:w="246" w:type="dxa"/>
            <w:tcBorders/>
            <w:shd w:fill="auto" w:val="clear"/>
            <w:vAlign w:val="center"/>
          </w:tcPr>
          <w:p>
            <w:pPr>
              <w:pStyle w:val="TableContents"/>
              <w:spacing w:before="0" w:after="0"/>
              <w:ind w:left="0" w:right="0" w:hanging="0"/>
              <w:jc w:val="left"/>
              <w:rPr/>
            </w:pPr>
            <w:r>
              <w:rPr/>
              <w:t> </w:t>
            </w:r>
          </w:p>
        </w:tc>
        <w:tc>
          <w:tcPr>
            <w:tcW w:w="861" w:type="dxa"/>
            <w:tcBorders/>
            <w:shd w:fill="auto" w:val="clear"/>
            <w:vAlign w:val="center"/>
          </w:tcPr>
          <w:p>
            <w:pPr>
              <w:pStyle w:val="TableContents"/>
              <w:spacing w:before="0" w:after="0"/>
              <w:ind w:left="0" w:right="0" w:hanging="0"/>
              <w:jc w:val="right"/>
              <w:rPr>
                <w:rFonts w:ascii="Arial;sans-serif" w:hAnsi="Arial;sans-serif"/>
                <w:b/>
                <w:sz w:val="18"/>
              </w:rPr>
            </w:pPr>
            <w:r>
              <w:rPr>
                <w:rFonts w:ascii="Arial;sans-serif" w:hAnsi="Arial;sans-serif"/>
                <w:b/>
                <w:sz w:val="18"/>
              </w:rPr>
              <w:t>(244</w:t>
            </w:r>
          </w:p>
        </w:tc>
        <w:tc>
          <w:tcPr>
            <w:tcW w:w="194" w:type="dxa"/>
            <w:tcBorders/>
            <w:shd w:fill="auto" w:val="clear"/>
            <w:vAlign w:val="center"/>
          </w:tcPr>
          <w:p>
            <w:pPr>
              <w:pStyle w:val="TableContents"/>
              <w:spacing w:before="0" w:after="0"/>
              <w:ind w:left="0" w:right="0" w:hanging="0"/>
              <w:jc w:val="left"/>
              <w:rPr>
                <w:rFonts w:ascii="Arial;sans-serif" w:hAnsi="Arial;sans-serif"/>
                <w:b/>
                <w:sz w:val="18"/>
              </w:rPr>
            </w:pPr>
            <w:r>
              <w:rPr>
                <w:rFonts w:ascii="Arial;sans-serif" w:hAnsi="Arial;sans-serif"/>
                <w:b/>
                <w:sz w:val="18"/>
              </w:rPr>
              <w:t>)</w:t>
            </w:r>
          </w:p>
        </w:tc>
        <w:tc>
          <w:tcPr>
            <w:tcW w:w="170" w:type="dxa"/>
            <w:tcBorders/>
            <w:shd w:fill="auto" w:val="clear"/>
            <w:vAlign w:val="center"/>
          </w:tcPr>
          <w:p>
            <w:pPr>
              <w:pStyle w:val="TableContents"/>
              <w:spacing w:before="0" w:after="283"/>
              <w:ind w:left="0" w:right="0" w:hanging="0"/>
              <w:rPr>
                <w:sz w:val="4"/>
                <w:szCs w:val="4"/>
              </w:rPr>
            </w:pPr>
            <w:r>
              <w:rPr>
                <w:sz w:val="4"/>
                <w:szCs w:val="4"/>
              </w:rPr>
            </w:r>
          </w:p>
        </w:tc>
        <w:tc>
          <w:tcPr>
            <w:tcW w:w="246" w:type="dxa"/>
            <w:tcBorders/>
            <w:shd w:fill="auto" w:val="clear"/>
            <w:vAlign w:val="center"/>
          </w:tcPr>
          <w:p>
            <w:pPr>
              <w:pStyle w:val="TableContents"/>
              <w:spacing w:before="0" w:after="0"/>
              <w:ind w:left="0" w:right="0" w:hanging="0"/>
              <w:jc w:val="left"/>
              <w:rPr/>
            </w:pPr>
            <w:r>
              <w:rPr/>
              <w:t> </w:t>
            </w:r>
          </w:p>
        </w:tc>
        <w:tc>
          <w:tcPr>
            <w:tcW w:w="861"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w:t>
            </w:r>
          </w:p>
        </w:tc>
        <w:tc>
          <w:tcPr>
            <w:tcW w:w="211" w:type="dxa"/>
            <w:tcBorders/>
            <w:shd w:fill="auto" w:val="clear"/>
            <w:vAlign w:val="center"/>
          </w:tcPr>
          <w:p>
            <w:pPr>
              <w:pStyle w:val="TableContents"/>
              <w:spacing w:before="0" w:after="0"/>
              <w:ind w:left="0" w:right="0" w:hanging="0"/>
              <w:jc w:val="left"/>
              <w:rPr/>
            </w:pPr>
            <w:r>
              <w:rPr/>
              <w:t> </w:t>
            </w:r>
          </w:p>
        </w:tc>
      </w:tr>
      <w:tr>
        <w:trPr/>
        <w:tc>
          <w:tcPr>
            <w:tcW w:w="6601"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Proceeds from sale of Liberty shares</w:t>
            </w:r>
          </w:p>
        </w:tc>
        <w:tc>
          <w:tcPr>
            <w:tcW w:w="246" w:type="dxa"/>
            <w:tcBorders/>
            <w:shd w:fill="auto" w:val="clear"/>
            <w:vAlign w:val="center"/>
          </w:tcPr>
          <w:p>
            <w:pPr>
              <w:pStyle w:val="TableContents"/>
              <w:spacing w:before="0" w:after="0"/>
              <w:ind w:left="0" w:right="0" w:hanging="0"/>
              <w:jc w:val="left"/>
              <w:rPr/>
            </w:pPr>
            <w:r>
              <w:rPr/>
              <w:t> </w:t>
            </w:r>
          </w:p>
        </w:tc>
        <w:tc>
          <w:tcPr>
            <w:tcW w:w="861" w:type="dxa"/>
            <w:tcBorders/>
            <w:shd w:fill="auto" w:val="clear"/>
            <w:vAlign w:val="center"/>
          </w:tcPr>
          <w:p>
            <w:pPr>
              <w:pStyle w:val="TableContents"/>
              <w:spacing w:before="0" w:after="0"/>
              <w:ind w:left="0" w:right="0" w:hanging="0"/>
              <w:jc w:val="right"/>
              <w:rPr>
                <w:rFonts w:ascii="Arial;sans-serif" w:hAnsi="Arial;sans-serif"/>
                <w:b/>
                <w:sz w:val="18"/>
              </w:rPr>
            </w:pPr>
            <w:r>
              <w:rPr>
                <w:rFonts w:ascii="Arial;sans-serif" w:hAnsi="Arial;sans-serif"/>
                <w:b/>
                <w:sz w:val="18"/>
              </w:rPr>
              <w:t>137</w:t>
            </w:r>
          </w:p>
        </w:tc>
        <w:tc>
          <w:tcPr>
            <w:tcW w:w="194" w:type="dxa"/>
            <w:tcBorders/>
            <w:shd w:fill="auto" w:val="clear"/>
            <w:vAlign w:val="center"/>
          </w:tcPr>
          <w:p>
            <w:pPr>
              <w:pStyle w:val="TableContents"/>
              <w:spacing w:before="0" w:after="0"/>
              <w:ind w:left="0" w:right="0" w:hanging="0"/>
              <w:jc w:val="left"/>
              <w:rPr/>
            </w:pPr>
            <w:r>
              <w:rPr/>
              <w:t> </w:t>
            </w:r>
          </w:p>
        </w:tc>
        <w:tc>
          <w:tcPr>
            <w:tcW w:w="170" w:type="dxa"/>
            <w:tcBorders/>
            <w:shd w:fill="auto" w:val="clear"/>
            <w:vAlign w:val="center"/>
          </w:tcPr>
          <w:p>
            <w:pPr>
              <w:pStyle w:val="TableContents"/>
              <w:spacing w:before="0" w:after="0"/>
              <w:ind w:left="0" w:right="0" w:hanging="0"/>
              <w:jc w:val="right"/>
              <w:rPr/>
            </w:pPr>
            <w:r>
              <w:rPr/>
              <w:t> </w:t>
            </w:r>
          </w:p>
        </w:tc>
        <w:tc>
          <w:tcPr>
            <w:tcW w:w="246" w:type="dxa"/>
            <w:tcBorders/>
            <w:shd w:fill="auto" w:val="clear"/>
            <w:vAlign w:val="center"/>
          </w:tcPr>
          <w:p>
            <w:pPr>
              <w:pStyle w:val="TableContents"/>
              <w:spacing w:before="0" w:after="0"/>
              <w:ind w:left="0" w:right="0" w:hanging="0"/>
              <w:jc w:val="left"/>
              <w:rPr/>
            </w:pPr>
            <w:r>
              <w:rPr/>
              <w:t> </w:t>
            </w:r>
          </w:p>
        </w:tc>
        <w:tc>
          <w:tcPr>
            <w:tcW w:w="861"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84</w:t>
            </w:r>
          </w:p>
        </w:tc>
        <w:tc>
          <w:tcPr>
            <w:tcW w:w="211" w:type="dxa"/>
            <w:tcBorders/>
            <w:shd w:fill="auto" w:val="clear"/>
            <w:vAlign w:val="center"/>
          </w:tcPr>
          <w:p>
            <w:pPr>
              <w:pStyle w:val="TableContents"/>
              <w:spacing w:before="0" w:after="0"/>
              <w:ind w:left="0" w:right="0" w:hanging="0"/>
              <w:jc w:val="left"/>
              <w:rPr/>
            </w:pPr>
            <w:r>
              <w:rPr/>
              <w:t> </w:t>
            </w:r>
          </w:p>
        </w:tc>
      </w:tr>
      <w:tr>
        <w:trPr/>
        <w:tc>
          <w:tcPr>
            <w:tcW w:w="6601"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Other</w:t>
            </w:r>
          </w:p>
        </w:tc>
        <w:tc>
          <w:tcPr>
            <w:tcW w:w="2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6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sz w:val="18"/>
              </w:rPr>
            </w:pPr>
            <w:r>
              <w:rPr>
                <w:rFonts w:ascii="Arial;sans-serif" w:hAnsi="Arial;sans-serif"/>
                <w:b/>
                <w:sz w:val="18"/>
              </w:rPr>
              <w:t>(84</w:t>
            </w:r>
          </w:p>
        </w:tc>
        <w:tc>
          <w:tcPr>
            <w:tcW w:w="19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sz w:val="18"/>
              </w:rPr>
            </w:pPr>
            <w:r>
              <w:rPr>
                <w:rFonts w:ascii="Arial;sans-serif" w:hAnsi="Arial;sans-serif"/>
                <w:b/>
                <w:sz w:val="18"/>
              </w:rPr>
              <w:t>)</w:t>
            </w:r>
          </w:p>
        </w:tc>
        <w:tc>
          <w:tcPr>
            <w:tcW w:w="170" w:type="dxa"/>
            <w:tcBorders/>
            <w:shd w:fill="auto" w:val="clear"/>
            <w:vAlign w:val="center"/>
          </w:tcPr>
          <w:p>
            <w:pPr>
              <w:pStyle w:val="TableContents"/>
              <w:spacing w:before="0" w:after="0"/>
              <w:ind w:left="0" w:right="0" w:hanging="0"/>
              <w:jc w:val="right"/>
              <w:rPr/>
            </w:pPr>
            <w:r>
              <w:rPr/>
              <w:t> </w:t>
            </w:r>
          </w:p>
        </w:tc>
        <w:tc>
          <w:tcPr>
            <w:tcW w:w="2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6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(24</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r>
      <w:tr>
        <w:trPr/>
        <w:tc>
          <w:tcPr>
            <w:tcW w:w="6601" w:type="dxa"/>
            <w:tcBorders/>
            <w:shd w:fill="auto" w:val="clear"/>
            <w:vAlign w:val="center"/>
          </w:tcPr>
          <w:p>
            <w:pPr>
              <w:pStyle w:val="TableContents"/>
              <w:spacing w:before="0" w:after="0"/>
              <w:ind w:left="0" w:right="0" w:hanging="0"/>
              <w:jc w:val="left"/>
              <w:rPr>
                <w:rFonts w:ascii="Arial;sans-serif" w:hAnsi="Arial;sans-serif"/>
                <w:b/>
                <w:sz w:val="18"/>
              </w:rPr>
            </w:pPr>
            <w:r>
              <w:rPr>
                <w:rFonts w:ascii="Arial;sans-serif" w:hAnsi="Arial;sans-serif"/>
                <w:b/>
                <w:sz w:val="18"/>
              </w:rPr>
              <w:t>Change in net debt before impact of changes in foreign exchange rates</w:t>
            </w:r>
          </w:p>
        </w:tc>
        <w:tc>
          <w:tcPr>
            <w:tcW w:w="246" w:type="dxa"/>
            <w:tcBorders/>
            <w:shd w:fill="auto" w:val="clear"/>
            <w:vAlign w:val="center"/>
          </w:tcPr>
          <w:p>
            <w:pPr>
              <w:pStyle w:val="TableContents"/>
              <w:spacing w:before="0" w:after="0"/>
              <w:ind w:left="0" w:right="0" w:hanging="0"/>
              <w:jc w:val="left"/>
              <w:rPr/>
            </w:pPr>
            <w:r>
              <w:rPr/>
              <w:t> </w:t>
            </w:r>
          </w:p>
        </w:tc>
        <w:tc>
          <w:tcPr>
            <w:tcW w:w="861" w:type="dxa"/>
            <w:tcBorders/>
            <w:shd w:fill="auto" w:val="clear"/>
            <w:vAlign w:val="center"/>
          </w:tcPr>
          <w:p>
            <w:pPr>
              <w:pStyle w:val="TableContents"/>
              <w:spacing w:before="0" w:after="0"/>
              <w:ind w:left="0" w:right="0" w:hanging="0"/>
              <w:jc w:val="right"/>
              <w:rPr>
                <w:rFonts w:ascii="Arial;sans-serif" w:hAnsi="Arial;sans-serif"/>
                <w:b/>
                <w:sz w:val="18"/>
              </w:rPr>
            </w:pPr>
            <w:r>
              <w:rPr>
                <w:rFonts w:ascii="Arial;sans-serif" w:hAnsi="Arial;sans-serif"/>
                <w:b/>
                <w:sz w:val="18"/>
              </w:rPr>
              <w:t>(902</w:t>
            </w:r>
          </w:p>
        </w:tc>
        <w:tc>
          <w:tcPr>
            <w:tcW w:w="194" w:type="dxa"/>
            <w:tcBorders/>
            <w:shd w:fill="auto" w:val="clear"/>
            <w:vAlign w:val="center"/>
          </w:tcPr>
          <w:p>
            <w:pPr>
              <w:pStyle w:val="TableContents"/>
              <w:spacing w:before="0" w:after="0"/>
              <w:ind w:left="0" w:right="0" w:hanging="0"/>
              <w:jc w:val="left"/>
              <w:rPr>
                <w:rFonts w:ascii="Arial;sans-serif" w:hAnsi="Arial;sans-serif"/>
                <w:b/>
                <w:sz w:val="18"/>
              </w:rPr>
            </w:pPr>
            <w:r>
              <w:rPr>
                <w:rFonts w:ascii="Arial;sans-serif" w:hAnsi="Arial;sans-serif"/>
                <w:b/>
                <w:sz w:val="18"/>
              </w:rPr>
              <w:t>)</w:t>
            </w:r>
          </w:p>
        </w:tc>
        <w:tc>
          <w:tcPr>
            <w:tcW w:w="170" w:type="dxa"/>
            <w:tcBorders/>
            <w:shd w:fill="auto" w:val="clear"/>
            <w:vAlign w:val="center"/>
          </w:tcPr>
          <w:p>
            <w:pPr>
              <w:pStyle w:val="TableContents"/>
              <w:spacing w:before="0" w:after="0"/>
              <w:ind w:left="0" w:right="0" w:hanging="0"/>
              <w:jc w:val="right"/>
              <w:rPr/>
            </w:pPr>
            <w:r>
              <w:rPr/>
              <w:t> </w:t>
            </w:r>
          </w:p>
        </w:tc>
        <w:tc>
          <w:tcPr>
            <w:tcW w:w="246" w:type="dxa"/>
            <w:tcBorders/>
            <w:shd w:fill="auto" w:val="clear"/>
            <w:vAlign w:val="center"/>
          </w:tcPr>
          <w:p>
            <w:pPr>
              <w:pStyle w:val="TableContents"/>
              <w:spacing w:before="0" w:after="0"/>
              <w:ind w:left="0" w:right="0" w:hanging="0"/>
              <w:jc w:val="left"/>
              <w:rPr/>
            </w:pPr>
            <w:r>
              <w:rPr/>
              <w:t> </w:t>
            </w:r>
          </w:p>
        </w:tc>
        <w:tc>
          <w:tcPr>
            <w:tcW w:w="861"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(506</w:t>
            </w:r>
          </w:p>
        </w:tc>
        <w:tc>
          <w:tcPr>
            <w:tcW w:w="211"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r>
      <w:tr>
        <w:trPr/>
        <w:tc>
          <w:tcPr>
            <w:tcW w:w="6601"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Impact of changes in foreign exchange rates on net debt</w:t>
            </w:r>
          </w:p>
        </w:tc>
        <w:tc>
          <w:tcPr>
            <w:tcW w:w="2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6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sz w:val="18"/>
              </w:rPr>
            </w:pPr>
            <w:r>
              <w:rPr>
                <w:rFonts w:ascii="Arial;sans-serif" w:hAnsi="Arial;sans-serif"/>
                <w:b/>
                <w:sz w:val="18"/>
              </w:rPr>
              <w:t>(100</w:t>
            </w:r>
          </w:p>
        </w:tc>
        <w:tc>
          <w:tcPr>
            <w:tcW w:w="19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sz w:val="18"/>
              </w:rPr>
            </w:pPr>
            <w:r>
              <w:rPr>
                <w:rFonts w:ascii="Arial;sans-serif" w:hAnsi="Arial;sans-serif"/>
                <w:b/>
                <w:sz w:val="18"/>
              </w:rPr>
              <w:t>)</w:t>
            </w:r>
          </w:p>
        </w:tc>
        <w:tc>
          <w:tcPr>
            <w:tcW w:w="170" w:type="dxa"/>
            <w:tcBorders/>
            <w:shd w:fill="auto" w:val="clear"/>
            <w:vAlign w:val="center"/>
          </w:tcPr>
          <w:p>
            <w:pPr>
              <w:pStyle w:val="TableContents"/>
              <w:spacing w:before="0" w:after="0"/>
              <w:ind w:left="0" w:right="0" w:hanging="0"/>
              <w:jc w:val="right"/>
              <w:rPr/>
            </w:pPr>
            <w:r>
              <w:rPr/>
              <w:t> </w:t>
            </w:r>
          </w:p>
        </w:tc>
        <w:tc>
          <w:tcPr>
            <w:tcW w:w="2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6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125</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6601" w:type="dxa"/>
            <w:tcBorders/>
            <w:shd w:fill="auto" w:val="clear"/>
            <w:vAlign w:val="center"/>
          </w:tcPr>
          <w:p>
            <w:pPr>
              <w:pStyle w:val="TableContents"/>
              <w:spacing w:before="0" w:after="0"/>
              <w:ind w:left="0" w:right="0" w:hanging="0"/>
              <w:jc w:val="left"/>
              <w:rPr>
                <w:rFonts w:ascii="Arial;sans-serif" w:hAnsi="Arial;sans-serif"/>
                <w:b/>
                <w:sz w:val="18"/>
              </w:rPr>
            </w:pPr>
            <w:r>
              <w:rPr>
                <w:rFonts w:ascii="Arial;sans-serif" w:hAnsi="Arial;sans-serif"/>
                <w:b/>
                <w:sz w:val="18"/>
              </w:rPr>
              <w:t>Increase in net debt</w:t>
            </w:r>
          </w:p>
        </w:tc>
        <w:tc>
          <w:tcPr>
            <w:tcW w:w="246" w:type="dxa"/>
            <w:tcBorders/>
            <w:shd w:fill="auto" w:val="clear"/>
            <w:vAlign w:val="center"/>
          </w:tcPr>
          <w:p>
            <w:pPr>
              <w:pStyle w:val="TableContents"/>
              <w:spacing w:before="0" w:after="0"/>
              <w:ind w:left="0" w:right="0" w:hanging="0"/>
              <w:jc w:val="left"/>
              <w:rPr/>
            </w:pPr>
            <w:r>
              <w:rPr/>
              <w:t> </w:t>
            </w:r>
          </w:p>
        </w:tc>
        <w:tc>
          <w:tcPr>
            <w:tcW w:w="861" w:type="dxa"/>
            <w:tcBorders/>
            <w:shd w:fill="auto" w:val="clear"/>
            <w:vAlign w:val="center"/>
          </w:tcPr>
          <w:p>
            <w:pPr>
              <w:pStyle w:val="TableContents"/>
              <w:spacing w:before="0" w:after="0"/>
              <w:ind w:left="0" w:right="0" w:hanging="0"/>
              <w:jc w:val="right"/>
              <w:rPr>
                <w:rFonts w:ascii="Arial;sans-serif" w:hAnsi="Arial;sans-serif"/>
                <w:b/>
                <w:sz w:val="18"/>
              </w:rPr>
            </w:pPr>
            <w:r>
              <w:rPr>
                <w:rFonts w:ascii="Arial;sans-serif" w:hAnsi="Arial;sans-serif"/>
                <w:b/>
                <w:sz w:val="18"/>
              </w:rPr>
              <w:t>(1,002</w:t>
            </w:r>
          </w:p>
        </w:tc>
        <w:tc>
          <w:tcPr>
            <w:tcW w:w="194" w:type="dxa"/>
            <w:tcBorders/>
            <w:shd w:fill="auto" w:val="clear"/>
            <w:vAlign w:val="center"/>
          </w:tcPr>
          <w:p>
            <w:pPr>
              <w:pStyle w:val="TableContents"/>
              <w:spacing w:before="0" w:after="0"/>
              <w:ind w:left="0" w:right="0" w:hanging="0"/>
              <w:jc w:val="left"/>
              <w:rPr>
                <w:rFonts w:ascii="Arial;sans-serif" w:hAnsi="Arial;sans-serif"/>
                <w:b/>
                <w:sz w:val="18"/>
              </w:rPr>
            </w:pPr>
            <w:r>
              <w:rPr>
                <w:rFonts w:ascii="Arial;sans-serif" w:hAnsi="Arial;sans-serif"/>
                <w:b/>
                <w:sz w:val="18"/>
              </w:rPr>
              <w:t>)</w:t>
            </w:r>
          </w:p>
        </w:tc>
        <w:tc>
          <w:tcPr>
            <w:tcW w:w="170" w:type="dxa"/>
            <w:tcBorders/>
            <w:shd w:fill="auto" w:val="clear"/>
            <w:vAlign w:val="center"/>
          </w:tcPr>
          <w:p>
            <w:pPr>
              <w:pStyle w:val="TableContents"/>
              <w:spacing w:before="0" w:after="283"/>
              <w:ind w:left="0" w:right="0" w:hanging="0"/>
              <w:rPr>
                <w:sz w:val="4"/>
                <w:szCs w:val="4"/>
              </w:rPr>
            </w:pPr>
            <w:r>
              <w:rPr>
                <w:sz w:val="4"/>
                <w:szCs w:val="4"/>
              </w:rPr>
            </w:r>
          </w:p>
        </w:tc>
        <w:tc>
          <w:tcPr>
            <w:tcW w:w="246" w:type="dxa"/>
            <w:tcBorders/>
            <w:shd w:fill="auto" w:val="clear"/>
            <w:vAlign w:val="center"/>
          </w:tcPr>
          <w:p>
            <w:pPr>
              <w:pStyle w:val="TableContents"/>
              <w:spacing w:before="0" w:after="0"/>
              <w:ind w:left="0" w:right="0" w:hanging="0"/>
              <w:jc w:val="left"/>
              <w:rPr/>
            </w:pPr>
            <w:r>
              <w:rPr/>
              <w:t> </w:t>
            </w:r>
          </w:p>
        </w:tc>
        <w:tc>
          <w:tcPr>
            <w:tcW w:w="861"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(381</w:t>
            </w:r>
          </w:p>
        </w:tc>
        <w:tc>
          <w:tcPr>
            <w:tcW w:w="211"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r>
      <w:tr>
        <w:trPr/>
        <w:tc>
          <w:tcPr>
            <w:tcW w:w="6601" w:type="dxa"/>
            <w:tcBorders/>
            <w:shd w:fill="auto" w:val="clear"/>
            <w:vAlign w:val="center"/>
          </w:tcPr>
          <w:p>
            <w:pPr>
              <w:pStyle w:val="TableContents"/>
              <w:spacing w:before="0" w:after="0"/>
              <w:ind w:left="0" w:right="0" w:hanging="0"/>
              <w:jc w:val="left"/>
              <w:rPr>
                <w:rFonts w:ascii="Times New Roman" w:hAnsi="Times New Roman"/>
                <w:sz w:val="18"/>
              </w:rPr>
            </w:pPr>
            <w:r>
              <w:rPr>
                <w:rFonts w:ascii="Arial;sans-serif" w:hAnsi="Arial;sans-serif"/>
                <w:b w:val="false"/>
                <w:sz w:val="18"/>
              </w:rPr>
              <w:t>Net debt, beginning of period</w:t>
            </w:r>
            <w:r>
              <w:rPr>
                <w:rFonts w:ascii="Times New Roman" w:hAnsi="Times New Roman"/>
                <w:sz w:val="18"/>
              </w:rPr>
              <w:t> </w:t>
            </w:r>
            <w:r>
              <w:rPr>
                <w:rFonts w:ascii="Arial;sans-serif" w:hAnsi="Arial;sans-serif"/>
                <w:b w:val="false"/>
                <w:sz w:val="12"/>
              </w:rPr>
              <w:t>(1)</w:t>
            </w:r>
          </w:p>
        </w:tc>
        <w:tc>
          <w:tcPr>
            <w:tcW w:w="2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6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sz w:val="18"/>
              </w:rPr>
            </w:pPr>
            <w:r>
              <w:rPr>
                <w:rFonts w:ascii="Arial;sans-serif" w:hAnsi="Arial;sans-serif"/>
                <w:b/>
                <w:sz w:val="18"/>
              </w:rPr>
              <w:t>(9,332</w:t>
            </w:r>
          </w:p>
        </w:tc>
        <w:tc>
          <w:tcPr>
            <w:tcW w:w="19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sz w:val="18"/>
              </w:rPr>
            </w:pPr>
            <w:r>
              <w:rPr>
                <w:rFonts w:ascii="Arial;sans-serif" w:hAnsi="Arial;sans-serif"/>
                <w:b/>
                <w:sz w:val="18"/>
              </w:rPr>
              <w:t>)</w:t>
            </w:r>
          </w:p>
        </w:tc>
        <w:tc>
          <w:tcPr>
            <w:tcW w:w="170" w:type="dxa"/>
            <w:tcBorders/>
            <w:shd w:fill="auto" w:val="clear"/>
            <w:vAlign w:val="center"/>
          </w:tcPr>
          <w:p>
            <w:pPr>
              <w:pStyle w:val="TableContents"/>
              <w:spacing w:before="0" w:after="283"/>
              <w:ind w:left="0" w:right="0" w:hanging="0"/>
              <w:rPr>
                <w:sz w:val="4"/>
                <w:szCs w:val="4"/>
              </w:rPr>
            </w:pPr>
            <w:r>
              <w:rPr>
                <w:sz w:val="4"/>
                <w:szCs w:val="4"/>
              </w:rPr>
            </w:r>
          </w:p>
        </w:tc>
        <w:tc>
          <w:tcPr>
            <w:tcW w:w="2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6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(11,056</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r>
      <w:tr>
        <w:trPr/>
        <w:tc>
          <w:tcPr>
            <w:tcW w:w="6601" w:type="dxa"/>
            <w:tcBorders/>
            <w:shd w:fill="auto" w:val="clear"/>
            <w:vAlign w:val="center"/>
          </w:tcPr>
          <w:p>
            <w:pPr>
              <w:pStyle w:val="TableContents"/>
              <w:spacing w:before="0" w:after="0"/>
              <w:ind w:left="0" w:right="0" w:hanging="0"/>
              <w:jc w:val="left"/>
              <w:rPr>
                <w:rFonts w:ascii="Times New Roman" w:hAnsi="Times New Roman"/>
                <w:sz w:val="18"/>
              </w:rPr>
            </w:pPr>
            <w:r>
              <w:rPr>
                <w:rFonts w:ascii="Arial;sans-serif" w:hAnsi="Arial;sans-serif"/>
                <w:b/>
                <w:sz w:val="18"/>
              </w:rPr>
              <w:t xml:space="preserve">Net debt, end of period </w:t>
            </w:r>
            <w:r>
              <w:rPr>
                <w:rFonts w:ascii="Arial;sans-serif" w:hAnsi="Arial;sans-serif"/>
                <w:b/>
                <w:sz w:val="12"/>
              </w:rPr>
              <w:t>(1)</w:t>
            </w:r>
          </w:p>
        </w:tc>
        <w:tc>
          <w:tcPr>
            <w:tcW w:w="2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sz w:val="18"/>
              </w:rPr>
            </w:pPr>
            <w:r>
              <w:rPr>
                <w:rFonts w:ascii="Arial;sans-serif" w:hAnsi="Arial;sans-serif"/>
                <w:b/>
                <w:sz w:val="18"/>
              </w:rPr>
              <w:t>$</w:t>
            </w:r>
          </w:p>
        </w:tc>
        <w:tc>
          <w:tcPr>
            <w:tcW w:w="86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sz w:val="18"/>
              </w:rPr>
            </w:pPr>
            <w:r>
              <w:rPr>
                <w:rFonts w:ascii="Arial;sans-serif" w:hAnsi="Arial;sans-serif"/>
                <w:b/>
                <w:sz w:val="18"/>
              </w:rPr>
              <w:t>(10,334</w:t>
            </w:r>
          </w:p>
        </w:tc>
        <w:tc>
          <w:tcPr>
            <w:tcW w:w="19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sz w:val="18"/>
              </w:rPr>
            </w:pPr>
            <w:r>
              <w:rPr>
                <w:rFonts w:ascii="Arial;sans-serif" w:hAnsi="Arial;sans-serif"/>
                <w:b/>
                <w:sz w:val="18"/>
              </w:rPr>
              <w:t>)</w:t>
            </w:r>
          </w:p>
        </w:tc>
        <w:tc>
          <w:tcPr>
            <w:tcW w:w="170" w:type="dxa"/>
            <w:tcBorders/>
            <w:shd w:fill="auto" w:val="clear"/>
            <w:vAlign w:val="center"/>
          </w:tcPr>
          <w:p>
            <w:pPr>
              <w:pStyle w:val="TableContents"/>
              <w:spacing w:before="0" w:after="283"/>
              <w:ind w:left="0" w:right="0" w:hanging="0"/>
              <w:rPr>
                <w:sz w:val="4"/>
                <w:szCs w:val="4"/>
              </w:rPr>
            </w:pPr>
            <w:r>
              <w:rPr>
                <w:sz w:val="4"/>
                <w:szCs w:val="4"/>
              </w:rPr>
            </w:r>
          </w:p>
        </w:tc>
        <w:tc>
          <w:tcPr>
            <w:tcW w:w="2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86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(11,437</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r>
    </w:tbl>
    <w:p>
      <w:pPr>
        <w:pStyle w:val="TextBody"/>
        <w:spacing w:before="0" w:after="0"/>
        <w:jc w:val="both"/>
        <w:rPr/>
      </w:pPr>
      <w:r>
        <w:rPr/>
        <w:t> </w:t>
      </w:r>
    </w:p>
    <w:p>
      <w:pPr>
        <w:pStyle w:val="TextBody"/>
        <w:spacing w:before="0" w:after="0"/>
        <w:jc w:val="both"/>
        <w:rPr>
          <w:rFonts w:ascii="Arial" w:hAnsi="Arial"/>
          <w:b w:val="false"/>
          <w:sz w:val="16"/>
        </w:rPr>
      </w:pPr>
      <w:r>
        <w:rPr>
          <w:rFonts w:ascii="Arial" w:hAnsi="Arial"/>
          <w:b w:val="false"/>
          <w:sz w:val="16"/>
        </w:rPr>
        <w:t>(1)</w:t>
      </w:r>
    </w:p>
    <w:p>
      <w:pPr>
        <w:pStyle w:val="TextBody"/>
        <w:spacing w:before="0" w:after="0"/>
        <w:jc w:val="both"/>
        <w:rPr/>
      </w:pPr>
      <w:r>
        <w:rPr/>
        <w:t>“</w:t>
      </w:r>
      <w:r>
        <w:rPr>
          <w:rFonts w:ascii="Arial;sans-serif" w:hAnsi="Arial;sans-serif"/>
          <w:b w:val="false"/>
          <w:sz w:val="16"/>
        </w:rPr>
        <w:t>Net debt” represents gross debt less cash and short-term investments. Management believes that Net debt provides useful information regarding the level of SLB’s indebtedness by reflecting cash and investments that could be used to repay debt. Net debt is a non-GAAP financial measure that should be considered in addition to, not as a substitute for or superior to, total debt.</w:t>
      </w:r>
    </w:p>
    <w:p>
      <w:pPr>
        <w:pStyle w:val="TextBody"/>
        <w:spacing w:before="120" w:after="0"/>
        <w:jc w:val="both"/>
        <w:rPr>
          <w:rFonts w:ascii="Arial" w:hAnsi="Arial"/>
          <w:b w:val="false"/>
          <w:sz w:val="16"/>
        </w:rPr>
      </w:pPr>
      <w:r>
        <w:rPr>
          <w:rFonts w:ascii="Arial" w:hAnsi="Arial"/>
          <w:b w:val="false"/>
          <w:sz w:val="16"/>
        </w:rPr>
        <w:t>(2)</w:t>
      </w:r>
    </w:p>
    <w:p>
      <w:pPr>
        <w:pStyle w:val="TextBody"/>
        <w:spacing w:before="120" w:after="0"/>
        <w:jc w:val="both"/>
        <w:rPr/>
      </w:pPr>
      <w:r>
        <w:rPr>
          <w:rFonts w:ascii="Arial;sans-serif" w:hAnsi="Arial;sans-serif"/>
          <w:b w:val="false"/>
          <w:sz w:val="16"/>
        </w:rPr>
        <w:t>Includes depreciation of fixed assets and amortization of intangible assets, exploration data costs, and APS investments.</w:t>
      </w:r>
      <w:r>
        <w:rPr/>
        <w:t xml:space="preserve"> </w:t>
      </w:r>
    </w:p>
    <w:p>
      <w:pPr>
        <w:pStyle w:val="TextBody"/>
        <w:spacing w:before="120" w:after="0"/>
        <w:jc w:val="both"/>
        <w:rPr>
          <w:rFonts w:ascii="Arial" w:hAnsi="Arial"/>
          <w:b w:val="false"/>
          <w:sz w:val="16"/>
        </w:rPr>
      </w:pPr>
      <w:r>
        <w:rPr>
          <w:rFonts w:ascii="Arial" w:hAnsi="Arial"/>
          <w:b w:val="false"/>
          <w:sz w:val="16"/>
        </w:rPr>
        <w:t>(3)</w:t>
      </w:r>
    </w:p>
    <w:p>
      <w:pPr>
        <w:pStyle w:val="TextBody"/>
        <w:spacing w:before="120" w:after="283"/>
        <w:jc w:val="both"/>
        <w:rPr/>
      </w:pPr>
      <w:r>
        <w:rPr/>
        <w:t>“</w:t>
      </w:r>
      <w:r>
        <w:rPr>
          <w:rFonts w:ascii="Arial;sans-serif" w:hAnsi="Arial;sans-serif"/>
          <w:b w:val="false"/>
          <w:sz w:val="16"/>
        </w:rPr>
        <w:t xml:space="preserve">Free cash flow” represents cash flow from operations less capital expenditures, APS investments and exploration data costs capitalized. Management believes that free cash flow is an important liquidity measure for the company and that it is useful to investors and management as a measure of our ability to generate cash. Once business needs and obligations are met, this cash can be used to reinvest in the company for future growth or to return to shareholders through dividend payments or share repurchases. Free cash flow does not represent the residual cash flow available for discretionary expenditures. Free cash flow is a non-GAAP financial measure that should be considered in addition to, not as a substitute for or superior to, cash flow from operations. </w:t>
      </w:r>
    </w:p>
    <w:p>
      <w:pPr>
        <w:pStyle w:val="TextBody"/>
        <w:spacing w:before="0" w:after="0"/>
        <w:jc w:val="both"/>
        <w:rPr/>
      </w:pPr>
      <w:r>
        <w:rPr/>
        <w:t> </w:t>
      </w:r>
    </w:p>
    <w:p>
      <w:pPr>
        <w:pStyle w:val="TextBody"/>
        <w:spacing w:before="0" w:after="0"/>
        <w:jc w:val="both"/>
        <w:rPr>
          <w:rFonts w:ascii="Times New Roman" w:hAnsi="Times New Roman"/>
          <w:sz w:val="20"/>
        </w:rPr>
      </w:pPr>
      <w:r>
        <w:rPr>
          <w:rFonts w:ascii="Arial;sans-serif" w:hAnsi="Arial;sans-serif"/>
          <w:b w:val="false"/>
          <w:sz w:val="18"/>
        </w:rPr>
        <w:t>Key liquidity events during the first three months of 2023 and 2022 included:</w:t>
      </w:r>
      <w:r>
        <w:rPr>
          <w:rFonts w:ascii="Times New Roman" w:hAnsi="Times New Roman"/>
          <w:sz w:val="20"/>
        </w:rPr>
        <w:t xml:space="preserve"> </w:t>
      </w:r>
    </w:p>
    <w:p>
      <w:pPr>
        <w:pStyle w:val="TextBody"/>
        <w:spacing w:before="120" w:after="0"/>
        <w:jc w:val="both"/>
        <w:rPr/>
      </w:pPr>
      <w:r>
        <w:rPr/>
        <w:t>•</w:t>
      </w:r>
    </w:p>
    <w:p>
      <w:pPr>
        <w:pStyle w:val="TextBody"/>
        <w:spacing w:before="120" w:after="283"/>
        <w:jc w:val="both"/>
        <w:rPr>
          <w:rFonts w:ascii="Arial;sans-serif" w:hAnsi="Arial;sans-serif"/>
          <w:b w:val="false"/>
          <w:sz w:val="18"/>
        </w:rPr>
      </w:pPr>
      <w:r>
        <w:rPr>
          <w:rFonts w:ascii="Arial;sans-serif" w:hAnsi="Arial;sans-serif"/>
          <w:b w:val="false"/>
          <w:sz w:val="18"/>
        </w:rPr>
        <w:t xml:space="preserve">Capital investments (consisting of capital expenditures, APS investments and exploration data capitalized) were $0.6 billion during the first three months of 2023 compared to $0.5 billion during the first three months of 2022. Capital investments for the full year </w:t>
      </w:r>
    </w:p>
    <w:p>
      <w:pPr>
        <w:pStyle w:val="TextBody"/>
        <w:spacing w:before="240" w:after="0"/>
        <w:jc w:val="center"/>
        <w:rPr>
          <w:rFonts w:ascii="Arial;sans-serif" w:hAnsi="Arial;sans-serif"/>
          <w:b w:val="false"/>
          <w:sz w:val="18"/>
        </w:rPr>
      </w:pPr>
      <w:r>
        <w:rPr>
          <w:rFonts w:ascii="Arial;sans-serif" w:hAnsi="Arial;sans-serif"/>
          <w:b w:val="false"/>
          <w:sz w:val="18"/>
        </w:rPr>
        <w:t>17</w:t>
      </w:r>
    </w:p>
    <w:p>
      <w:pPr>
        <w:pStyle w:val="HorizontalLine"/>
        <w:rPr/>
      </w:pPr>
      <w:r>
        <w:rPr/>
      </w:r>
    </w:p>
    <w:p>
      <w:pPr>
        <w:pStyle w:val="TextBody"/>
        <w:spacing w:before="120" w:after="0"/>
        <w:jc w:val="both"/>
        <w:rPr/>
      </w:pPr>
      <w:r>
        <w:rPr>
          <w:rFonts w:ascii="Arial;sans-serif" w:hAnsi="Arial;sans-serif"/>
          <w:b w:val="false"/>
          <w:sz w:val="18"/>
        </w:rPr>
        <w:t>2023 are expected to be approximately $2.5 to $2.6 billion as compared to $2.3 billion for the full year 2022 as SLB continues to support the strong revenue growth that is expected to continue in 2023.</w:t>
      </w:r>
      <w:r>
        <w:rPr/>
        <w:t xml:space="preserve"> </w:t>
      </w:r>
    </w:p>
    <w:p>
      <w:pPr>
        <w:pStyle w:val="TextBody"/>
        <w:spacing w:before="120" w:after="0"/>
        <w:jc w:val="both"/>
        <w:rPr/>
      </w:pPr>
      <w:r>
        <w:rPr/>
        <w:t>•</w:t>
      </w:r>
    </w:p>
    <w:p>
      <w:pPr>
        <w:pStyle w:val="TextBody"/>
        <w:spacing w:before="120" w:after="0"/>
        <w:jc w:val="both"/>
        <w:rPr>
          <w:rFonts w:ascii="Arial;sans-serif" w:hAnsi="Arial;sans-serif"/>
          <w:b w:val="false"/>
          <w:sz w:val="18"/>
        </w:rPr>
      </w:pPr>
      <w:r>
        <w:rPr>
          <w:rFonts w:ascii="Arial;sans-serif" w:hAnsi="Arial;sans-serif"/>
          <w:b w:val="false"/>
          <w:sz w:val="18"/>
        </w:rPr>
        <w:t>During the first three months of 2023, SLB sold all of its remaining approximately 9 million shares in Liberty and received proceeds of $137 million.</w:t>
      </w:r>
    </w:p>
    <w:p>
      <w:pPr>
        <w:pStyle w:val="TextBody"/>
        <w:spacing w:before="120" w:after="0"/>
        <w:jc w:val="both"/>
        <w:rPr/>
      </w:pPr>
      <w:r>
        <w:rPr/>
        <w:t>•</w:t>
      </w:r>
    </w:p>
    <w:p>
      <w:pPr>
        <w:pStyle w:val="TextBody"/>
        <w:spacing w:before="120" w:after="283"/>
        <w:jc w:val="both"/>
        <w:rPr>
          <w:rFonts w:ascii="Arial;sans-serif" w:hAnsi="Arial;sans-serif"/>
          <w:b w:val="false"/>
          <w:sz w:val="18"/>
        </w:rPr>
      </w:pPr>
      <w:r>
        <w:rPr>
          <w:rFonts w:ascii="Arial;sans-serif" w:hAnsi="Arial;sans-serif"/>
          <w:b w:val="false"/>
          <w:sz w:val="18"/>
        </w:rPr>
        <w:t xml:space="preserve">As of March 31, 2023, SLB had repurchased $1.3 billion of SLB common stock under its $10 billion share repurchase program. SLB repurchased approximately 4.4 million shares of its common stock under this program during the first quarter of 2023 for a total purchase price of $230 million. SLB did not repurchase any of its common stock during the first quarter of 2022. </w:t>
      </w:r>
    </w:p>
    <w:p>
      <w:pPr>
        <w:pStyle w:val="TextBody"/>
        <w:spacing w:before="180" w:after="0"/>
        <w:jc w:val="both"/>
        <w:rPr>
          <w:rFonts w:ascii="Arial;sans-serif" w:hAnsi="Arial;sans-serif"/>
          <w:b w:val="false"/>
          <w:sz w:val="18"/>
        </w:rPr>
      </w:pPr>
      <w:r>
        <w:rPr>
          <w:rFonts w:ascii="Arial;sans-serif" w:hAnsi="Arial;sans-serif"/>
          <w:b w:val="false"/>
          <w:sz w:val="18"/>
        </w:rPr>
        <w:t>As of March 31, 2023, SLB had $2.50 billion of cash and short-term investments on hand and committed debt facility agreements with commercial banks aggregating $6.56 billion, of which $6.00 billion was available and unused. SLB believes these amounts are sufficient to meet future business requirements for at least the next 12 months and beyond.</w:t>
      </w:r>
    </w:p>
    <w:p>
      <w:pPr>
        <w:pStyle w:val="TextBody"/>
        <w:spacing w:before="180" w:after="0"/>
        <w:jc w:val="both"/>
        <w:rPr>
          <w:rFonts w:ascii="Arial;sans-serif" w:hAnsi="Arial;sans-serif"/>
          <w:b w:val="false"/>
          <w:sz w:val="18"/>
        </w:rPr>
      </w:pPr>
      <w:r>
        <w:rPr>
          <w:rFonts w:ascii="Arial;sans-serif" w:hAnsi="Arial;sans-serif"/>
          <w:b w:val="false"/>
          <w:sz w:val="18"/>
        </w:rPr>
        <w:t>Borrowings under SLB's commercial paper programs at March 31, 2023 were $559 million.</w:t>
      </w:r>
    </w:p>
    <w:p>
      <w:pPr>
        <w:pStyle w:val="TextBody"/>
        <w:spacing w:before="180" w:after="0"/>
        <w:jc w:val="both"/>
        <w:rPr>
          <w:rFonts w:ascii="Times New Roman" w:hAnsi="Times New Roman"/>
          <w:sz w:val="20"/>
        </w:rPr>
      </w:pPr>
      <w:r>
        <w:rPr>
          <w:rFonts w:ascii="Arial;sans-serif" w:hAnsi="Arial;sans-serif"/>
          <w:b w:val="false"/>
          <w:sz w:val="18"/>
        </w:rPr>
        <w:t>SLB has a global footprint in more than 100 countries. As of March 31, 2023, only three of those countries individually accounted for greater than 5% of SLB’s net receivable balance. Two of these countries, the United States and Mexico, each represented greater than 10% of such receivables.</w:t>
      </w:r>
      <w:r>
        <w:rPr>
          <w:rFonts w:ascii="Times New Roman" w:hAnsi="Times New Roman"/>
          <w:sz w:val="20"/>
        </w:rPr>
        <w:t xml:space="preserve"> </w:t>
      </w:r>
    </w:p>
    <w:p>
      <w:pPr>
        <w:pStyle w:val="TextBody"/>
        <w:spacing w:before="180" w:after="0"/>
        <w:jc w:val="both"/>
        <w:rPr>
          <w:rFonts w:ascii="Times New Roman" w:hAnsi="Times New Roman"/>
          <w:sz w:val="20"/>
        </w:rPr>
      </w:pPr>
      <w:r>
        <w:rPr>
          <w:rFonts w:ascii="Arial;sans-serif" w:hAnsi="Arial;sans-serif"/>
          <w:b w:val="false"/>
          <w:sz w:val="18"/>
        </w:rPr>
        <w:t>Included in</w:t>
      </w:r>
      <w:r>
        <w:rPr>
          <w:rFonts w:ascii="Times New Roman" w:hAnsi="Times New Roman"/>
          <w:sz w:val="20"/>
        </w:rPr>
        <w:t xml:space="preserve"> </w:t>
      </w:r>
      <w:r>
        <w:rPr>
          <w:rFonts w:ascii="Arial;sans-serif" w:hAnsi="Arial;sans-serif"/>
          <w:b w:val="false"/>
          <w:i/>
          <w:sz w:val="18"/>
        </w:rPr>
        <w:t xml:space="preserve">Receivables, less allowance for doubtful accounts </w:t>
      </w:r>
      <w:r>
        <w:rPr>
          <w:rFonts w:ascii="Arial;sans-serif" w:hAnsi="Arial;sans-serif"/>
          <w:b w:val="false"/>
          <w:sz w:val="18"/>
        </w:rPr>
        <w:t xml:space="preserve">in the </w:t>
      </w:r>
      <w:r>
        <w:rPr>
          <w:rFonts w:ascii="Arial;sans-serif" w:hAnsi="Arial;sans-serif"/>
          <w:b w:val="false"/>
          <w:i/>
          <w:sz w:val="18"/>
        </w:rPr>
        <w:t>Consolidated Balance Sheet</w:t>
      </w:r>
      <w:r>
        <w:rPr>
          <w:rFonts w:ascii="Times New Roman" w:hAnsi="Times New Roman"/>
          <w:sz w:val="20"/>
        </w:rPr>
        <w:t xml:space="preserve"> </w:t>
      </w:r>
      <w:r>
        <w:rPr>
          <w:rFonts w:ascii="Arial;sans-serif" w:hAnsi="Arial;sans-serif"/>
          <w:b w:val="false"/>
          <w:sz w:val="18"/>
        </w:rPr>
        <w:t>as of March 31, 2023 was approximately $1.2 billion of receivables relating to Mexico. SLB’s receivables from its primary customer in Mexico are not in dispute and SLB has not historically had any material write-offs due to uncollectible accounts receivable relating to this customer.</w:t>
      </w:r>
    </w:p>
    <w:p>
      <w:pPr>
        <w:pStyle w:val="TextBody"/>
        <w:spacing w:before="240" w:after="0"/>
        <w:jc w:val="both"/>
        <w:rPr>
          <w:rFonts w:ascii="Arial;sans-serif" w:hAnsi="Arial;sans-serif"/>
          <w:b/>
          <w:i/>
          <w:sz w:val="18"/>
          <w:u w:val="single"/>
        </w:rPr>
      </w:pPr>
      <w:r>
        <w:rPr>
          <w:rFonts w:ascii="Arial;sans-serif" w:hAnsi="Arial;sans-serif"/>
          <w:b/>
          <w:i/>
          <w:sz w:val="18"/>
          <w:u w:val="single"/>
        </w:rPr>
        <w:t>Additional Information</w:t>
      </w:r>
    </w:p>
    <w:p>
      <w:pPr>
        <w:pStyle w:val="TextBody"/>
        <w:spacing w:before="120" w:after="0"/>
        <w:jc w:val="both"/>
        <w:rPr>
          <w:rFonts w:ascii="Times New Roman" w:hAnsi="Times New Roman"/>
          <w:sz w:val="20"/>
        </w:rPr>
      </w:pPr>
      <w:r>
        <w:rPr>
          <w:rFonts w:ascii="Arial;sans-serif" w:hAnsi="Arial;sans-serif"/>
          <w:b w:val="false"/>
          <w:sz w:val="18"/>
        </w:rPr>
        <w:t>In March 2022, SLB decided to immediately suspend new investment and technology deployment to its Russia operations. Russia represented approximately 5% of SLB’s worldwide revenue during the first quarter of 2023. The carrying value of SLB’s net assets in Russia was approximately $0.7 billion as of March 31, 2023. This consisted of $0.3 billion of receivables, $0.4 billion of other current assets, $0.3 billion of fixed assets and $0.3 billion of current liabilities.</w:t>
      </w:r>
      <w:r>
        <w:rPr>
          <w:rFonts w:ascii="Times New Roman" w:hAnsi="Times New Roman"/>
          <w:sz w:val="20"/>
        </w:rPr>
        <w:t xml:space="preserve"> </w:t>
      </w:r>
    </w:p>
    <w:p>
      <w:pPr>
        <w:pStyle w:val="TextBody"/>
        <w:spacing w:before="0" w:after="0"/>
        <w:jc w:val="both"/>
        <w:rPr/>
      </w:pPr>
      <w:r>
        <w:rPr/>
        <w:t> </w:t>
      </w:r>
    </w:p>
    <w:p>
      <w:pPr>
        <w:pStyle w:val="TextBody"/>
        <w:spacing w:before="0" w:after="0"/>
        <w:jc w:val="both"/>
        <w:rPr>
          <w:rFonts w:ascii="Arial;sans-serif" w:hAnsi="Arial;sans-serif"/>
          <w:b w:val="false"/>
          <w:sz w:val="18"/>
        </w:rPr>
      </w:pPr>
      <w:r>
        <w:rPr>
          <w:rFonts w:ascii="Arial;sans-serif" w:hAnsi="Arial;sans-serif"/>
          <w:b w:val="false"/>
          <w:sz w:val="18"/>
        </w:rPr>
        <w:t>SLB continues to actively monitor the dynamic situation in Ukraine and applicable laws, sanctions, and trade control restrictions resulting from the conflict. The extent to which SLB’s operations and financial results may be affected by the ongoing conflict in Ukraine will depend on various factors, including the extent and duration of the conflict; the effects of the conflict on regional and global economic and geopolitical conditions; the effect of further laws, sanctions, and trade control restrictions on SLB’s business, the global economy and global supply chains; and the impact of fluctuations in the exchange rate of the ruble. Continuation or escalation of the conflict may also aggravate the risk factors that SLB identified in its Annual Report on Form 10-K for the year ended December 31, 2022, including cybersecurity, regulatory, and reputational risks.</w:t>
      </w:r>
    </w:p>
    <w:p>
      <w:pPr>
        <w:pStyle w:val="TextBody"/>
        <w:spacing w:before="240" w:after="0"/>
        <w:jc w:val="both"/>
        <w:rPr>
          <w:rFonts w:ascii="Arial;sans-serif" w:hAnsi="Arial;sans-serif"/>
          <w:b/>
          <w:sz w:val="18"/>
        </w:rPr>
      </w:pPr>
      <w:r>
        <w:rPr>
          <w:rFonts w:ascii="Arial;sans-serif" w:hAnsi="Arial;sans-serif"/>
          <w:b/>
          <w:sz w:val="18"/>
        </w:rPr>
        <w:t>FORWARD-LOOKING STATEMENTS</w:t>
      </w:r>
    </w:p>
    <w:p>
      <w:pPr>
        <w:pStyle w:val="TextBody"/>
        <w:spacing w:before="120" w:after="0"/>
        <w:jc w:val="both"/>
        <w:rPr>
          <w:rFonts w:ascii="Times New Roman" w:hAnsi="Times New Roman"/>
          <w:sz w:val="20"/>
        </w:rPr>
      </w:pPr>
      <w:r>
        <w:rPr>
          <w:rFonts w:ascii="Arial;sans-serif" w:hAnsi="Arial;sans-serif"/>
          <w:b w:val="false"/>
          <w:sz w:val="18"/>
        </w:rPr>
        <w:t>This first-quarter 2023 Form 10-Q, as well as other statements we make, contains “forward-looking statements” within the meaning of the federal securities laws, which include any statements that are not historical facts. Such statements often contain words such as “expect,” “may,” “can,” “believe,” “predict,” “plan,” “potential,” “projected,” “projections,” “precursor,” “forecast,” “outlook,” “expectations,” “estimate,” “intend,” “anticipate,” “ambition,” “goal,” “target,” “scheduled,” “think,” “should,” “could,” “would,” “will,” “see,” “likely,” and other similar words. Forward-looking statements address matters that are, to varying degrees, uncertain, such as statements about SLB’s financial and performance targets and other forecasts or expectations regarding, or dependent on, its business outlook; growth for SLB as a whole and for each of its Divisions (and for specified business lines, geographic areas or technologies within each Division); oil and natural gas demand and production growth; oil and natural gas prices; forecasts or expectations regarding energy transition and global climate change; improvements in operating procedures and technology; capital expenditures by SLB and the oil and gas industry; the business strategies of SLB, including digital and “fit for basin,” as well as the strategies of SLB’s customers; SLB’s APS projects, joint ventures, and other alliances; SLB’s response to the COVID-19 pandemic and its preparedness for other widespread health emergencies; the impact of the ongoing conflict in Ukraine on global energy supply; access to raw materials; future global economic and geopolitical conditions; future liquidity, including free cash flow; and future results of operations, such as margin levels. These statements are subject to risks and uncertainties, including, but not limited to, changing global economic and geopolitical conditions; changes in exploration and production spending by SLB’s customers and changes in the level of oil and natural gas exploration and development; the results of operations and financial condition of SLB’s customers and suppliers; SLB’s inability to achieve its financial and performance targets and other forecasts and expectations; SLB’s inability to achieve net-zero carbon emissions goals or interim emissions reduction goals; general economic, geopolitical and business conditions in key regions of the world; the ongoing conflict in Ukraine; foreign currency risk; inflation; changes in monetary policy by governments; pricing pressure; weather and seasonal factors; unfavorable effects of health pandemics; availability and cost of raw materials; operational modifications, delays or cancellations; challenges in SLB’s supply chain; production declines; the extent of future charges; SLB’s inability to recognize efficiencies and other intended benefits from its business strategies and initiatives, such as digital or new energy, as well as its cost reduction strategies; changes in government regulations and regulatory requirements, including those related to offshore oil and gas exploration, radioactive sources, explosives, chemicals and climate-related initiatives; the inability of technology to meet new challenges in exploration; the competitiveness of alternative energy sources or product substitutes; and other risks and uncertainties detailed in this Form 10-Q and our most recent Form 10-K and Forms 8-K filed with or furnished to the SEC. If one or more of these or other risks or uncertainties materialize (or the consequences of any such development changes), or should our underlying assumptions prove incorrect, actual results or outcomes may vary materially from those reflected in our forward-looking statements. Forward-looking and other statements in this Form 10-Q regarding our environmental, social, and other</w:t>
      </w:r>
      <w:r>
        <w:rPr>
          <w:rFonts w:ascii="Times New Roman" w:hAnsi="Times New Roman"/>
          <w:sz w:val="20"/>
        </w:rPr>
        <w:t xml:space="preserve"> </w:t>
      </w:r>
    </w:p>
    <w:p>
      <w:pPr>
        <w:pStyle w:val="TextBody"/>
        <w:spacing w:before="240" w:after="0"/>
        <w:jc w:val="center"/>
        <w:rPr>
          <w:rFonts w:ascii="Arial;sans-serif" w:hAnsi="Arial;sans-serif"/>
          <w:b w:val="false"/>
          <w:sz w:val="18"/>
        </w:rPr>
      </w:pPr>
      <w:r>
        <w:rPr>
          <w:rFonts w:ascii="Arial;sans-serif" w:hAnsi="Arial;sans-serif"/>
          <w:b w:val="false"/>
          <w:sz w:val="18"/>
        </w:rPr>
        <w:t>18</w:t>
      </w:r>
    </w:p>
    <w:p>
      <w:pPr>
        <w:pStyle w:val="HorizontalLine"/>
        <w:rPr/>
      </w:pPr>
      <w:r>
        <w:rPr/>
      </w:r>
    </w:p>
    <w:p>
      <w:pPr>
        <w:pStyle w:val="TextBody"/>
        <w:spacing w:before="120" w:after="0"/>
        <w:jc w:val="both"/>
        <w:rPr>
          <w:rFonts w:ascii="Arial;sans-serif" w:hAnsi="Arial;sans-serif"/>
          <w:b w:val="false"/>
          <w:sz w:val="18"/>
        </w:rPr>
      </w:pPr>
      <w:r>
        <w:rPr>
          <w:rFonts w:ascii="Arial;sans-serif" w:hAnsi="Arial;sans-serif"/>
          <w:b w:val="false"/>
          <w:sz w:val="18"/>
        </w:rPr>
        <w:t>sustainability plans and goals are not an indication that these statements are necessarily material to investors or required to be disclosed in our filings with the SEC. In addition, historical, current, and forward-looking environmental, social, and sustainability-related statements may be based on standards for measuring progress that are still developing, internal controls and processes that continue to evolve, and assumptions that are subject to change in the future. Statements in this Form 10-Q are made as of April 26, 2023, and SLB disclaims any intention or obligation to update publicly or revise such statements, whether as a result of new information, future events or otherwise.</w:t>
      </w:r>
    </w:p>
    <w:p>
      <w:pPr>
        <w:pStyle w:val="TextBody"/>
        <w:spacing w:before="240" w:after="0"/>
        <w:jc w:val="left"/>
        <w:rPr>
          <w:rFonts w:ascii="Times New Roman" w:hAnsi="Times New Roman"/>
          <w:sz w:val="20"/>
        </w:rPr>
      </w:pPr>
      <w:bookmarkStart w:id="6" w:name="item_3_quantitative_qualitative_disclosu"/>
      <w:bookmarkEnd w:id="6"/>
      <w:r>
        <w:rPr>
          <w:rFonts w:ascii="Arial;sans-serif" w:hAnsi="Arial;sans-serif"/>
          <w:b/>
          <w:sz w:val="18"/>
          <w:u w:val="single"/>
        </w:rPr>
        <w:t>Item 3. Quantitative and Qualitative Disclosures about Market Risk.</w:t>
      </w:r>
      <w:r>
        <w:rPr>
          <w:rFonts w:ascii="Times New Roman" w:hAnsi="Times New Roman"/>
          <w:sz w:val="20"/>
        </w:rPr>
        <w:t xml:space="preserve"> </w:t>
      </w:r>
    </w:p>
    <w:p>
      <w:pPr>
        <w:pStyle w:val="TextBody"/>
        <w:spacing w:before="120" w:after="0"/>
        <w:jc w:val="both"/>
        <w:rPr>
          <w:rFonts w:ascii="Arial;sans-serif" w:hAnsi="Arial;sans-serif"/>
          <w:b w:val="false"/>
          <w:sz w:val="18"/>
        </w:rPr>
      </w:pPr>
      <w:r>
        <w:rPr>
          <w:rFonts w:ascii="Arial;sans-serif" w:hAnsi="Arial;sans-serif"/>
          <w:b w:val="false"/>
          <w:sz w:val="18"/>
        </w:rPr>
        <w:t>For quantitative and qualitative disclosures about market risk affecting SLB, see Item 7A, “Quantitative and Qualitative Disclosures about Market Risk,” of the SLB Annual Report on Form 10-K for the fiscal year ended December 31, 2022. SLB’s exposure to market risk has not changed materially since December 31, 2022.</w:t>
      </w:r>
    </w:p>
    <w:p>
      <w:pPr>
        <w:pStyle w:val="TextBody"/>
        <w:spacing w:before="240" w:after="0"/>
        <w:jc w:val="left"/>
        <w:rPr>
          <w:rFonts w:ascii="Times New Roman" w:hAnsi="Times New Roman"/>
          <w:sz w:val="20"/>
        </w:rPr>
      </w:pPr>
      <w:bookmarkStart w:id="7" w:name="item_4_controls_and_procedures"/>
      <w:bookmarkEnd w:id="7"/>
      <w:r>
        <w:rPr>
          <w:rFonts w:ascii="Arial;sans-serif" w:hAnsi="Arial;sans-serif"/>
          <w:b/>
          <w:sz w:val="18"/>
          <w:u w:val="single"/>
        </w:rPr>
        <w:t>Item 4. Controls and Procedures.</w:t>
      </w:r>
      <w:r>
        <w:rPr>
          <w:rFonts w:ascii="Times New Roman" w:hAnsi="Times New Roman"/>
          <w:sz w:val="20"/>
        </w:rPr>
        <w:t xml:space="preserve"> </w:t>
      </w:r>
    </w:p>
    <w:p>
      <w:pPr>
        <w:pStyle w:val="TextBody"/>
        <w:spacing w:before="120" w:after="0"/>
        <w:jc w:val="both"/>
        <w:rPr>
          <w:rFonts w:ascii="Arial;sans-serif" w:hAnsi="Arial;sans-serif"/>
          <w:b w:val="false"/>
          <w:sz w:val="18"/>
        </w:rPr>
      </w:pPr>
      <w:r>
        <w:rPr>
          <w:rFonts w:ascii="Arial;sans-serif" w:hAnsi="Arial;sans-serif"/>
          <w:b w:val="false"/>
          <w:sz w:val="18"/>
        </w:rPr>
        <w:t>SLB has carried out an evaluation under the supervision and with the participation of SLB’s management, including the Chief Executive Officer (“CEO”) and the Chief Financial Officer (“CFO”), of the effectiveness of SLB’s “disclosure controls and procedures” (as such term is defined in Rules 13a-15(e) and 15d-15(e) under the Securities Exchange Act of 1934 (the “Exchange Act”)) as of the end of the period covered by this report. Based on this evaluation, the CEO and the CFO have concluded that, as of the end of the period covered by this report, SLB’s disclosure controls and procedures were effective to provide reasonable assurance that information required to be disclosed in the reports that SLB files or submits under the Exchange Act is recorded, processed, summarized and reported within the time periods specified in the Securities and Exchange Commission’s rules and forms. SLB’s disclosure controls and procedures include controls and procedures designed to ensure that information required to be disclosed in reports filed or submitted under the Exchange Act is accumulated and communicated to its management, including the CEO and the CFO, as appropriate, to allow timely decisions regarding required disclosure. There was no change in SLB’s internal control over financial reporting during the quarter to which this report relates that has materially affected, or is reasonably likely to materially affect, SLB’s internal control over financial reporting.</w:t>
      </w:r>
    </w:p>
    <w:p>
      <w:pPr>
        <w:pStyle w:val="TextBody"/>
        <w:spacing w:before="240" w:after="0"/>
        <w:jc w:val="center"/>
        <w:rPr>
          <w:rFonts w:ascii="Arial;sans-serif" w:hAnsi="Arial;sans-serif"/>
          <w:b w:val="false"/>
          <w:sz w:val="18"/>
        </w:rPr>
      </w:pPr>
      <w:r>
        <w:rPr>
          <w:rFonts w:ascii="Arial;sans-serif" w:hAnsi="Arial;sans-serif"/>
          <w:b w:val="false"/>
          <w:sz w:val="18"/>
        </w:rPr>
        <w:t>19</w:t>
      </w:r>
    </w:p>
    <w:p>
      <w:pPr>
        <w:pStyle w:val="HorizontalLine"/>
        <w:rPr/>
      </w:pPr>
      <w:r>
        <w:rPr/>
      </w:r>
    </w:p>
    <w:p>
      <w:pPr>
        <w:pStyle w:val="TextBody"/>
        <w:spacing w:before="0" w:after="0"/>
        <w:jc w:val="both"/>
        <w:rPr>
          <w:rFonts w:ascii="Times New Roman" w:hAnsi="Times New Roman"/>
          <w:sz w:val="20"/>
        </w:rPr>
      </w:pPr>
      <w:r>
        <w:rPr>
          <w:rFonts w:ascii="Arial;sans-serif" w:hAnsi="Arial;sans-serif"/>
          <w:b/>
          <w:sz w:val="18"/>
          <w:u w:val="single"/>
        </w:rPr>
        <w:t>PART II. OTHER INFORMATION</w:t>
      </w:r>
      <w:r>
        <w:rPr>
          <w:rFonts w:ascii="Times New Roman" w:hAnsi="Times New Roman"/>
          <w:sz w:val="20"/>
        </w:rPr>
        <w:t xml:space="preserve"> </w:t>
      </w:r>
    </w:p>
    <w:p>
      <w:pPr>
        <w:pStyle w:val="TextBody"/>
        <w:spacing w:before="0" w:after="0"/>
        <w:jc w:val="left"/>
        <w:rPr/>
      </w:pPr>
      <w:r>
        <w:rPr/>
        <w:t> </w:t>
      </w:r>
    </w:p>
    <w:p>
      <w:pPr>
        <w:pStyle w:val="TextBody"/>
        <w:spacing w:before="0" w:after="0"/>
        <w:jc w:val="both"/>
        <w:rPr>
          <w:rFonts w:ascii="Times New Roman" w:hAnsi="Times New Roman"/>
          <w:sz w:val="20"/>
        </w:rPr>
      </w:pPr>
      <w:bookmarkStart w:id="8" w:name="item_1_legal_proceedings"/>
      <w:bookmarkEnd w:id="8"/>
      <w:r>
        <w:rPr>
          <w:rFonts w:ascii="Arial;sans-serif" w:hAnsi="Arial;sans-serif"/>
          <w:b/>
          <w:sz w:val="18"/>
          <w:u w:val="single"/>
        </w:rPr>
        <w:t>Item 1. Legal Proceedings.</w:t>
      </w:r>
      <w:r>
        <w:rPr>
          <w:rFonts w:ascii="Times New Roman" w:hAnsi="Times New Roman"/>
          <w:sz w:val="20"/>
        </w:rPr>
        <w:t xml:space="preserve"> </w:t>
      </w:r>
    </w:p>
    <w:p>
      <w:pPr>
        <w:pStyle w:val="TextBody"/>
        <w:spacing w:before="120" w:after="0"/>
        <w:jc w:val="left"/>
        <w:rPr>
          <w:rFonts w:ascii="Arial;sans-serif" w:hAnsi="Arial;sans-serif"/>
          <w:b w:val="false"/>
          <w:sz w:val="18"/>
        </w:rPr>
      </w:pPr>
      <w:r>
        <w:rPr>
          <w:rFonts w:ascii="Arial;sans-serif" w:hAnsi="Arial;sans-serif"/>
          <w:b w:val="false"/>
          <w:sz w:val="18"/>
        </w:rPr>
        <w:t>The information with respect to this Item 1 is set forth under Note 9—Contingencies, in the accompanying Consolidated Financial Statements.</w:t>
      </w:r>
    </w:p>
    <w:p>
      <w:pPr>
        <w:pStyle w:val="TextBody"/>
        <w:spacing w:before="240" w:after="0"/>
        <w:jc w:val="both"/>
        <w:rPr>
          <w:rFonts w:ascii="Times New Roman" w:hAnsi="Times New Roman"/>
          <w:sz w:val="20"/>
        </w:rPr>
      </w:pPr>
      <w:bookmarkStart w:id="9" w:name="item_1a_risk_factors"/>
      <w:bookmarkEnd w:id="9"/>
      <w:r>
        <w:rPr>
          <w:rFonts w:ascii="Arial;sans-serif" w:hAnsi="Arial;sans-serif"/>
          <w:b/>
          <w:sz w:val="18"/>
          <w:u w:val="single"/>
        </w:rPr>
        <w:t>Item 1A. Risk Factors.</w:t>
      </w:r>
      <w:r>
        <w:rPr>
          <w:rFonts w:ascii="Times New Roman" w:hAnsi="Times New Roman"/>
          <w:sz w:val="20"/>
        </w:rPr>
        <w:t xml:space="preserve"> </w:t>
      </w:r>
    </w:p>
    <w:p>
      <w:pPr>
        <w:pStyle w:val="TextBody"/>
        <w:spacing w:before="120" w:after="0"/>
        <w:jc w:val="both"/>
        <w:rPr>
          <w:rFonts w:ascii="Times New Roman" w:hAnsi="Times New Roman"/>
          <w:sz w:val="20"/>
        </w:rPr>
      </w:pPr>
      <w:r>
        <w:rPr>
          <w:rFonts w:ascii="Arial;sans-serif" w:hAnsi="Arial;sans-serif"/>
          <w:b w:val="false"/>
          <w:sz w:val="18"/>
        </w:rPr>
        <w:t>As of the date of this filing, there have been no material changes from the risk factors disclosed in Part 1, Item 1A, of SLB’s Annual Report on Form 10-K for the fiscal year ended December 31, 2022.</w:t>
      </w:r>
      <w:r>
        <w:rPr>
          <w:rFonts w:ascii="Times New Roman" w:hAnsi="Times New Roman"/>
          <w:sz w:val="20"/>
        </w:rPr>
        <w:t xml:space="preserve"> </w:t>
      </w:r>
    </w:p>
    <w:p>
      <w:pPr>
        <w:pStyle w:val="TextBody"/>
        <w:spacing w:before="240" w:after="0"/>
        <w:jc w:val="both"/>
        <w:rPr>
          <w:rFonts w:ascii="Times New Roman" w:hAnsi="Times New Roman"/>
          <w:sz w:val="20"/>
        </w:rPr>
      </w:pPr>
      <w:bookmarkStart w:id="10" w:name="item_2_unregistered_sales_equity_securit"/>
      <w:bookmarkEnd w:id="10"/>
      <w:r>
        <w:rPr>
          <w:rFonts w:ascii="Arial;sans-serif" w:hAnsi="Arial;sans-serif"/>
          <w:b/>
          <w:sz w:val="18"/>
          <w:u w:val="single"/>
        </w:rPr>
        <w:t>Item 2. Unregistered Sales of Equity Securities and Use of Proceeds.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Arial;sans-serif" w:hAnsi="Arial;sans-serif"/>
          <w:b w:val="false"/>
          <w:sz w:val="18"/>
          <w:u w:val="single"/>
        </w:rPr>
        <w:t>Unregistered Sales of Equity Securities</w:t>
      </w:r>
      <w:r>
        <w:rPr>
          <w:rFonts w:ascii="Times New Roman" w:hAnsi="Times New Roman"/>
          <w:sz w:val="20"/>
        </w:rPr>
        <w:t xml:space="preserve"> </w:t>
      </w:r>
    </w:p>
    <w:p>
      <w:pPr>
        <w:pStyle w:val="TextBody"/>
        <w:spacing w:before="120" w:after="0"/>
        <w:jc w:val="both"/>
        <w:rPr>
          <w:rFonts w:ascii="Times New Roman" w:hAnsi="Times New Roman"/>
          <w:sz w:val="20"/>
        </w:rPr>
      </w:pPr>
      <w:r>
        <w:rPr>
          <w:rFonts w:ascii="Arial;sans-serif" w:hAnsi="Arial;sans-serif"/>
          <w:b w:val="false"/>
          <w:sz w:val="18"/>
        </w:rPr>
        <w:t>None.</w:t>
      </w:r>
      <w:r>
        <w:rPr>
          <w:rFonts w:ascii="Times New Roman" w:hAnsi="Times New Roman"/>
          <w:sz w:val="20"/>
        </w:rPr>
        <w:t xml:space="preserve"> </w:t>
      </w:r>
    </w:p>
    <w:p>
      <w:pPr>
        <w:pStyle w:val="TextBody"/>
        <w:spacing w:before="240" w:after="0"/>
        <w:jc w:val="both"/>
        <w:rPr>
          <w:rFonts w:ascii="Times New Roman" w:hAnsi="Times New Roman"/>
          <w:sz w:val="20"/>
        </w:rPr>
      </w:pPr>
      <w:r>
        <w:rPr>
          <w:rFonts w:ascii="Arial;sans-serif" w:hAnsi="Arial;sans-serif"/>
          <w:b w:val="false"/>
          <w:sz w:val="18"/>
          <w:u w:val="single"/>
        </w:rPr>
        <w:t>Issuer Repurchases of Equity Securities</w:t>
      </w:r>
      <w:r>
        <w:rPr>
          <w:rFonts w:ascii="Times New Roman" w:hAnsi="Times New Roman"/>
          <w:sz w:val="20"/>
        </w:rPr>
        <w:t xml:space="preserve"> </w:t>
      </w:r>
    </w:p>
    <w:p>
      <w:pPr>
        <w:pStyle w:val="TextBody"/>
        <w:spacing w:before="120" w:after="0"/>
        <w:jc w:val="both"/>
        <w:rPr>
          <w:rFonts w:ascii="Times New Roman" w:hAnsi="Times New Roman"/>
          <w:sz w:val="20"/>
        </w:rPr>
      </w:pPr>
      <w:r>
        <w:rPr>
          <w:rFonts w:ascii="Arial;sans-serif" w:hAnsi="Arial;sans-serif"/>
          <w:b w:val="false"/>
          <w:sz w:val="18"/>
        </w:rPr>
        <w:t>On January 21, 2016, the SLB Board of Directors approved a $10 billion share repurchase program for SLB common stock. As of March 31, 2023, SLB had repurchased $1.3 billion of SLB common stock under this program.</w:t>
      </w:r>
      <w:r>
        <w:rPr>
          <w:rFonts w:ascii="Times New Roman" w:hAnsi="Times New Roman"/>
          <w:sz w:val="20"/>
        </w:rPr>
        <w:t xml:space="preserve"> </w:t>
      </w:r>
    </w:p>
    <w:p>
      <w:pPr>
        <w:pStyle w:val="TextBody"/>
        <w:spacing w:before="0" w:after="0"/>
        <w:jc w:val="both"/>
        <w:rPr/>
      </w:pPr>
      <w:r>
        <w:rPr/>
        <w:t> </w:t>
      </w:r>
    </w:p>
    <w:p>
      <w:pPr>
        <w:pStyle w:val="TextBody"/>
        <w:spacing w:before="0" w:after="0"/>
        <w:jc w:val="both"/>
        <w:rPr>
          <w:rFonts w:ascii="Arial;sans-serif" w:hAnsi="Arial;sans-serif"/>
          <w:b w:val="false"/>
          <w:sz w:val="18"/>
        </w:rPr>
      </w:pPr>
      <w:r>
        <w:rPr>
          <w:rFonts w:ascii="Arial;sans-serif" w:hAnsi="Arial;sans-serif"/>
          <w:b w:val="false"/>
          <w:sz w:val="18"/>
        </w:rPr>
        <w:t>SLB's common stock repurchase activity for the three months ended March 31, 2023 was as follows:</w:t>
      </w:r>
    </w:p>
    <w:tbl>
      <w:tblPr>
        <w:tblW w:w="7503" w:type="dxa"/>
        <w:jc w:val="left"/>
        <w:tblInd w:w="0" w:type="dxa"/>
        <w:tblCellMar>
          <w:top w:w="28" w:type="dxa"/>
          <w:left w:w="28" w:type="dxa"/>
          <w:bottom w:w="28" w:type="dxa"/>
          <w:right w:w="28" w:type="dxa"/>
        </w:tblCellMar>
      </w:tblPr>
      <w:tblGrid>
        <w:gridCol w:w="1321"/>
        <w:gridCol w:w="199"/>
        <w:gridCol w:w="986"/>
        <w:gridCol w:w="146"/>
        <w:gridCol w:w="146"/>
        <w:gridCol w:w="347"/>
        <w:gridCol w:w="943"/>
        <w:gridCol w:w="146"/>
        <w:gridCol w:w="146"/>
        <w:gridCol w:w="216"/>
        <w:gridCol w:w="1074"/>
        <w:gridCol w:w="146"/>
        <w:gridCol w:w="146"/>
        <w:gridCol w:w="249"/>
        <w:gridCol w:w="1101"/>
        <w:gridCol w:w="191"/>
      </w:tblGrid>
      <w:tr>
        <w:trPr/>
        <w:tc>
          <w:tcPr>
            <w:tcW w:w="1321" w:type="dxa"/>
            <w:tcBorders/>
            <w:shd w:fill="auto" w:val="clear"/>
            <w:vAlign w:val="center"/>
          </w:tcPr>
          <w:p>
            <w:pPr>
              <w:pStyle w:val="TableContents"/>
              <w:spacing w:before="0" w:after="283"/>
              <w:rPr>
                <w:sz w:val="4"/>
                <w:szCs w:val="4"/>
              </w:rPr>
            </w:pPr>
            <w:r>
              <w:rPr>
                <w:sz w:val="4"/>
                <w:szCs w:val="4"/>
              </w:rPr>
            </w:r>
          </w:p>
        </w:tc>
        <w:tc>
          <w:tcPr>
            <w:tcW w:w="199" w:type="dxa"/>
            <w:tcBorders/>
            <w:shd w:fill="auto" w:val="clear"/>
            <w:vAlign w:val="center"/>
          </w:tcPr>
          <w:p>
            <w:pPr>
              <w:pStyle w:val="TableContents"/>
              <w:spacing w:before="0" w:after="283"/>
              <w:rPr>
                <w:sz w:val="4"/>
                <w:szCs w:val="4"/>
              </w:rPr>
            </w:pPr>
            <w:r>
              <w:rPr>
                <w:sz w:val="4"/>
                <w:szCs w:val="4"/>
              </w:rPr>
            </w:r>
          </w:p>
        </w:tc>
        <w:tc>
          <w:tcPr>
            <w:tcW w:w="98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47" w:type="dxa"/>
            <w:tcBorders/>
            <w:shd w:fill="auto" w:val="clear"/>
            <w:vAlign w:val="center"/>
          </w:tcPr>
          <w:p>
            <w:pPr>
              <w:pStyle w:val="TableContents"/>
              <w:spacing w:before="0" w:after="283"/>
              <w:rPr>
                <w:sz w:val="4"/>
                <w:szCs w:val="4"/>
              </w:rPr>
            </w:pPr>
            <w:r>
              <w:rPr>
                <w:sz w:val="4"/>
                <w:szCs w:val="4"/>
              </w:rPr>
            </w:r>
          </w:p>
        </w:tc>
        <w:tc>
          <w:tcPr>
            <w:tcW w:w="943"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6" w:type="dxa"/>
            <w:tcBorders/>
            <w:shd w:fill="auto" w:val="clear"/>
            <w:vAlign w:val="center"/>
          </w:tcPr>
          <w:p>
            <w:pPr>
              <w:pStyle w:val="TableContents"/>
              <w:spacing w:before="0" w:after="283"/>
              <w:rPr>
                <w:sz w:val="4"/>
                <w:szCs w:val="4"/>
              </w:rPr>
            </w:pPr>
            <w:r>
              <w:rPr>
                <w:sz w:val="4"/>
                <w:szCs w:val="4"/>
              </w:rPr>
            </w:r>
          </w:p>
        </w:tc>
        <w:tc>
          <w:tcPr>
            <w:tcW w:w="1074"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49" w:type="dxa"/>
            <w:tcBorders/>
            <w:shd w:fill="auto" w:val="clear"/>
            <w:vAlign w:val="center"/>
          </w:tcPr>
          <w:p>
            <w:pPr>
              <w:pStyle w:val="TableContents"/>
              <w:spacing w:before="0" w:after="283"/>
              <w:rPr>
                <w:sz w:val="4"/>
                <w:szCs w:val="4"/>
              </w:rPr>
            </w:pPr>
            <w:r>
              <w:rPr>
                <w:sz w:val="4"/>
                <w:szCs w:val="4"/>
              </w:rPr>
            </w:r>
          </w:p>
        </w:tc>
        <w:tc>
          <w:tcPr>
            <w:tcW w:w="1101"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1321" w:type="dxa"/>
            <w:tcBorders/>
            <w:shd w:fill="auto" w:val="clear"/>
            <w:vAlign w:val="center"/>
          </w:tcPr>
          <w:p>
            <w:pPr>
              <w:pStyle w:val="TableContents"/>
              <w:spacing w:before="0" w:after="283"/>
              <w:ind w:left="0" w:right="0" w:hanging="0"/>
              <w:rPr>
                <w:sz w:val="4"/>
                <w:szCs w:val="4"/>
              </w:rPr>
            </w:pPr>
            <w:r>
              <w:rPr>
                <w:sz w:val="4"/>
                <w:szCs w:val="4"/>
              </w:rPr>
            </w:r>
          </w:p>
        </w:tc>
        <w:tc>
          <w:tcPr>
            <w:tcW w:w="5991" w:type="dxa"/>
            <w:gridSpan w:val="14"/>
            <w:tcBorders/>
            <w:shd w:fill="auto" w:val="clear"/>
            <w:vAlign w:val="center"/>
          </w:tcPr>
          <w:p>
            <w:pPr>
              <w:pStyle w:val="TableContents"/>
              <w:spacing w:before="0" w:after="0"/>
              <w:ind w:left="0" w:right="0" w:hanging="0"/>
              <w:jc w:val="right"/>
              <w:rPr>
                <w:rFonts w:ascii="Arial;sans-serif" w:hAnsi="Arial;sans-serif"/>
                <w:b w:val="false"/>
                <w:i/>
                <w:sz w:val="16"/>
              </w:rPr>
            </w:pPr>
            <w:r>
              <w:rPr>
                <w:rFonts w:ascii="Arial;sans-serif" w:hAnsi="Arial;sans-serif"/>
                <w:b w:val="false"/>
                <w:i/>
                <w:sz w:val="16"/>
              </w:rPr>
              <w:t>(Stated in thousands, except per share amounts)</w:t>
            </w:r>
          </w:p>
        </w:tc>
        <w:tc>
          <w:tcPr>
            <w:tcW w:w="191" w:type="dxa"/>
            <w:tcBorders/>
            <w:shd w:fill="auto" w:val="clear"/>
            <w:vAlign w:val="center"/>
          </w:tcPr>
          <w:p>
            <w:pPr>
              <w:pStyle w:val="TableContents"/>
              <w:spacing w:before="0" w:after="0"/>
              <w:ind w:left="0" w:right="0" w:hanging="0"/>
              <w:jc w:val="right"/>
              <w:rPr/>
            </w:pPr>
            <w:r>
              <w:rPr/>
              <w:t> </w:t>
            </w:r>
          </w:p>
        </w:tc>
      </w:tr>
      <w:tr>
        <w:trPr/>
        <w:tc>
          <w:tcPr>
            <w:tcW w:w="1321" w:type="dxa"/>
            <w:tcBorders/>
            <w:shd w:fill="auto" w:val="clear"/>
            <w:vAlign w:val="center"/>
          </w:tcPr>
          <w:p>
            <w:pPr>
              <w:pStyle w:val="TableContents"/>
              <w:spacing w:before="0" w:after="0"/>
              <w:ind w:left="0" w:right="0" w:hanging="0"/>
              <w:jc w:val="left"/>
              <w:rPr/>
            </w:pPr>
            <w:r>
              <w:rPr/>
              <w:t> </w:t>
            </w:r>
          </w:p>
        </w:tc>
        <w:tc>
          <w:tcPr>
            <w:tcW w:w="1185"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290"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290"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350" w:type="dxa"/>
            <w:gridSpan w:val="2"/>
            <w:tcBorders/>
            <w:shd w:fill="auto" w:val="clear"/>
            <w:vAlign w:val="center"/>
          </w:tcPr>
          <w:p>
            <w:pPr>
              <w:pStyle w:val="TableContents"/>
              <w:spacing w:before="0" w:after="0"/>
              <w:ind w:left="0" w:right="0" w:hanging="0"/>
              <w:jc w:val="right"/>
              <w:rPr/>
            </w:pPr>
            <w:r>
              <w:rPr/>
              <w:t> </w:t>
            </w:r>
          </w:p>
        </w:tc>
        <w:tc>
          <w:tcPr>
            <w:tcW w:w="191" w:type="dxa"/>
            <w:tcBorders/>
            <w:shd w:fill="auto" w:val="clear"/>
            <w:vAlign w:val="center"/>
          </w:tcPr>
          <w:p>
            <w:pPr>
              <w:pStyle w:val="TableContents"/>
              <w:spacing w:before="0" w:after="0"/>
              <w:ind w:left="0" w:right="0" w:hanging="0"/>
              <w:jc w:val="right"/>
              <w:rPr/>
            </w:pPr>
            <w:r>
              <w:rPr/>
              <w:t> </w:t>
            </w:r>
          </w:p>
        </w:tc>
      </w:tr>
      <w:tr>
        <w:trPr/>
        <w:tc>
          <w:tcPr>
            <w:tcW w:w="1321" w:type="dxa"/>
            <w:tcBorders/>
            <w:shd w:fill="auto" w:val="clear"/>
            <w:vAlign w:val="center"/>
          </w:tcPr>
          <w:p>
            <w:pPr>
              <w:pStyle w:val="TableContents"/>
              <w:spacing w:before="0" w:after="0"/>
              <w:ind w:left="0" w:right="0" w:hanging="0"/>
              <w:jc w:val="left"/>
              <w:rPr/>
            </w:pPr>
            <w:r>
              <w:rPr/>
              <w:t> </w:t>
            </w:r>
          </w:p>
        </w:tc>
        <w:tc>
          <w:tcPr>
            <w:tcW w:w="118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Total number</w:t>
              <w:br/>
              <w:t>of shares</w:t>
              <w:br/>
              <w:t>purchased</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29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Average price</w:t>
              <w:br/>
              <w:t>paid per share</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29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Total number</w:t>
              <w:br/>
              <w:t>of shares</w:t>
              <w:br/>
              <w:t>purchased as</w:t>
              <w:br/>
              <w:t>part of publicly</w:t>
              <w:br/>
              <w:t>announced</w:t>
              <w:br/>
              <w:t>programs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35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Maximum</w:t>
              <w:br/>
              <w:t>value of shares</w:t>
              <w:br/>
              <w:t>that may yet be</w:t>
              <w:br/>
              <w:t>purchased</w:t>
              <w:br/>
              <w:t>under the</w:t>
              <w:br/>
              <w:t>programs</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1321"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January 2023</w:t>
            </w:r>
          </w:p>
        </w:tc>
        <w:tc>
          <w:tcPr>
            <w:tcW w:w="199" w:type="dxa"/>
            <w:tcBorders/>
            <w:shd w:fill="auto" w:val="clear"/>
            <w:vAlign w:val="center"/>
          </w:tcPr>
          <w:p>
            <w:pPr>
              <w:pStyle w:val="TableContents"/>
              <w:spacing w:before="0" w:after="0"/>
              <w:ind w:left="0" w:right="0" w:hanging="0"/>
              <w:jc w:val="left"/>
              <w:rPr/>
            </w:pPr>
            <w:r>
              <w:rPr/>
              <w:t> </w:t>
            </w:r>
          </w:p>
        </w:tc>
        <w:tc>
          <w:tcPr>
            <w:tcW w:w="986"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1,089.1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347"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943"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55.63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6" w:type="dxa"/>
            <w:tcBorders/>
            <w:shd w:fill="auto" w:val="clear"/>
            <w:vAlign w:val="center"/>
          </w:tcPr>
          <w:p>
            <w:pPr>
              <w:pStyle w:val="TableContents"/>
              <w:spacing w:before="0" w:after="0"/>
              <w:ind w:left="0" w:right="0" w:hanging="0"/>
              <w:jc w:val="left"/>
              <w:rPr/>
            </w:pPr>
            <w:r>
              <w:rPr/>
              <w:t> </w:t>
            </w:r>
          </w:p>
        </w:tc>
        <w:tc>
          <w:tcPr>
            <w:tcW w:w="1074"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1,089.1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49"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1101"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8,911,590</w:t>
            </w:r>
          </w:p>
        </w:tc>
        <w:tc>
          <w:tcPr>
            <w:tcW w:w="191" w:type="dxa"/>
            <w:tcBorders/>
            <w:shd w:fill="auto" w:val="clear"/>
            <w:vAlign w:val="center"/>
          </w:tcPr>
          <w:p>
            <w:pPr>
              <w:pStyle w:val="TableContents"/>
              <w:spacing w:before="0" w:after="0"/>
              <w:ind w:left="0" w:right="0" w:hanging="0"/>
              <w:jc w:val="left"/>
              <w:rPr/>
            </w:pPr>
            <w:r>
              <w:rPr/>
              <w:t> </w:t>
            </w:r>
          </w:p>
        </w:tc>
      </w:tr>
      <w:tr>
        <w:trPr/>
        <w:tc>
          <w:tcPr>
            <w:tcW w:w="1321"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February 2023</w:t>
            </w:r>
          </w:p>
        </w:tc>
        <w:tc>
          <w:tcPr>
            <w:tcW w:w="199" w:type="dxa"/>
            <w:tcBorders/>
            <w:shd w:fill="auto" w:val="clear"/>
            <w:vAlign w:val="center"/>
          </w:tcPr>
          <w:p>
            <w:pPr>
              <w:pStyle w:val="TableContents"/>
              <w:spacing w:before="0" w:after="0"/>
              <w:ind w:left="0" w:right="0" w:hanging="0"/>
              <w:jc w:val="left"/>
              <w:rPr/>
            </w:pPr>
            <w:r>
              <w:rPr/>
              <w:t> </w:t>
            </w:r>
          </w:p>
        </w:tc>
        <w:tc>
          <w:tcPr>
            <w:tcW w:w="986"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1,406.0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347"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943"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54.29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6" w:type="dxa"/>
            <w:tcBorders/>
            <w:shd w:fill="auto" w:val="clear"/>
            <w:vAlign w:val="center"/>
          </w:tcPr>
          <w:p>
            <w:pPr>
              <w:pStyle w:val="TableContents"/>
              <w:spacing w:before="0" w:after="0"/>
              <w:ind w:left="0" w:right="0" w:hanging="0"/>
              <w:jc w:val="left"/>
              <w:rPr/>
            </w:pPr>
            <w:r>
              <w:rPr/>
              <w:t> </w:t>
            </w:r>
          </w:p>
        </w:tc>
        <w:tc>
          <w:tcPr>
            <w:tcW w:w="1074"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1,406.0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49"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1101"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8,835,261</w:t>
            </w:r>
          </w:p>
        </w:tc>
        <w:tc>
          <w:tcPr>
            <w:tcW w:w="191" w:type="dxa"/>
            <w:tcBorders/>
            <w:shd w:fill="auto" w:val="clear"/>
            <w:vAlign w:val="center"/>
          </w:tcPr>
          <w:p>
            <w:pPr>
              <w:pStyle w:val="TableContents"/>
              <w:spacing w:before="0" w:after="0"/>
              <w:ind w:left="0" w:right="0" w:hanging="0"/>
              <w:jc w:val="left"/>
              <w:rPr/>
            </w:pPr>
            <w:r>
              <w:rPr/>
              <w:t> </w:t>
            </w:r>
          </w:p>
        </w:tc>
      </w:tr>
      <w:tr>
        <w:trPr/>
        <w:tc>
          <w:tcPr>
            <w:tcW w:w="1321"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March 2023</w:t>
            </w:r>
          </w:p>
        </w:tc>
        <w:tc>
          <w:tcPr>
            <w:tcW w:w="19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8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1,873.7</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34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94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49.63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7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1,873.7</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49"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1101"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8,742,171</w:t>
            </w:r>
          </w:p>
        </w:tc>
        <w:tc>
          <w:tcPr>
            <w:tcW w:w="191" w:type="dxa"/>
            <w:tcBorders/>
            <w:shd w:fill="auto" w:val="clear"/>
            <w:vAlign w:val="center"/>
          </w:tcPr>
          <w:p>
            <w:pPr>
              <w:pStyle w:val="TableContents"/>
              <w:spacing w:before="0" w:after="0"/>
              <w:ind w:left="0" w:right="0" w:hanging="0"/>
              <w:jc w:val="left"/>
              <w:rPr/>
            </w:pPr>
            <w:r>
              <w:rPr/>
              <w:t> </w:t>
            </w:r>
          </w:p>
        </w:tc>
      </w:tr>
      <w:tr>
        <w:trPr/>
        <w:tc>
          <w:tcPr>
            <w:tcW w:w="1321" w:type="dxa"/>
            <w:tcBorders/>
            <w:shd w:fill="auto" w:val="clear"/>
            <w:vAlign w:val="center"/>
          </w:tcPr>
          <w:p>
            <w:pPr>
              <w:pStyle w:val="TableContents"/>
              <w:spacing w:before="0" w:after="283"/>
              <w:ind w:left="0" w:right="0" w:hanging="0"/>
              <w:rPr>
                <w:sz w:val="4"/>
                <w:szCs w:val="4"/>
              </w:rPr>
            </w:pPr>
            <w:r>
              <w:rPr>
                <w:sz w:val="4"/>
                <w:szCs w:val="4"/>
              </w:rPr>
            </w:r>
          </w:p>
        </w:tc>
        <w:tc>
          <w:tcPr>
            <w:tcW w:w="19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8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4,368.8</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34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94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52.65</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7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4,368.8</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350" w:type="dxa"/>
            <w:gridSpan w:val="2"/>
            <w:tcBorders/>
            <w:shd w:fill="auto" w:val="clear"/>
            <w:vAlign w:val="center"/>
          </w:tcPr>
          <w:p>
            <w:pPr>
              <w:pStyle w:val="TableContents"/>
              <w:spacing w:before="0" w:after="283"/>
              <w:ind w:left="0" w:right="0" w:hanging="0"/>
              <w:rPr>
                <w:sz w:val="4"/>
                <w:szCs w:val="4"/>
              </w:rPr>
            </w:pPr>
            <w:r>
              <w:rPr>
                <w:sz w:val="4"/>
                <w:szCs w:val="4"/>
              </w:rPr>
            </w:r>
          </w:p>
        </w:tc>
        <w:tc>
          <w:tcPr>
            <w:tcW w:w="191" w:type="dxa"/>
            <w:tcBorders/>
            <w:shd w:fill="auto" w:val="clear"/>
            <w:vAlign w:val="center"/>
          </w:tcPr>
          <w:p>
            <w:pPr>
              <w:pStyle w:val="TableContents"/>
              <w:spacing w:before="0" w:after="0"/>
              <w:ind w:left="0" w:right="0" w:hanging="0"/>
              <w:jc w:val="right"/>
              <w:rPr/>
            </w:pPr>
            <w:r>
              <w:rPr/>
              <w:t> </w:t>
            </w:r>
          </w:p>
        </w:tc>
      </w:tr>
    </w:tbl>
    <w:p>
      <w:pPr>
        <w:pStyle w:val="TextBody"/>
        <w:spacing w:before="240" w:after="0"/>
        <w:jc w:val="both"/>
        <w:rPr>
          <w:rFonts w:ascii="Times New Roman" w:hAnsi="Times New Roman"/>
          <w:sz w:val="20"/>
        </w:rPr>
      </w:pPr>
      <w:bookmarkStart w:id="11" w:name="item_3_defaults_upon_senior_securities"/>
      <w:bookmarkEnd w:id="11"/>
      <w:r>
        <w:rPr>
          <w:rFonts w:ascii="Arial;sans-serif" w:hAnsi="Arial;sans-serif"/>
          <w:b/>
          <w:sz w:val="18"/>
          <w:u w:val="single"/>
        </w:rPr>
        <w:t>Item 3. Defaults Upon Senior Securities.</w:t>
      </w:r>
      <w:r>
        <w:rPr>
          <w:rFonts w:ascii="Times New Roman" w:hAnsi="Times New Roman"/>
          <w:sz w:val="20"/>
        </w:rPr>
        <w:t xml:space="preserve"> </w:t>
      </w:r>
    </w:p>
    <w:p>
      <w:pPr>
        <w:pStyle w:val="TextBody"/>
        <w:spacing w:before="120" w:after="0"/>
        <w:jc w:val="both"/>
        <w:rPr>
          <w:rFonts w:ascii="Times New Roman" w:hAnsi="Times New Roman"/>
          <w:sz w:val="20"/>
        </w:rPr>
      </w:pPr>
      <w:r>
        <w:rPr>
          <w:rFonts w:ascii="Arial;sans-serif" w:hAnsi="Arial;sans-serif"/>
          <w:b w:val="false"/>
          <w:sz w:val="18"/>
        </w:rPr>
        <w:t>None</w:t>
      </w:r>
      <w:r>
        <w:rPr>
          <w:rFonts w:ascii="Arial;sans-serif" w:hAnsi="Arial;sans-serif"/>
          <w:b/>
          <w:sz w:val="18"/>
        </w:rPr>
        <w:t>.</w:t>
      </w:r>
      <w:r>
        <w:rPr>
          <w:rFonts w:ascii="Times New Roman" w:hAnsi="Times New Roman"/>
          <w:sz w:val="20"/>
        </w:rPr>
        <w:t xml:space="preserve"> </w:t>
      </w:r>
    </w:p>
    <w:p>
      <w:pPr>
        <w:pStyle w:val="TextBody"/>
        <w:spacing w:before="240" w:after="0"/>
        <w:jc w:val="both"/>
        <w:rPr>
          <w:rFonts w:ascii="Times New Roman" w:hAnsi="Times New Roman"/>
          <w:sz w:val="20"/>
        </w:rPr>
      </w:pPr>
      <w:bookmarkStart w:id="12" w:name="item_4_mine_safety_disclosures"/>
      <w:bookmarkEnd w:id="12"/>
      <w:r>
        <w:rPr>
          <w:rFonts w:ascii="Arial;sans-serif" w:hAnsi="Arial;sans-serif"/>
          <w:b/>
          <w:sz w:val="18"/>
          <w:u w:val="single"/>
        </w:rPr>
        <w:t>Item 4. Mine Safety Disclosures.</w:t>
      </w:r>
      <w:r>
        <w:rPr>
          <w:rFonts w:ascii="Times New Roman" w:hAnsi="Times New Roman"/>
          <w:sz w:val="20"/>
        </w:rPr>
        <w:t xml:space="preserve"> </w:t>
      </w:r>
    </w:p>
    <w:p>
      <w:pPr>
        <w:pStyle w:val="TextBody"/>
        <w:spacing w:before="120" w:after="0"/>
        <w:jc w:val="both"/>
        <w:rPr>
          <w:rFonts w:ascii="Times New Roman" w:hAnsi="Times New Roman"/>
          <w:sz w:val="20"/>
        </w:rPr>
      </w:pPr>
      <w:r>
        <w:rPr>
          <w:rFonts w:ascii="Arial;sans-serif" w:hAnsi="Arial;sans-serif"/>
          <w:b w:val="false"/>
          <w:sz w:val="18"/>
        </w:rPr>
        <w:t>Our mining operations are subject to regulation by the federal Mine Safety and Health Administration under the Federal Mine Safety and Health Act of 1977. Information concerning mine safety violations or other regulatory matters required by section 1503(a) of the Dodd-Frank Wall Street Reform and Consumer Protection Act and Item 104 of Regulation S-K is included in Exhibit 95 to this report.</w:t>
      </w:r>
      <w:r>
        <w:rPr>
          <w:rFonts w:ascii="Times New Roman" w:hAnsi="Times New Roman"/>
          <w:sz w:val="20"/>
        </w:rPr>
        <w:t xml:space="preserve"> </w:t>
      </w:r>
    </w:p>
    <w:p>
      <w:pPr>
        <w:pStyle w:val="TextBody"/>
        <w:spacing w:before="240" w:after="0"/>
        <w:jc w:val="both"/>
        <w:rPr>
          <w:rFonts w:ascii="Times New Roman" w:hAnsi="Times New Roman"/>
          <w:sz w:val="20"/>
        </w:rPr>
      </w:pPr>
      <w:bookmarkStart w:id="13" w:name="item_5_other_information"/>
      <w:bookmarkEnd w:id="13"/>
      <w:r>
        <w:rPr>
          <w:rFonts w:ascii="Arial;sans-serif" w:hAnsi="Arial;sans-serif"/>
          <w:b/>
          <w:sz w:val="18"/>
          <w:u w:val="single"/>
        </w:rPr>
        <w:t>Item 5. Other Information.</w:t>
      </w:r>
      <w:r>
        <w:rPr>
          <w:rFonts w:ascii="Times New Roman" w:hAnsi="Times New Roman"/>
          <w:sz w:val="20"/>
        </w:rPr>
        <w:t xml:space="preserve"> </w:t>
      </w:r>
    </w:p>
    <w:p>
      <w:pPr>
        <w:pStyle w:val="TextBody"/>
        <w:spacing w:before="120" w:after="0"/>
        <w:jc w:val="both"/>
        <w:rPr>
          <w:rFonts w:ascii="Arial;sans-serif" w:hAnsi="Arial;sans-serif"/>
          <w:b w:val="false"/>
          <w:sz w:val="18"/>
        </w:rPr>
      </w:pPr>
      <w:r>
        <w:rPr>
          <w:rFonts w:ascii="Arial;sans-serif" w:hAnsi="Arial;sans-serif"/>
          <w:b w:val="false"/>
          <w:sz w:val="18"/>
        </w:rPr>
        <w:t>In 2013, SLB completed the wind down of its service operations in Iran. Prior to this, certain non-US subsidiaries provided oilfield services to the National Iranian Oil Company and certain of its affiliates (“NIOC”).</w:t>
      </w:r>
    </w:p>
    <w:p>
      <w:pPr>
        <w:pStyle w:val="TextBody"/>
        <w:spacing w:before="0" w:after="0"/>
        <w:jc w:val="left"/>
        <w:rPr/>
      </w:pPr>
      <w:r>
        <w:rPr/>
        <w:t> </w:t>
      </w:r>
    </w:p>
    <w:p>
      <w:pPr>
        <w:pStyle w:val="TextBody"/>
        <w:spacing w:before="0" w:after="0"/>
        <w:jc w:val="both"/>
        <w:rPr>
          <w:rFonts w:ascii="Arial;sans-serif" w:hAnsi="Arial;sans-serif"/>
          <w:b w:val="false"/>
          <w:sz w:val="18"/>
        </w:rPr>
      </w:pPr>
      <w:r>
        <w:rPr>
          <w:rFonts w:ascii="Arial;sans-serif" w:hAnsi="Arial;sans-serif"/>
          <w:b w:val="false"/>
          <w:sz w:val="18"/>
        </w:rPr>
        <w:t>SLB’s residual transactions or dealings with the government of Iran during the first quarter of 2023 consisted of payments of taxes and other typical governmental charges. Certain non-US subsidiaries of SLB maintain depository accounts at the Dubai branch of Bank Saderat Iran (“Saderat”), and at Bank Tejarat (“Tejarat”) in Tehran and in Kish for the deposit by NIOC of amounts owed to non-US subsidiaries of SLB for prior services rendered in Iran and for the maintenance of such amounts previously received. One non-US subsidiary also maintained an account at Tejarat for payment of local expenses such as taxes. SLB anticipates that it will discontinue dealings with Saderat and Tejarat following the receipt of all amounts owed to SLB for prior services rendered in Iran.</w:t>
      </w:r>
    </w:p>
    <w:p>
      <w:pPr>
        <w:pStyle w:val="TextBody"/>
        <w:spacing w:before="0" w:after="0"/>
        <w:jc w:val="left"/>
        <w:rPr/>
      </w:pPr>
      <w:r>
        <w:rPr/>
        <w:t> </w:t>
      </w:r>
    </w:p>
    <w:p>
      <w:pPr>
        <w:pStyle w:val="TextBody"/>
        <w:spacing w:before="0" w:after="0"/>
        <w:jc w:val="both"/>
        <w:rPr>
          <w:rFonts w:ascii="Arial;sans-serif" w:hAnsi="Arial;sans-serif"/>
          <w:b w:val="false"/>
          <w:sz w:val="18"/>
        </w:rPr>
      </w:pPr>
      <w:r>
        <w:rPr>
          <w:rFonts w:ascii="Arial;sans-serif" w:hAnsi="Arial;sans-serif"/>
          <w:b w:val="false"/>
          <w:sz w:val="18"/>
        </w:rPr>
        <w:t>At SLB’s 2023 Annual General Meeting of Shareholders, SLB’s shareholders voted on, among other matters, a proposal regarding the frequency of future advisory votes on executive compensation. As previously reported, the Board views an annual advisory vote on executive compensation as the most appropriate option, and a majority of the votes cast on the frequency proposal supported the Board’s recommendation to hold an advisory vote to approve executive compensation on an annual basis. Accordingly, SLB will hold an annual advisory vote to approve executive compensation.</w:t>
      </w:r>
    </w:p>
    <w:p>
      <w:pPr>
        <w:pStyle w:val="TextBody"/>
        <w:spacing w:before="0" w:after="0"/>
        <w:jc w:val="both"/>
        <w:rPr/>
      </w:pPr>
      <w:r>
        <w:rPr/>
        <w:t> </w:t>
      </w:r>
    </w:p>
    <w:p>
      <w:pPr>
        <w:pStyle w:val="TextBody"/>
        <w:spacing w:before="240" w:after="0"/>
        <w:jc w:val="center"/>
        <w:rPr>
          <w:rFonts w:ascii="Arial;sans-serif" w:hAnsi="Arial;sans-serif"/>
          <w:b w:val="false"/>
          <w:sz w:val="18"/>
        </w:rPr>
      </w:pPr>
      <w:r>
        <w:rPr>
          <w:rFonts w:ascii="Arial;sans-serif" w:hAnsi="Arial;sans-serif"/>
          <w:b w:val="false"/>
          <w:sz w:val="18"/>
        </w:rPr>
        <w:t>20</w:t>
      </w:r>
    </w:p>
    <w:p>
      <w:pPr>
        <w:pStyle w:val="HorizontalLine"/>
        <w:rPr/>
      </w:pPr>
      <w:r>
        <w:rPr/>
      </w:r>
    </w:p>
    <w:p>
      <w:pPr>
        <w:pStyle w:val="TextBody"/>
        <w:spacing w:before="0" w:after="0"/>
        <w:jc w:val="left"/>
        <w:rPr>
          <w:rFonts w:ascii="Times New Roman" w:hAnsi="Times New Roman"/>
          <w:sz w:val="20"/>
        </w:rPr>
      </w:pPr>
      <w:bookmarkStart w:id="14" w:name="item_6_exhibits"/>
      <w:bookmarkEnd w:id="14"/>
      <w:r>
        <w:rPr>
          <w:rFonts w:ascii="Arial;sans-serif" w:hAnsi="Arial;sans-serif"/>
          <w:b/>
          <w:sz w:val="18"/>
          <w:u w:val="single"/>
        </w:rPr>
        <w:t>Item 6. Exhibits.</w:t>
      </w:r>
      <w:r>
        <w:rPr>
          <w:rFonts w:ascii="Times New Roman" w:hAnsi="Times New Roman"/>
          <w:sz w:val="20"/>
        </w:rPr>
        <w:t xml:space="preserve"> </w:t>
      </w:r>
    </w:p>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10205"/>
      </w:tblGrid>
      <w:tr>
        <w:trPr/>
        <w:tc>
          <w:tcPr>
            <w:tcW w:w="10205" w:type="dxa"/>
            <w:tcBorders/>
            <w:shd w:fill="auto" w:val="clear"/>
            <w:vAlign w:val="center"/>
          </w:tcPr>
          <w:p>
            <w:pPr>
              <w:pStyle w:val="TableContents"/>
              <w:spacing w:before="0" w:after="283"/>
              <w:ind w:left="0" w:right="0" w:firstLine="490"/>
              <w:rPr>
                <w:sz w:val="4"/>
                <w:szCs w:val="4"/>
              </w:rPr>
            </w:pPr>
            <w:r>
              <w:rPr>
                <w:sz w:val="4"/>
                <w:szCs w:val="4"/>
              </w:rPr>
            </w:r>
          </w:p>
        </w:tc>
      </w:tr>
      <w:tr>
        <w:trPr/>
        <w:tc>
          <w:tcPr>
            <w:tcW w:w="10205" w:type="dxa"/>
            <w:tcBorders/>
            <w:shd w:fill="auto" w:val="clear"/>
            <w:vAlign w:val="center"/>
          </w:tcPr>
          <w:p>
            <w:pPr>
              <w:pStyle w:val="TableContents"/>
              <w:spacing w:before="0" w:after="0"/>
              <w:ind w:left="0" w:right="0" w:firstLine="490"/>
              <w:jc w:val="both"/>
              <w:rPr/>
            </w:pPr>
            <w:r>
              <w:rPr>
                <w:rFonts w:ascii="Arial;sans-serif" w:hAnsi="Arial;sans-serif"/>
                <w:b w:val="false"/>
                <w:sz w:val="18"/>
              </w:rPr>
              <w:t>Exhibit 3.1—</w:t>
            </w:r>
            <w:hyperlink r:id="rId3">
              <w:r>
                <w:rPr>
                  <w:rStyle w:val="InternetLink"/>
                  <w:rFonts w:ascii="Arial;sans-serif" w:hAnsi="Arial;sans-serif"/>
                  <w:b w:val="false"/>
                  <w:sz w:val="18"/>
                  <w:u w:val="single"/>
                </w:rPr>
                <w:t>Articles of Incorporation of Schlumberger Limited (Schlumberger N.V.) (incorporated by reference to Exhibit 3.1 to Schlumberger’s Current Report on Form 8-K filed on April 6, 2016)</w:t>
              </w:r>
            </w:hyperlink>
          </w:p>
        </w:tc>
      </w:tr>
      <w:tr>
        <w:trPr/>
        <w:tc>
          <w:tcPr>
            <w:tcW w:w="10205" w:type="dxa"/>
            <w:tcBorders/>
            <w:shd w:fill="auto" w:val="clear"/>
            <w:vAlign w:val="center"/>
          </w:tcPr>
          <w:p>
            <w:pPr>
              <w:pStyle w:val="TableContents"/>
              <w:spacing w:before="0" w:after="0"/>
              <w:ind w:left="0" w:right="0" w:firstLine="490"/>
              <w:jc w:val="both"/>
              <w:rPr/>
            </w:pPr>
            <w:r>
              <w:rPr/>
              <w:t> </w:t>
            </w:r>
          </w:p>
        </w:tc>
      </w:tr>
      <w:tr>
        <w:trPr/>
        <w:tc>
          <w:tcPr>
            <w:tcW w:w="10205" w:type="dxa"/>
            <w:tcBorders/>
            <w:shd w:fill="auto" w:val="clear"/>
            <w:vAlign w:val="center"/>
          </w:tcPr>
          <w:p>
            <w:pPr>
              <w:pStyle w:val="TableContents"/>
              <w:spacing w:before="0" w:after="0"/>
              <w:ind w:left="0" w:right="0" w:firstLine="490"/>
              <w:jc w:val="both"/>
              <w:rPr/>
            </w:pPr>
            <w:r>
              <w:rPr>
                <w:rFonts w:ascii="Arial;sans-serif" w:hAnsi="Arial;sans-serif"/>
                <w:b w:val="false"/>
                <w:sz w:val="18"/>
              </w:rPr>
              <w:t>Exhibit 3.2—</w:t>
            </w:r>
            <w:hyperlink r:id="rId4">
              <w:r>
                <w:rPr>
                  <w:rStyle w:val="InternetLink"/>
                  <w:rFonts w:ascii="Arial;sans-serif" w:hAnsi="Arial;sans-serif"/>
                  <w:b w:val="false"/>
                  <w:sz w:val="18"/>
                  <w:u w:val="single"/>
                </w:rPr>
                <w:t>Amended and Restated By-Laws of Schlumberger Limited (Schlumberger N.V.) (incorporated by reference to Exhibit 3 to Schlumberger’s Current Report on Form 8-K filed on April 21, 2023)</w:t>
              </w:r>
            </w:hyperlink>
            <w:hyperlink r:id="rId5">
              <w:r>
                <w:rPr>
                  <w:rStyle w:val="InternetLink"/>
                  <w:rFonts w:ascii="Times New Roman" w:hAnsi="Times New Roman"/>
                  <w:sz w:val="18"/>
                </w:rPr>
                <w:t xml:space="preserve"> </w:t>
              </w:r>
            </w:hyperlink>
          </w:p>
        </w:tc>
      </w:tr>
      <w:tr>
        <w:trPr/>
        <w:tc>
          <w:tcPr>
            <w:tcW w:w="10205" w:type="dxa"/>
            <w:tcBorders/>
            <w:shd w:fill="auto" w:val="clear"/>
            <w:vAlign w:val="center"/>
          </w:tcPr>
          <w:p>
            <w:pPr>
              <w:pStyle w:val="TableContents"/>
              <w:spacing w:before="0" w:after="0"/>
              <w:ind w:left="0" w:right="0" w:firstLine="490"/>
              <w:jc w:val="both"/>
              <w:rPr/>
            </w:pPr>
            <w:r>
              <w:rPr/>
              <w:t> </w:t>
            </w:r>
          </w:p>
        </w:tc>
      </w:tr>
      <w:tr>
        <w:trPr/>
        <w:tc>
          <w:tcPr>
            <w:tcW w:w="10205" w:type="dxa"/>
            <w:tcBorders/>
            <w:shd w:fill="auto" w:val="clear"/>
            <w:vAlign w:val="center"/>
          </w:tcPr>
          <w:p>
            <w:pPr>
              <w:pStyle w:val="TableContents"/>
              <w:spacing w:before="0" w:after="0"/>
              <w:ind w:left="490" w:right="0" w:hanging="0"/>
              <w:jc w:val="both"/>
              <w:rPr/>
            </w:pPr>
            <w:r>
              <w:rPr>
                <w:rFonts w:ascii="Arial;sans-serif" w:hAnsi="Arial;sans-serif"/>
                <w:b w:val="false"/>
                <w:sz w:val="18"/>
              </w:rPr>
              <w:t>* Exhibit 22—</w:t>
            </w:r>
            <w:hyperlink w:anchor="slb-ex22.htm">
              <w:r>
                <w:rPr>
                  <w:rStyle w:val="InternetLink"/>
                  <w:rFonts w:ascii="Arial;sans-serif" w:hAnsi="Arial;sans-serif"/>
                  <w:b w:val="false"/>
                  <w:sz w:val="18"/>
                  <w:u w:val="single"/>
                </w:rPr>
                <w:t>Issuers of Registered Guaranteed Debt Securities</w:t>
              </w:r>
            </w:hyperlink>
          </w:p>
        </w:tc>
      </w:tr>
      <w:tr>
        <w:trPr/>
        <w:tc>
          <w:tcPr>
            <w:tcW w:w="10205" w:type="dxa"/>
            <w:tcBorders/>
            <w:shd w:fill="auto" w:val="clear"/>
            <w:vAlign w:val="center"/>
          </w:tcPr>
          <w:p>
            <w:pPr>
              <w:pStyle w:val="TableContents"/>
              <w:spacing w:before="0" w:after="0"/>
              <w:ind w:left="0" w:right="0" w:firstLine="490"/>
              <w:jc w:val="left"/>
              <w:rPr/>
            </w:pPr>
            <w:r>
              <w:rPr/>
              <w:t> </w:t>
            </w:r>
          </w:p>
        </w:tc>
      </w:tr>
      <w:tr>
        <w:trPr/>
        <w:tc>
          <w:tcPr>
            <w:tcW w:w="10205" w:type="dxa"/>
            <w:tcBorders/>
            <w:shd w:fill="auto" w:val="clear"/>
            <w:vAlign w:val="center"/>
          </w:tcPr>
          <w:p>
            <w:pPr>
              <w:pStyle w:val="TableContents"/>
              <w:spacing w:before="0" w:after="0"/>
              <w:ind w:left="490" w:right="0" w:hanging="0"/>
              <w:jc w:val="both"/>
              <w:rPr/>
            </w:pPr>
            <w:r>
              <w:rPr>
                <w:rFonts w:ascii="Arial;sans-serif" w:hAnsi="Arial;sans-serif"/>
                <w:b w:val="false"/>
                <w:sz w:val="18"/>
              </w:rPr>
              <w:t>* Exhibit 31.1—</w:t>
            </w:r>
            <w:hyperlink w:anchor="slb-ex31_1.htm">
              <w:r>
                <w:rPr>
                  <w:rStyle w:val="InternetLink"/>
                  <w:rFonts w:ascii="Arial;sans-serif" w:hAnsi="Arial;sans-serif"/>
                  <w:b w:val="false"/>
                  <w:sz w:val="18"/>
                  <w:u w:val="single"/>
                </w:rPr>
                <w:t>Certification of Chief Executive Officer pursuant to Rule 13a-14(a) of the Securities Exchange Act of 1934, as amended, as adopted pursuant to Section 302 of the Sarbanes-Oxley Act of 2002</w:t>
              </w:r>
            </w:hyperlink>
          </w:p>
        </w:tc>
      </w:tr>
      <w:tr>
        <w:trPr/>
        <w:tc>
          <w:tcPr>
            <w:tcW w:w="10205" w:type="dxa"/>
            <w:tcBorders/>
            <w:shd w:fill="auto" w:val="clear"/>
            <w:vAlign w:val="center"/>
          </w:tcPr>
          <w:p>
            <w:pPr>
              <w:pStyle w:val="TableContents"/>
              <w:spacing w:before="0" w:after="0"/>
              <w:ind w:left="0" w:right="0" w:firstLine="490"/>
              <w:jc w:val="left"/>
              <w:rPr/>
            </w:pPr>
            <w:r>
              <w:rPr/>
              <w:t> </w:t>
            </w:r>
          </w:p>
        </w:tc>
      </w:tr>
      <w:tr>
        <w:trPr/>
        <w:tc>
          <w:tcPr>
            <w:tcW w:w="10205" w:type="dxa"/>
            <w:tcBorders/>
            <w:shd w:fill="auto" w:val="clear"/>
            <w:vAlign w:val="center"/>
          </w:tcPr>
          <w:p>
            <w:pPr>
              <w:pStyle w:val="TableContents"/>
              <w:spacing w:before="0" w:after="0"/>
              <w:ind w:left="490" w:right="0" w:hanging="0"/>
              <w:jc w:val="both"/>
              <w:rPr/>
            </w:pPr>
            <w:r>
              <w:rPr>
                <w:rFonts w:ascii="Arial;sans-serif" w:hAnsi="Arial;sans-serif"/>
                <w:b w:val="false"/>
                <w:sz w:val="18"/>
              </w:rPr>
              <w:t>* Exhibit 31.2—</w:t>
            </w:r>
            <w:hyperlink w:anchor="slb-ex31_2.htm">
              <w:r>
                <w:rPr>
                  <w:rStyle w:val="InternetLink"/>
                  <w:rFonts w:ascii="Arial;sans-serif" w:hAnsi="Arial;sans-serif"/>
                  <w:b w:val="false"/>
                  <w:sz w:val="18"/>
                  <w:u w:val="single"/>
                </w:rPr>
                <w:t>Certification of Chief Financial Officer pursuant to Rule 13a-14(a) of the Securities Exchange Act of 1934, as amended, as adopted pursuant to Section 302 of the Sarbanes-Oxley Act of 2002</w:t>
              </w:r>
            </w:hyperlink>
            <w:hyperlink w:anchor="slb-ex31_2.htm">
              <w:r>
                <w:rPr>
                  <w:rStyle w:val="InternetLink"/>
                  <w:rFonts w:ascii="Times New Roman" w:hAnsi="Times New Roman"/>
                  <w:sz w:val="18"/>
                </w:rPr>
                <w:t xml:space="preserve"> </w:t>
              </w:r>
            </w:hyperlink>
          </w:p>
        </w:tc>
      </w:tr>
      <w:tr>
        <w:trPr/>
        <w:tc>
          <w:tcPr>
            <w:tcW w:w="10205" w:type="dxa"/>
            <w:tcBorders/>
            <w:shd w:fill="auto" w:val="clear"/>
            <w:vAlign w:val="center"/>
          </w:tcPr>
          <w:p>
            <w:pPr>
              <w:pStyle w:val="TableContents"/>
              <w:spacing w:before="0" w:after="0"/>
              <w:ind w:left="0" w:right="0" w:firstLine="490"/>
              <w:jc w:val="left"/>
              <w:rPr/>
            </w:pPr>
            <w:r>
              <w:rPr/>
              <w:t> </w:t>
            </w:r>
          </w:p>
        </w:tc>
      </w:tr>
      <w:tr>
        <w:trPr/>
        <w:tc>
          <w:tcPr>
            <w:tcW w:w="10205" w:type="dxa"/>
            <w:tcBorders/>
            <w:shd w:fill="auto" w:val="clear"/>
            <w:vAlign w:val="center"/>
          </w:tcPr>
          <w:p>
            <w:pPr>
              <w:pStyle w:val="TableContents"/>
              <w:spacing w:before="0" w:after="0"/>
              <w:ind w:left="490" w:right="0" w:hanging="0"/>
              <w:jc w:val="both"/>
              <w:rPr/>
            </w:pPr>
            <w:r>
              <w:rPr>
                <w:rFonts w:ascii="Arial;sans-serif" w:hAnsi="Arial;sans-serif"/>
                <w:b w:val="false"/>
                <w:sz w:val="18"/>
              </w:rPr>
              <w:t>** Exhibit 32.1—</w:t>
            </w:r>
            <w:hyperlink w:anchor="slb-ex32_1.htm">
              <w:r>
                <w:rPr>
                  <w:rStyle w:val="InternetLink"/>
                  <w:rFonts w:ascii="Arial;sans-serif" w:hAnsi="Arial;sans-serif"/>
                  <w:b w:val="false"/>
                  <w:sz w:val="18"/>
                  <w:u w:val="single"/>
                </w:rPr>
                <w:t>Certification of Chief Executive Officer pursuant to 18 U.S.C. Section 1350, as adopted pursuant to Section 906 of the Sarbanes-Oxley Act of 2002</w:t>
              </w:r>
            </w:hyperlink>
          </w:p>
        </w:tc>
      </w:tr>
      <w:tr>
        <w:trPr/>
        <w:tc>
          <w:tcPr>
            <w:tcW w:w="10205" w:type="dxa"/>
            <w:tcBorders/>
            <w:shd w:fill="auto" w:val="clear"/>
            <w:vAlign w:val="center"/>
          </w:tcPr>
          <w:p>
            <w:pPr>
              <w:pStyle w:val="TableContents"/>
              <w:spacing w:before="0" w:after="0"/>
              <w:ind w:left="0" w:right="0" w:firstLine="490"/>
              <w:jc w:val="left"/>
              <w:rPr/>
            </w:pPr>
            <w:r>
              <w:rPr/>
              <w:t> </w:t>
            </w:r>
          </w:p>
        </w:tc>
      </w:tr>
      <w:tr>
        <w:trPr/>
        <w:tc>
          <w:tcPr>
            <w:tcW w:w="10205" w:type="dxa"/>
            <w:tcBorders/>
            <w:shd w:fill="auto" w:val="clear"/>
            <w:vAlign w:val="center"/>
          </w:tcPr>
          <w:p>
            <w:pPr>
              <w:pStyle w:val="TableContents"/>
              <w:spacing w:before="0" w:after="0"/>
              <w:ind w:left="490" w:right="0" w:hanging="0"/>
              <w:jc w:val="both"/>
              <w:rPr/>
            </w:pPr>
            <w:r>
              <w:rPr>
                <w:rFonts w:ascii="Arial;sans-serif" w:hAnsi="Arial;sans-serif"/>
                <w:b w:val="false"/>
                <w:sz w:val="18"/>
              </w:rPr>
              <w:t>** Exhibit 32.2—</w:t>
            </w:r>
            <w:hyperlink w:anchor="slb-ex32_2.htm">
              <w:r>
                <w:rPr>
                  <w:rStyle w:val="InternetLink"/>
                  <w:rFonts w:ascii="Arial;sans-serif" w:hAnsi="Arial;sans-serif"/>
                  <w:b w:val="false"/>
                  <w:sz w:val="18"/>
                  <w:u w:val="single"/>
                </w:rPr>
                <w:t>Certification of Chief Financial Officer pursuant to 18 U.S.C. Section 1350, as adopted pursuant to Section 906 of the Sarbanes-Oxley Act of 2002</w:t>
              </w:r>
            </w:hyperlink>
          </w:p>
        </w:tc>
      </w:tr>
      <w:tr>
        <w:trPr/>
        <w:tc>
          <w:tcPr>
            <w:tcW w:w="10205" w:type="dxa"/>
            <w:tcBorders/>
            <w:shd w:fill="auto" w:val="clear"/>
            <w:vAlign w:val="center"/>
          </w:tcPr>
          <w:p>
            <w:pPr>
              <w:pStyle w:val="TableContents"/>
              <w:spacing w:before="0" w:after="0"/>
              <w:ind w:left="0" w:right="0" w:firstLine="490"/>
              <w:jc w:val="left"/>
              <w:rPr/>
            </w:pPr>
            <w:r>
              <w:rPr/>
              <w:t> </w:t>
            </w:r>
          </w:p>
        </w:tc>
      </w:tr>
      <w:tr>
        <w:trPr/>
        <w:tc>
          <w:tcPr>
            <w:tcW w:w="10205" w:type="dxa"/>
            <w:tcBorders/>
            <w:shd w:fill="auto" w:val="clear"/>
            <w:vAlign w:val="center"/>
          </w:tcPr>
          <w:p>
            <w:pPr>
              <w:pStyle w:val="TableContents"/>
              <w:spacing w:before="0" w:after="0"/>
              <w:ind w:left="490" w:right="0" w:hanging="0"/>
              <w:jc w:val="both"/>
              <w:rPr/>
            </w:pPr>
            <w:r>
              <w:rPr>
                <w:rFonts w:ascii="Arial;sans-serif" w:hAnsi="Arial;sans-serif"/>
                <w:b w:val="false"/>
                <w:sz w:val="18"/>
              </w:rPr>
              <w:t>* Exhibit 95—</w:t>
            </w:r>
            <w:hyperlink w:anchor="slb-ex95.htm">
              <w:r>
                <w:rPr>
                  <w:rStyle w:val="InternetLink"/>
                  <w:rFonts w:ascii="Arial;sans-serif" w:hAnsi="Arial;sans-serif"/>
                  <w:b w:val="false"/>
                  <w:sz w:val="18"/>
                  <w:u w:val="single"/>
                </w:rPr>
                <w:t>Mine Safety Disclosures</w:t>
              </w:r>
            </w:hyperlink>
          </w:p>
        </w:tc>
      </w:tr>
      <w:tr>
        <w:trPr/>
        <w:tc>
          <w:tcPr>
            <w:tcW w:w="10205" w:type="dxa"/>
            <w:tcBorders/>
            <w:shd w:fill="auto" w:val="clear"/>
            <w:vAlign w:val="center"/>
          </w:tcPr>
          <w:p>
            <w:pPr>
              <w:pStyle w:val="TableContents"/>
              <w:spacing w:before="0" w:after="0"/>
              <w:ind w:left="0" w:right="0" w:firstLine="490"/>
              <w:jc w:val="left"/>
              <w:rPr/>
            </w:pPr>
            <w:r>
              <w:rPr/>
              <w:t> </w:t>
            </w:r>
          </w:p>
        </w:tc>
      </w:tr>
      <w:tr>
        <w:trPr/>
        <w:tc>
          <w:tcPr>
            <w:tcW w:w="10205" w:type="dxa"/>
            <w:tcBorders/>
            <w:shd w:fill="auto" w:val="clear"/>
            <w:vAlign w:val="center"/>
          </w:tcPr>
          <w:p>
            <w:pPr>
              <w:pStyle w:val="TableContents"/>
              <w:spacing w:before="0" w:after="0"/>
              <w:ind w:left="490" w:right="0" w:hanging="0"/>
              <w:jc w:val="both"/>
              <w:rPr>
                <w:rFonts w:ascii="Times New Roman" w:hAnsi="Times New Roman"/>
                <w:sz w:val="18"/>
              </w:rPr>
            </w:pPr>
            <w:r>
              <w:rPr>
                <w:rFonts w:ascii="Arial;sans-serif" w:hAnsi="Arial;sans-serif"/>
                <w:b w:val="false"/>
                <w:sz w:val="18"/>
              </w:rPr>
              <w:t>* Exhibit 101.INS—Inline XBRL Instance Document – the instance document does not appear in the Interactive Data File because XBRL tags are embedded within the Inline XBRL document</w:t>
            </w:r>
            <w:r>
              <w:rPr>
                <w:rFonts w:ascii="Times New Roman" w:hAnsi="Times New Roman"/>
                <w:sz w:val="18"/>
              </w:rPr>
              <w:t xml:space="preserve"> </w:t>
            </w:r>
          </w:p>
        </w:tc>
      </w:tr>
      <w:tr>
        <w:trPr/>
        <w:tc>
          <w:tcPr>
            <w:tcW w:w="10205" w:type="dxa"/>
            <w:tcBorders/>
            <w:shd w:fill="auto" w:val="clear"/>
            <w:vAlign w:val="center"/>
          </w:tcPr>
          <w:p>
            <w:pPr>
              <w:pStyle w:val="TableContents"/>
              <w:spacing w:before="0" w:after="0"/>
              <w:ind w:left="0" w:right="0" w:firstLine="490"/>
              <w:jc w:val="left"/>
              <w:rPr/>
            </w:pPr>
            <w:r>
              <w:rPr/>
              <w:t> </w:t>
            </w:r>
          </w:p>
        </w:tc>
      </w:tr>
      <w:tr>
        <w:trPr/>
        <w:tc>
          <w:tcPr>
            <w:tcW w:w="10205" w:type="dxa"/>
            <w:tcBorders/>
            <w:shd w:fill="auto" w:val="clear"/>
            <w:vAlign w:val="center"/>
          </w:tcPr>
          <w:p>
            <w:pPr>
              <w:pStyle w:val="TableContents"/>
              <w:spacing w:before="0" w:after="0"/>
              <w:ind w:left="490" w:right="0" w:hanging="0"/>
              <w:jc w:val="both"/>
              <w:rPr>
                <w:rFonts w:ascii="Arial;sans-serif" w:hAnsi="Arial;sans-serif"/>
                <w:b w:val="false"/>
                <w:sz w:val="18"/>
              </w:rPr>
            </w:pPr>
            <w:r>
              <w:rPr>
                <w:rFonts w:ascii="Arial;sans-serif" w:hAnsi="Arial;sans-serif"/>
                <w:b w:val="false"/>
                <w:sz w:val="18"/>
              </w:rPr>
              <w:t>* Exhibit 101.SCH—Inline XBRL Taxonomy Extension Schema Document</w:t>
            </w:r>
          </w:p>
        </w:tc>
      </w:tr>
      <w:tr>
        <w:trPr/>
        <w:tc>
          <w:tcPr>
            <w:tcW w:w="10205" w:type="dxa"/>
            <w:tcBorders/>
            <w:shd w:fill="auto" w:val="clear"/>
            <w:vAlign w:val="center"/>
          </w:tcPr>
          <w:p>
            <w:pPr>
              <w:pStyle w:val="TableContents"/>
              <w:spacing w:before="0" w:after="0"/>
              <w:ind w:left="0" w:right="0" w:firstLine="490"/>
              <w:jc w:val="left"/>
              <w:rPr/>
            </w:pPr>
            <w:r>
              <w:rPr/>
              <w:t> </w:t>
            </w:r>
          </w:p>
        </w:tc>
      </w:tr>
      <w:tr>
        <w:trPr/>
        <w:tc>
          <w:tcPr>
            <w:tcW w:w="10205" w:type="dxa"/>
            <w:tcBorders/>
            <w:shd w:fill="auto" w:val="clear"/>
            <w:vAlign w:val="center"/>
          </w:tcPr>
          <w:p>
            <w:pPr>
              <w:pStyle w:val="TableContents"/>
              <w:spacing w:before="0" w:after="0"/>
              <w:ind w:left="490" w:right="0" w:hanging="0"/>
              <w:jc w:val="both"/>
              <w:rPr>
                <w:rFonts w:ascii="Arial;sans-serif" w:hAnsi="Arial;sans-serif"/>
                <w:b w:val="false"/>
                <w:sz w:val="18"/>
              </w:rPr>
            </w:pPr>
            <w:r>
              <w:rPr>
                <w:rFonts w:ascii="Arial;sans-serif" w:hAnsi="Arial;sans-serif"/>
                <w:b w:val="false"/>
                <w:sz w:val="18"/>
              </w:rPr>
              <w:t>* Exhibit 101.CAL—Inline XBRL Taxonomy Extension Calculation Linkbase Document</w:t>
            </w:r>
          </w:p>
        </w:tc>
      </w:tr>
      <w:tr>
        <w:trPr/>
        <w:tc>
          <w:tcPr>
            <w:tcW w:w="10205" w:type="dxa"/>
            <w:tcBorders/>
            <w:shd w:fill="auto" w:val="clear"/>
            <w:vAlign w:val="center"/>
          </w:tcPr>
          <w:p>
            <w:pPr>
              <w:pStyle w:val="TableContents"/>
              <w:spacing w:before="0" w:after="0"/>
              <w:ind w:left="0" w:right="0" w:firstLine="490"/>
              <w:jc w:val="left"/>
              <w:rPr/>
            </w:pPr>
            <w:r>
              <w:rPr/>
              <w:t> </w:t>
            </w:r>
          </w:p>
        </w:tc>
      </w:tr>
      <w:tr>
        <w:trPr/>
        <w:tc>
          <w:tcPr>
            <w:tcW w:w="10205" w:type="dxa"/>
            <w:tcBorders/>
            <w:shd w:fill="auto" w:val="clear"/>
            <w:vAlign w:val="center"/>
          </w:tcPr>
          <w:p>
            <w:pPr>
              <w:pStyle w:val="TableContents"/>
              <w:spacing w:before="0" w:after="0"/>
              <w:ind w:left="490" w:right="0" w:hanging="0"/>
              <w:jc w:val="both"/>
              <w:rPr>
                <w:rFonts w:ascii="Arial;sans-serif" w:hAnsi="Arial;sans-serif"/>
                <w:b w:val="false"/>
                <w:sz w:val="18"/>
              </w:rPr>
            </w:pPr>
            <w:r>
              <w:rPr>
                <w:rFonts w:ascii="Arial;sans-serif" w:hAnsi="Arial;sans-serif"/>
                <w:b w:val="false"/>
                <w:sz w:val="18"/>
              </w:rPr>
              <w:t>* Exhibit 101.DEF—Inline XBRL Taxonomy Extension Definition Linkbase Document</w:t>
            </w:r>
          </w:p>
        </w:tc>
      </w:tr>
      <w:tr>
        <w:trPr/>
        <w:tc>
          <w:tcPr>
            <w:tcW w:w="10205" w:type="dxa"/>
            <w:tcBorders/>
            <w:shd w:fill="auto" w:val="clear"/>
            <w:vAlign w:val="center"/>
          </w:tcPr>
          <w:p>
            <w:pPr>
              <w:pStyle w:val="TableContents"/>
              <w:spacing w:before="0" w:after="0"/>
              <w:ind w:left="0" w:right="0" w:firstLine="490"/>
              <w:jc w:val="left"/>
              <w:rPr/>
            </w:pPr>
            <w:r>
              <w:rPr/>
              <w:t> </w:t>
            </w:r>
          </w:p>
        </w:tc>
      </w:tr>
      <w:tr>
        <w:trPr/>
        <w:tc>
          <w:tcPr>
            <w:tcW w:w="10205" w:type="dxa"/>
            <w:tcBorders/>
            <w:shd w:fill="auto" w:val="clear"/>
            <w:vAlign w:val="center"/>
          </w:tcPr>
          <w:p>
            <w:pPr>
              <w:pStyle w:val="TableContents"/>
              <w:spacing w:before="0" w:after="0"/>
              <w:ind w:left="490" w:right="0" w:hanging="0"/>
              <w:jc w:val="both"/>
              <w:rPr>
                <w:rFonts w:ascii="Arial;sans-serif" w:hAnsi="Arial;sans-serif"/>
                <w:b w:val="false"/>
                <w:sz w:val="18"/>
              </w:rPr>
            </w:pPr>
            <w:r>
              <w:rPr>
                <w:rFonts w:ascii="Arial;sans-serif" w:hAnsi="Arial;sans-serif"/>
                <w:b w:val="false"/>
                <w:sz w:val="18"/>
              </w:rPr>
              <w:t>* Exhibit 101.LAB—Inline XBRL Taxonomy Extension Label Linkbase Document</w:t>
            </w:r>
          </w:p>
        </w:tc>
      </w:tr>
      <w:tr>
        <w:trPr/>
        <w:tc>
          <w:tcPr>
            <w:tcW w:w="10205" w:type="dxa"/>
            <w:tcBorders/>
            <w:shd w:fill="auto" w:val="clear"/>
            <w:vAlign w:val="center"/>
          </w:tcPr>
          <w:p>
            <w:pPr>
              <w:pStyle w:val="TableContents"/>
              <w:spacing w:before="0" w:after="0"/>
              <w:ind w:left="0" w:right="0" w:firstLine="490"/>
              <w:jc w:val="left"/>
              <w:rPr/>
            </w:pPr>
            <w:r>
              <w:rPr/>
              <w:t> </w:t>
            </w:r>
          </w:p>
        </w:tc>
      </w:tr>
      <w:tr>
        <w:trPr/>
        <w:tc>
          <w:tcPr>
            <w:tcW w:w="10205" w:type="dxa"/>
            <w:tcBorders/>
            <w:shd w:fill="auto" w:val="clear"/>
            <w:vAlign w:val="center"/>
          </w:tcPr>
          <w:p>
            <w:pPr>
              <w:pStyle w:val="TableContents"/>
              <w:spacing w:before="0" w:after="0"/>
              <w:ind w:left="490" w:right="0" w:hanging="0"/>
              <w:jc w:val="both"/>
              <w:rPr>
                <w:rFonts w:ascii="Arial;sans-serif" w:hAnsi="Arial;sans-serif"/>
                <w:b w:val="false"/>
                <w:sz w:val="18"/>
              </w:rPr>
            </w:pPr>
            <w:r>
              <w:rPr>
                <w:rFonts w:ascii="Arial;sans-serif" w:hAnsi="Arial;sans-serif"/>
                <w:b w:val="false"/>
                <w:sz w:val="18"/>
              </w:rPr>
              <w:t>* Exhibit 101.PRE—Inline XBRL Taxonomy Extension Presentation Linkbase Document</w:t>
            </w:r>
          </w:p>
        </w:tc>
      </w:tr>
      <w:tr>
        <w:trPr/>
        <w:tc>
          <w:tcPr>
            <w:tcW w:w="10205" w:type="dxa"/>
            <w:tcBorders/>
            <w:shd w:fill="auto" w:val="clear"/>
            <w:vAlign w:val="center"/>
          </w:tcPr>
          <w:p>
            <w:pPr>
              <w:pStyle w:val="TableContents"/>
              <w:spacing w:before="0" w:after="0"/>
              <w:ind w:left="0" w:right="0" w:firstLine="490"/>
              <w:jc w:val="left"/>
              <w:rPr/>
            </w:pPr>
            <w:r>
              <w:rPr/>
              <w:t> </w:t>
            </w:r>
          </w:p>
        </w:tc>
      </w:tr>
      <w:tr>
        <w:trPr/>
        <w:tc>
          <w:tcPr>
            <w:tcW w:w="10205" w:type="dxa"/>
            <w:tcBorders/>
            <w:shd w:fill="auto" w:val="clear"/>
            <w:vAlign w:val="center"/>
          </w:tcPr>
          <w:p>
            <w:pPr>
              <w:pStyle w:val="TableContents"/>
              <w:spacing w:before="0" w:after="0"/>
              <w:ind w:left="490" w:right="0" w:hanging="0"/>
              <w:jc w:val="both"/>
              <w:rPr>
                <w:rFonts w:ascii="Arial;sans-serif" w:hAnsi="Arial;sans-serif"/>
                <w:b w:val="false"/>
                <w:sz w:val="18"/>
              </w:rPr>
            </w:pPr>
            <w:r>
              <w:rPr>
                <w:rFonts w:ascii="Arial;sans-serif" w:hAnsi="Arial;sans-serif"/>
                <w:b w:val="false"/>
                <w:sz w:val="18"/>
              </w:rPr>
              <w:t>Exhibit 104—Cover Page Interactive Data File (embedded within the Inline XBRL document)</w:t>
            </w:r>
          </w:p>
        </w:tc>
      </w:tr>
    </w:tbl>
    <w:p>
      <w:pPr>
        <w:pStyle w:val="TextBody"/>
        <w:spacing w:before="0" w:after="0"/>
        <w:jc w:val="left"/>
        <w:rPr/>
      </w:pPr>
      <w:r>
        <w:rPr/>
        <w:t> </w:t>
      </w:r>
    </w:p>
    <w:p>
      <w:pPr>
        <w:pStyle w:val="TextBody"/>
        <w:spacing w:before="0" w:after="0"/>
        <w:jc w:val="both"/>
        <w:rPr>
          <w:rFonts w:ascii="Arial;sans-serif" w:hAnsi="Arial;sans-serif"/>
          <w:b w:val="false"/>
          <w:sz w:val="18"/>
        </w:rPr>
      </w:pPr>
      <w:r>
        <w:rPr>
          <w:rFonts w:ascii="Arial;sans-serif" w:hAnsi="Arial;sans-serif"/>
          <w:b w:val="false"/>
          <w:sz w:val="18"/>
        </w:rPr>
        <w:t>* Filed with this Form 10-Q.</w:t>
      </w:r>
    </w:p>
    <w:p>
      <w:pPr>
        <w:pStyle w:val="TextBody"/>
        <w:spacing w:before="120" w:after="0"/>
        <w:jc w:val="both"/>
        <w:rPr>
          <w:rFonts w:ascii="Arial;sans-serif" w:hAnsi="Arial;sans-serif"/>
          <w:b w:val="false"/>
          <w:sz w:val="18"/>
        </w:rPr>
      </w:pPr>
      <w:r>
        <w:rPr>
          <w:rFonts w:ascii="Arial;sans-serif" w:hAnsi="Arial;sans-serif"/>
          <w:b w:val="false"/>
          <w:sz w:val="18"/>
        </w:rPr>
        <w:t>** Furnished with this Form 10-Q.</w:t>
      </w:r>
    </w:p>
    <w:p>
      <w:pPr>
        <w:pStyle w:val="TextBody"/>
        <w:spacing w:before="120" w:after="0"/>
        <w:jc w:val="both"/>
        <w:rPr>
          <w:rFonts w:ascii="Arial;sans-serif" w:hAnsi="Arial;sans-serif"/>
          <w:b w:val="false"/>
          <w:sz w:val="18"/>
        </w:rPr>
      </w:pPr>
      <w:r>
        <w:rPr>
          <w:rFonts w:ascii="Arial;sans-serif" w:hAnsi="Arial;sans-serif"/>
          <w:b w:val="false"/>
          <w:sz w:val="18"/>
        </w:rPr>
        <w:t>(+) Management contracts or compensatory plans or arrangements.</w:t>
      </w:r>
    </w:p>
    <w:p>
      <w:pPr>
        <w:pStyle w:val="TextBody"/>
        <w:spacing w:before="0" w:after="0"/>
        <w:jc w:val="left"/>
        <w:rPr/>
      </w:pPr>
      <w:r>
        <w:rPr/>
        <w:t> </w:t>
      </w:r>
    </w:p>
    <w:p>
      <w:pPr>
        <w:pStyle w:val="TextBody"/>
        <w:spacing w:before="240" w:after="0"/>
        <w:jc w:val="center"/>
        <w:rPr>
          <w:rFonts w:ascii="Arial;sans-serif" w:hAnsi="Arial;sans-serif"/>
          <w:b w:val="false"/>
          <w:sz w:val="18"/>
        </w:rPr>
      </w:pPr>
      <w:r>
        <w:rPr>
          <w:rFonts w:ascii="Arial;sans-serif" w:hAnsi="Arial;sans-serif"/>
          <w:b w:val="false"/>
          <w:sz w:val="18"/>
        </w:rPr>
        <w:t>21</w:t>
      </w:r>
    </w:p>
    <w:p>
      <w:pPr>
        <w:pStyle w:val="HorizontalLine"/>
        <w:rPr/>
      </w:pPr>
      <w:r>
        <w:rPr/>
      </w:r>
    </w:p>
    <w:p>
      <w:pPr>
        <w:pStyle w:val="TextBody"/>
        <w:spacing w:before="0" w:after="0"/>
        <w:jc w:val="center"/>
        <w:rPr>
          <w:rFonts w:ascii="Arial;sans-serif" w:hAnsi="Arial;sans-serif"/>
          <w:b w:val="false"/>
          <w:sz w:val="18"/>
        </w:rPr>
      </w:pPr>
      <w:bookmarkStart w:id="15" w:name="signatures"/>
      <w:bookmarkEnd w:id="15"/>
      <w:r>
        <w:rPr>
          <w:rFonts w:ascii="Arial;sans-serif" w:hAnsi="Arial;sans-serif"/>
          <w:b w:val="false"/>
          <w:sz w:val="18"/>
        </w:rPr>
        <w:t>SIGNATURE</w:t>
      </w:r>
    </w:p>
    <w:p>
      <w:pPr>
        <w:pStyle w:val="TextBody"/>
        <w:spacing w:before="240" w:after="0"/>
        <w:jc w:val="both"/>
        <w:rPr>
          <w:rFonts w:ascii="Times New Roman" w:hAnsi="Times New Roman"/>
          <w:sz w:val="20"/>
        </w:rPr>
      </w:pPr>
      <w:r>
        <w:rPr>
          <w:rFonts w:ascii="Arial;sans-serif" w:hAnsi="Arial;sans-serif"/>
          <w:b w:val="false"/>
          <w:sz w:val="18"/>
        </w:rPr>
        <w:t>Pursuant to the requirements of the Securities Exchange Act of 1934, the registrant has duly caused this report to be signed on its behalf by the undersigned thereunto duly authorized.</w:t>
      </w:r>
      <w:r>
        <w:rPr>
          <w:rFonts w:ascii="Times New Roman" w:hAnsi="Times New Roman"/>
          <w:sz w:val="20"/>
        </w:rPr>
        <w:t xml:space="preserve"> </w:t>
      </w:r>
    </w:p>
    <w:p>
      <w:pPr>
        <w:pStyle w:val="TextBody"/>
        <w:spacing w:before="0" w:after="0"/>
        <w:jc w:val="left"/>
        <w:rPr/>
      </w:pPr>
      <w:r>
        <w:rPr/>
        <w:t> </w:t>
      </w:r>
    </w:p>
    <w:tbl>
      <w:tblPr>
        <w:tblW w:w="6839" w:type="dxa"/>
        <w:jc w:val="left"/>
        <w:tblInd w:w="0" w:type="dxa"/>
        <w:tblCellMar>
          <w:top w:w="28" w:type="dxa"/>
          <w:left w:w="28" w:type="dxa"/>
          <w:bottom w:w="28" w:type="dxa"/>
          <w:right w:w="28" w:type="dxa"/>
        </w:tblCellMar>
      </w:tblPr>
      <w:tblGrid>
        <w:gridCol w:w="556"/>
        <w:gridCol w:w="1246"/>
        <w:gridCol w:w="146"/>
        <w:gridCol w:w="4891"/>
      </w:tblGrid>
      <w:tr>
        <w:trPr/>
        <w:tc>
          <w:tcPr>
            <w:tcW w:w="556" w:type="dxa"/>
            <w:tcBorders/>
            <w:shd w:fill="auto" w:val="clear"/>
            <w:vAlign w:val="center"/>
          </w:tcPr>
          <w:p>
            <w:pPr>
              <w:pStyle w:val="TableContents"/>
              <w:spacing w:before="0" w:after="283"/>
              <w:rPr>
                <w:sz w:val="4"/>
                <w:szCs w:val="4"/>
              </w:rPr>
            </w:pPr>
            <w:r>
              <w:rPr>
                <w:sz w:val="4"/>
                <w:szCs w:val="4"/>
              </w:rPr>
            </w:r>
          </w:p>
        </w:tc>
        <w:tc>
          <w:tcPr>
            <w:tcW w:w="12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891" w:type="dxa"/>
            <w:tcBorders/>
            <w:shd w:fill="auto" w:val="clear"/>
            <w:vAlign w:val="center"/>
          </w:tcPr>
          <w:p>
            <w:pPr>
              <w:pStyle w:val="TableContents"/>
              <w:spacing w:before="0" w:after="283"/>
              <w:rPr>
                <w:sz w:val="4"/>
                <w:szCs w:val="4"/>
              </w:rPr>
            </w:pPr>
            <w:r>
              <w:rPr>
                <w:sz w:val="4"/>
                <w:szCs w:val="4"/>
              </w:rPr>
            </w:r>
          </w:p>
        </w:tc>
      </w:tr>
      <w:tr>
        <w:trPr/>
        <w:tc>
          <w:tcPr>
            <w:tcW w:w="556" w:type="dxa"/>
            <w:tcBorders/>
            <w:shd w:fill="auto" w:val="clear"/>
            <w:vAlign w:val="center"/>
          </w:tcPr>
          <w:p>
            <w:pPr>
              <w:pStyle w:val="TableContents"/>
              <w:spacing w:before="0" w:after="283"/>
              <w:ind w:left="0" w:right="0" w:hanging="0"/>
              <w:rPr>
                <w:sz w:val="4"/>
                <w:szCs w:val="4"/>
              </w:rPr>
            </w:pPr>
            <w:r>
              <w:rPr>
                <w:sz w:val="4"/>
                <w:szCs w:val="4"/>
              </w:rPr>
            </w:r>
          </w:p>
        </w:tc>
        <w:tc>
          <w:tcPr>
            <w:tcW w:w="12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4891" w:type="dxa"/>
            <w:tcBorders/>
            <w:shd w:fill="auto" w:val="clear"/>
            <w:vAlign w:val="center"/>
          </w:tcPr>
          <w:p>
            <w:pPr>
              <w:pStyle w:val="TableContents"/>
              <w:spacing w:before="0" w:after="0"/>
              <w:ind w:left="0" w:right="0" w:hanging="0"/>
              <w:jc w:val="left"/>
              <w:rPr>
                <w:rFonts w:ascii="Times New Roman" w:hAnsi="Times New Roman"/>
                <w:sz w:val="18"/>
              </w:rPr>
            </w:pPr>
            <w:r>
              <w:rPr>
                <w:rFonts w:ascii="Arial;sans-serif" w:hAnsi="Arial;sans-serif"/>
                <w:b w:val="false"/>
                <w:sz w:val="18"/>
              </w:rPr>
              <w:t>SCHLUMBERGER LIMITED</w:t>
            </w:r>
            <w:r>
              <w:rPr>
                <w:rFonts w:ascii="Times New Roman" w:hAnsi="Times New Roman"/>
                <w:sz w:val="18"/>
              </w:rPr>
              <w:t xml:space="preserve"> </w:t>
            </w:r>
          </w:p>
        </w:tc>
      </w:tr>
      <w:tr>
        <w:trPr/>
        <w:tc>
          <w:tcPr>
            <w:tcW w:w="556"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Date:</w:t>
            </w:r>
          </w:p>
        </w:tc>
        <w:tc>
          <w:tcPr>
            <w:tcW w:w="1246"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April 26, 2023</w:t>
            </w:r>
          </w:p>
        </w:tc>
        <w:tc>
          <w:tcPr>
            <w:tcW w:w="146" w:type="dxa"/>
            <w:tcBorders/>
            <w:shd w:fill="auto" w:val="clear"/>
            <w:vAlign w:val="center"/>
          </w:tcPr>
          <w:p>
            <w:pPr>
              <w:pStyle w:val="TableContents"/>
              <w:spacing w:before="0" w:after="0"/>
              <w:ind w:left="0" w:right="0" w:hanging="0"/>
              <w:jc w:val="left"/>
              <w:rPr/>
            </w:pPr>
            <w:r>
              <w:rPr/>
              <w:t> </w:t>
            </w:r>
          </w:p>
        </w:tc>
        <w:tc>
          <w:tcPr>
            <w:tcW w:w="48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/s/ Howard Guild</w:t>
            </w:r>
          </w:p>
        </w:tc>
      </w:tr>
      <w:tr>
        <w:trPr/>
        <w:tc>
          <w:tcPr>
            <w:tcW w:w="556" w:type="dxa"/>
            <w:tcBorders/>
            <w:shd w:fill="auto" w:val="clear"/>
            <w:vAlign w:val="center"/>
          </w:tcPr>
          <w:p>
            <w:pPr>
              <w:pStyle w:val="TableContents"/>
              <w:spacing w:before="0" w:after="283"/>
              <w:ind w:left="0" w:right="0" w:hanging="0"/>
              <w:rPr>
                <w:sz w:val="4"/>
                <w:szCs w:val="4"/>
              </w:rPr>
            </w:pPr>
            <w:r>
              <w:rPr>
                <w:sz w:val="4"/>
                <w:szCs w:val="4"/>
              </w:rPr>
            </w:r>
          </w:p>
        </w:tc>
        <w:tc>
          <w:tcPr>
            <w:tcW w:w="12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4891" w:type="dxa"/>
            <w:tcBorders/>
            <w:shd w:fill="auto" w:val="clear"/>
            <w:vAlign w:val="center"/>
          </w:tcPr>
          <w:p>
            <w:pPr>
              <w:pStyle w:val="TableContents"/>
              <w:spacing w:before="0" w:after="0"/>
              <w:ind w:left="0" w:right="0" w:hanging="0"/>
              <w:jc w:val="left"/>
              <w:rPr>
                <w:rFonts w:ascii="Arial;sans-serif" w:hAnsi="Arial;sans-serif"/>
                <w:b/>
                <w:sz w:val="18"/>
              </w:rPr>
            </w:pPr>
            <w:r>
              <w:rPr>
                <w:rFonts w:ascii="Arial;sans-serif" w:hAnsi="Arial;sans-serif"/>
                <w:b/>
                <w:sz w:val="18"/>
              </w:rPr>
              <w:t>Howard Guild</w:t>
            </w:r>
          </w:p>
        </w:tc>
      </w:tr>
      <w:tr>
        <w:trPr/>
        <w:tc>
          <w:tcPr>
            <w:tcW w:w="556" w:type="dxa"/>
            <w:tcBorders/>
            <w:shd w:fill="auto" w:val="clear"/>
            <w:vAlign w:val="center"/>
          </w:tcPr>
          <w:p>
            <w:pPr>
              <w:pStyle w:val="TableContents"/>
              <w:spacing w:before="0" w:after="283"/>
              <w:ind w:left="0" w:right="0" w:hanging="0"/>
              <w:rPr>
                <w:sz w:val="4"/>
                <w:szCs w:val="4"/>
              </w:rPr>
            </w:pPr>
            <w:r>
              <w:rPr>
                <w:sz w:val="4"/>
                <w:szCs w:val="4"/>
              </w:rPr>
            </w:r>
          </w:p>
        </w:tc>
        <w:tc>
          <w:tcPr>
            <w:tcW w:w="12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4891" w:type="dxa"/>
            <w:tcBorders/>
            <w:shd w:fill="auto" w:val="clear"/>
            <w:vAlign w:val="center"/>
          </w:tcPr>
          <w:p>
            <w:pPr>
              <w:pStyle w:val="TableContents"/>
              <w:spacing w:before="0" w:after="0"/>
              <w:ind w:left="0" w:right="0" w:hanging="0"/>
              <w:jc w:val="left"/>
              <w:rPr>
                <w:rFonts w:ascii="Arial;sans-serif" w:hAnsi="Arial;sans-serif"/>
                <w:b/>
                <w:sz w:val="18"/>
              </w:rPr>
            </w:pPr>
            <w:r>
              <w:rPr>
                <w:rFonts w:ascii="Arial;sans-serif" w:hAnsi="Arial;sans-serif"/>
                <w:b/>
                <w:sz w:val="18"/>
              </w:rPr>
              <w:t>Chief Accounting Officer and Duly Authorized Signatory</w:t>
            </w:r>
          </w:p>
        </w:tc>
      </w:tr>
    </w:tbl>
    <w:p>
      <w:pPr>
        <w:pStyle w:val="TextBody"/>
        <w:spacing w:before="0" w:after="0"/>
        <w:jc w:val="left"/>
        <w:rPr/>
      </w:pPr>
      <w:r>
        <w:rPr/>
        <w:t> </w:t>
      </w:r>
    </w:p>
    <w:p>
      <w:pPr>
        <w:pStyle w:val="TextBody"/>
        <w:spacing w:before="240" w:after="0"/>
        <w:jc w:val="center"/>
        <w:rPr>
          <w:rFonts w:ascii="Arial;sans-serif" w:hAnsi="Arial;sans-serif"/>
          <w:b w:val="false"/>
          <w:sz w:val="18"/>
        </w:rPr>
      </w:pPr>
      <w:r>
        <w:rPr>
          <w:rFonts w:ascii="Arial;sans-serif" w:hAnsi="Arial;sans-serif"/>
          <w:b w:val="false"/>
          <w:sz w:val="18"/>
        </w:rPr>
        <w:t>22</w:t>
      </w:r>
    </w:p>
    <w:p>
      <w:pPr>
        <w:pStyle w:val="HorizontalLine"/>
        <w:rPr/>
      </w:pPr>
      <w:r>
        <w:rPr/>
      </w:r>
      <w:r>
        <w:br w:type="page"/>
      </w:r>
    </w:p>
    <w:p>
      <w:pPr>
        <w:pStyle w:val="TextBody"/>
        <w:spacing w:before="0" w:after="0"/>
        <w:jc w:val="left"/>
        <w:rPr/>
      </w:pPr>
      <w:bookmarkStart w:id="16" w:name="slb-ex22.htm"/>
      <w:bookmarkStart w:id="17" w:name="ksslbex22"/>
      <w:bookmarkEnd w:id="16"/>
      <w:bookmarkEnd w:id="17"/>
      <w:r>
        <w:rPr/>
        <w:t> </w:t>
      </w:r>
    </w:p>
    <w:p>
      <w:pPr>
        <w:pStyle w:val="TextBody"/>
        <w:spacing w:before="0" w:after="0"/>
        <w:jc w:val="right"/>
        <w:rPr>
          <w:rFonts w:ascii="Arial;sans-serif" w:hAnsi="Arial;sans-serif"/>
          <w:b/>
          <w:sz w:val="18"/>
          <w:u w:val="single"/>
        </w:rPr>
      </w:pPr>
      <w:r>
        <w:rPr>
          <w:rFonts w:ascii="Arial;sans-serif" w:hAnsi="Arial;sans-serif"/>
          <w:b/>
          <w:sz w:val="18"/>
          <w:u w:val="single"/>
        </w:rPr>
        <w:t>Exhibit 22</w:t>
      </w:r>
    </w:p>
    <w:p>
      <w:pPr>
        <w:pStyle w:val="TextBody"/>
        <w:spacing w:before="0" w:after="0"/>
        <w:jc w:val="left"/>
        <w:rPr/>
      </w:pPr>
      <w:r>
        <w:rPr/>
        <w:t> </w:t>
      </w:r>
    </w:p>
    <w:p>
      <w:pPr>
        <w:pStyle w:val="TextBody"/>
        <w:spacing w:before="0" w:after="0"/>
        <w:jc w:val="both"/>
        <w:rPr>
          <w:rFonts w:ascii="Times New Roman" w:hAnsi="Times New Roman"/>
          <w:sz w:val="20"/>
        </w:rPr>
      </w:pPr>
      <w:r>
        <w:rPr>
          <w:rFonts w:ascii="Arial;sans-serif" w:hAnsi="Arial;sans-serif"/>
          <w:b/>
          <w:sz w:val="18"/>
          <w:u w:val="single"/>
        </w:rPr>
        <w:t>Issuers of Registered Guaranteed Debt Securities</w:t>
      </w:r>
      <w:r>
        <w:rPr>
          <w:rFonts w:ascii="Times New Roman" w:hAnsi="Times New Roman"/>
          <w:sz w:val="20"/>
        </w:rPr>
        <w:t xml:space="preserve"> </w:t>
      </w:r>
    </w:p>
    <w:p>
      <w:pPr>
        <w:pStyle w:val="TextBody"/>
        <w:spacing w:before="0" w:after="0"/>
        <w:jc w:val="left"/>
        <w:rPr/>
      </w:pPr>
      <w:r>
        <w:rPr/>
        <w:t> </w:t>
      </w:r>
    </w:p>
    <w:p>
      <w:pPr>
        <w:pStyle w:val="TextBody"/>
        <w:spacing w:before="0" w:after="0"/>
        <w:jc w:val="both"/>
        <w:rPr>
          <w:rFonts w:ascii="Times New Roman" w:hAnsi="Times New Roman"/>
          <w:sz w:val="20"/>
        </w:rPr>
      </w:pPr>
      <w:r>
        <w:rPr>
          <w:rFonts w:ascii="Arial;sans-serif" w:hAnsi="Arial;sans-serif"/>
          <w:b w:val="false"/>
          <w:sz w:val="18"/>
        </w:rPr>
        <w:t>Schlumberger Investment SA, a société anonyme incorporated under the laws of the Grand Duchy of Luxembourg (“SISA”), and Schlumberger Finance Canada Ltd., a corporation incorporated under the laws of the Province of Alberta, Canada (“SFCL”), are both indirect wholly-owned subsidiaries of Schlumberger Limited (the “Guarantor”).</w:t>
      </w:r>
      <w:r>
        <w:rPr>
          <w:rFonts w:ascii="Times New Roman" w:hAnsi="Times New Roman"/>
          <w:sz w:val="20"/>
        </w:rPr>
        <w:t xml:space="preserve"> </w:t>
      </w:r>
    </w:p>
    <w:p>
      <w:pPr>
        <w:pStyle w:val="TextBody"/>
        <w:spacing w:before="0" w:after="0"/>
        <w:jc w:val="both"/>
        <w:rPr>
          <w:rFonts w:ascii="Arial;sans-serif" w:hAnsi="Arial;sans-serif"/>
          <w:b w:val="false"/>
          <w:sz w:val="18"/>
        </w:rPr>
      </w:pPr>
      <w:r>
        <w:rPr>
          <w:rFonts w:ascii="Arial;sans-serif" w:hAnsi="Arial;sans-serif"/>
          <w:b w:val="false"/>
          <w:sz w:val="18"/>
        </w:rPr>
        <w:t>As of March 31, 2023, (i) SISA was the issuer of its 3.650% Senior Notes due 2023 and 2.650% Senior Notes due 2030 (together, the “SISA Notes”), and (ii) SFCL was the issuer of its 1.400% Senior Notes due 2025 (the “SFCL Notes”). The Guarantor fully and unconditionally guarantees the SISA Notes and the SFCL Notes on a senior unsecured basis.</w:t>
      </w:r>
    </w:p>
    <w:p>
      <w:pPr>
        <w:pStyle w:val="TextBody"/>
        <w:spacing w:before="0" w:after="0"/>
        <w:jc w:val="left"/>
        <w:rPr/>
      </w:pPr>
      <w:r>
        <w:rPr/>
        <w:t> </w:t>
      </w:r>
    </w:p>
    <w:p>
      <w:pPr>
        <w:pStyle w:val="HorizontalLine"/>
        <w:rPr/>
      </w:pPr>
      <w:r>
        <w:rPr/>
      </w:r>
      <w:r>
        <w:br w:type="page"/>
      </w:r>
    </w:p>
    <w:p>
      <w:pPr>
        <w:pStyle w:val="TextBody"/>
        <w:spacing w:before="0" w:after="0"/>
        <w:jc w:val="left"/>
        <w:rPr/>
      </w:pPr>
      <w:bookmarkStart w:id="18" w:name="slb-ex31_1.htm"/>
      <w:bookmarkStart w:id="19" w:name="ksslbex31_1"/>
      <w:bookmarkEnd w:id="18"/>
      <w:bookmarkEnd w:id="19"/>
      <w:r>
        <w:rPr/>
        <w:t> </w:t>
      </w:r>
    </w:p>
    <w:p>
      <w:pPr>
        <w:pStyle w:val="TextBody"/>
        <w:spacing w:before="240" w:after="0"/>
        <w:jc w:val="right"/>
        <w:rPr>
          <w:rFonts w:ascii="Times New Roman" w:hAnsi="Times New Roman"/>
          <w:sz w:val="20"/>
        </w:rPr>
      </w:pPr>
      <w:r>
        <w:rPr>
          <w:rFonts w:ascii="Arial;sans-serif" w:hAnsi="Arial;sans-serif"/>
          <w:b/>
          <w:sz w:val="18"/>
          <w:u w:val="single"/>
        </w:rPr>
        <w:t>Exhibit 31.1</w:t>
      </w:r>
      <w:r>
        <w:rPr>
          <w:rFonts w:ascii="Times New Roman" w:hAnsi="Times New Roman"/>
          <w:sz w:val="20"/>
        </w:rPr>
        <w:t xml:space="preserve"> </w:t>
      </w:r>
    </w:p>
    <w:p>
      <w:pPr>
        <w:pStyle w:val="TextBody"/>
        <w:spacing w:before="240" w:after="0"/>
        <w:jc w:val="center"/>
        <w:rPr>
          <w:rFonts w:ascii="Times New Roman" w:hAnsi="Times New Roman"/>
          <w:sz w:val="20"/>
        </w:rPr>
      </w:pPr>
      <w:r>
        <w:rPr>
          <w:rFonts w:ascii="Arial;sans-serif" w:hAnsi="Arial;sans-serif"/>
          <w:b/>
          <w:sz w:val="18"/>
          <w:u w:val="single"/>
        </w:rPr>
        <w:t>CERTIFICATION OF CHIEF EXECUTIVE OFFICER</w:t>
      </w:r>
      <w:r>
        <w:rPr>
          <w:rFonts w:ascii="Times New Roman" w:hAnsi="Times New Roman"/>
          <w:sz w:val="20"/>
        </w:rPr>
        <w:t xml:space="preserve"> </w:t>
      </w:r>
    </w:p>
    <w:p>
      <w:pPr>
        <w:pStyle w:val="TextBody"/>
        <w:spacing w:before="240" w:after="0"/>
        <w:jc w:val="both"/>
        <w:rPr>
          <w:rFonts w:ascii="Times New Roman" w:hAnsi="Times New Roman"/>
          <w:sz w:val="20"/>
        </w:rPr>
      </w:pPr>
      <w:r>
        <w:rPr>
          <w:rFonts w:ascii="Arial;sans-serif" w:hAnsi="Arial;sans-serif"/>
          <w:b w:val="false"/>
          <w:sz w:val="18"/>
        </w:rPr>
        <w:t>I, Olivier Le Peuch, certify that:</w:t>
      </w:r>
      <w:r>
        <w:rPr>
          <w:rFonts w:ascii="Times New Roman" w:hAnsi="Times New Roman"/>
          <w:sz w:val="20"/>
        </w:rPr>
        <w:t xml:space="preserve"> </w:t>
      </w:r>
    </w:p>
    <w:p>
      <w:pPr>
        <w:pStyle w:val="TextBody"/>
        <w:spacing w:before="120" w:after="0"/>
        <w:jc w:val="both"/>
        <w:rPr>
          <w:rFonts w:ascii="Times New Roman" w:hAnsi="Times New Roman"/>
          <w:sz w:val="20"/>
        </w:rPr>
      </w:pPr>
      <w:r>
        <w:rPr>
          <w:rFonts w:ascii="Arial;sans-serif" w:hAnsi="Arial;sans-serif"/>
          <w:b w:val="false"/>
          <w:sz w:val="18"/>
        </w:rPr>
        <w:t>1. I have reviewed this Quarterly Report on Form 10-Q of Schlumberger N.V. (Schlumberger Limited);</w:t>
      </w:r>
      <w:r>
        <w:rPr>
          <w:rFonts w:ascii="Times New Roman" w:hAnsi="Times New Roman"/>
          <w:sz w:val="20"/>
        </w:rPr>
        <w:t xml:space="preserve"> </w:t>
      </w:r>
    </w:p>
    <w:p>
      <w:pPr>
        <w:pStyle w:val="TextBody"/>
        <w:spacing w:before="120" w:after="0"/>
        <w:jc w:val="both"/>
        <w:rPr>
          <w:rFonts w:ascii="Times New Roman" w:hAnsi="Times New Roman"/>
          <w:sz w:val="20"/>
        </w:rPr>
      </w:pPr>
      <w:r>
        <w:rPr>
          <w:rFonts w:ascii="Arial;sans-serif" w:hAnsi="Arial;sans-serif"/>
          <w:b w:val="false"/>
          <w:sz w:val="18"/>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r>
        <w:rPr>
          <w:rFonts w:ascii="Times New Roman" w:hAnsi="Times New Roman"/>
          <w:sz w:val="20"/>
        </w:rPr>
        <w:t xml:space="preserve"> </w:t>
      </w:r>
    </w:p>
    <w:p>
      <w:pPr>
        <w:pStyle w:val="TextBody"/>
        <w:spacing w:before="120" w:after="0"/>
        <w:jc w:val="both"/>
        <w:rPr>
          <w:rFonts w:ascii="Times New Roman" w:hAnsi="Times New Roman"/>
          <w:sz w:val="20"/>
        </w:rPr>
      </w:pPr>
      <w:r>
        <w:rPr>
          <w:rFonts w:ascii="Arial;sans-serif" w:hAnsi="Arial;sans-serif"/>
          <w:b w:val="false"/>
          <w:sz w:val="18"/>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r>
        <w:rPr>
          <w:rFonts w:ascii="Times New Roman" w:hAnsi="Times New Roman"/>
          <w:sz w:val="20"/>
        </w:rPr>
        <w:t xml:space="preserve"> </w:t>
      </w:r>
    </w:p>
    <w:p>
      <w:pPr>
        <w:pStyle w:val="TextBody"/>
        <w:spacing w:before="120" w:after="0"/>
        <w:jc w:val="both"/>
        <w:rPr>
          <w:rFonts w:ascii="Times New Roman" w:hAnsi="Times New Roman"/>
          <w:sz w:val="20"/>
        </w:rPr>
      </w:pPr>
      <w:r>
        <w:rPr>
          <w:rFonts w:ascii="Arial;sans-serif" w:hAnsi="Arial;sans-serif"/>
          <w:b w:val="false"/>
          <w:sz w:val="18"/>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r>
        <w:rPr>
          <w:rFonts w:ascii="Times New Roman" w:hAnsi="Times New Roman"/>
          <w:sz w:val="20"/>
        </w:rPr>
        <w:t xml:space="preserve"> </w:t>
      </w:r>
    </w:p>
    <w:p>
      <w:pPr>
        <w:pStyle w:val="TextBody"/>
        <w:spacing w:before="120" w:after="0"/>
        <w:jc w:val="both"/>
        <w:rPr>
          <w:rFonts w:ascii="Times New Roman" w:hAnsi="Times New Roman"/>
          <w:sz w:val="20"/>
        </w:rPr>
      </w:pPr>
      <w:r>
        <w:rPr>
          <w:rFonts w:ascii="Arial;sans-serif" w:hAnsi="Arial;sans-serif"/>
          <w:b w:val="false"/>
          <w:sz w:val="18"/>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r>
        <w:rPr>
          <w:rFonts w:ascii="Times New Roman" w:hAnsi="Times New Roman"/>
          <w:sz w:val="20"/>
        </w:rPr>
        <w:t xml:space="preserve"> </w:t>
      </w:r>
    </w:p>
    <w:p>
      <w:pPr>
        <w:pStyle w:val="TextBody"/>
        <w:spacing w:before="120" w:after="0"/>
        <w:jc w:val="both"/>
        <w:rPr>
          <w:rFonts w:ascii="Times New Roman" w:hAnsi="Times New Roman"/>
          <w:sz w:val="20"/>
        </w:rPr>
      </w:pPr>
      <w:r>
        <w:rPr>
          <w:rFonts w:ascii="Arial;sans-serif" w:hAnsi="Arial;sans-serif"/>
          <w:b w:val="false"/>
          <w:sz w:val="18"/>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r>
        <w:rPr>
          <w:rFonts w:ascii="Times New Roman" w:hAnsi="Times New Roman"/>
          <w:sz w:val="20"/>
        </w:rPr>
        <w:t xml:space="preserve"> </w:t>
      </w:r>
    </w:p>
    <w:p>
      <w:pPr>
        <w:pStyle w:val="TextBody"/>
        <w:spacing w:before="120" w:after="0"/>
        <w:jc w:val="both"/>
        <w:rPr>
          <w:rFonts w:ascii="Times New Roman" w:hAnsi="Times New Roman"/>
          <w:sz w:val="20"/>
        </w:rPr>
      </w:pPr>
      <w:r>
        <w:rPr>
          <w:rFonts w:ascii="Arial;sans-serif" w:hAnsi="Arial;sans-serif"/>
          <w:b w:val="false"/>
          <w:sz w:val="18"/>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r>
        <w:rPr>
          <w:rFonts w:ascii="Times New Roman" w:hAnsi="Times New Roman"/>
          <w:sz w:val="20"/>
        </w:rPr>
        <w:t xml:space="preserve"> </w:t>
      </w:r>
    </w:p>
    <w:p>
      <w:pPr>
        <w:pStyle w:val="TextBody"/>
        <w:spacing w:before="120" w:after="0"/>
        <w:jc w:val="both"/>
        <w:rPr>
          <w:rFonts w:ascii="Times New Roman" w:hAnsi="Times New Roman"/>
          <w:sz w:val="20"/>
        </w:rPr>
      </w:pPr>
      <w:r>
        <w:rPr>
          <w:rFonts w:ascii="Arial;sans-serif" w:hAnsi="Arial;sans-serif"/>
          <w:b w:val="false"/>
          <w:sz w:val="18"/>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r>
        <w:rPr>
          <w:rFonts w:ascii="Times New Roman" w:hAnsi="Times New Roman"/>
          <w:sz w:val="20"/>
        </w:rPr>
        <w:t xml:space="preserve"> </w:t>
      </w:r>
    </w:p>
    <w:p>
      <w:pPr>
        <w:pStyle w:val="TextBody"/>
        <w:spacing w:before="120" w:after="0"/>
        <w:jc w:val="both"/>
        <w:rPr>
          <w:rFonts w:ascii="Times New Roman" w:hAnsi="Times New Roman"/>
          <w:sz w:val="20"/>
        </w:rPr>
      </w:pPr>
      <w:r>
        <w:rPr>
          <w:rFonts w:ascii="Arial;sans-serif" w:hAnsi="Arial;sans-serif"/>
          <w:b w:val="false"/>
          <w:sz w:val="18"/>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r>
        <w:rPr>
          <w:rFonts w:ascii="Times New Roman" w:hAnsi="Times New Roman"/>
          <w:sz w:val="20"/>
        </w:rPr>
        <w:t xml:space="preserve"> </w:t>
      </w:r>
    </w:p>
    <w:p>
      <w:pPr>
        <w:pStyle w:val="TextBody"/>
        <w:spacing w:before="120" w:after="0"/>
        <w:jc w:val="both"/>
        <w:rPr>
          <w:rFonts w:ascii="Times New Roman" w:hAnsi="Times New Roman"/>
          <w:sz w:val="20"/>
        </w:rPr>
      </w:pPr>
      <w:r>
        <w:rPr>
          <w:rFonts w:ascii="Arial;sans-serif" w:hAnsi="Arial;sans-serif"/>
          <w:b w:val="false"/>
          <w:sz w:val="18"/>
        </w:rPr>
        <w:t>a) All significant deficiencies and material weaknesses in the design or operation of internal control over financial reporting which are reasonably likely to adversely affect the registrant’s ability to record, process, summarize and report financial information; and</w:t>
      </w:r>
      <w:r>
        <w:rPr>
          <w:rFonts w:ascii="Times New Roman" w:hAnsi="Times New Roman"/>
          <w:sz w:val="20"/>
        </w:rPr>
        <w:t xml:space="preserve"> </w:t>
      </w:r>
    </w:p>
    <w:p>
      <w:pPr>
        <w:pStyle w:val="TextBody"/>
        <w:spacing w:before="120" w:after="0"/>
        <w:jc w:val="both"/>
        <w:rPr>
          <w:rFonts w:ascii="Times New Roman" w:hAnsi="Times New Roman"/>
          <w:sz w:val="20"/>
        </w:rPr>
      </w:pPr>
      <w:r>
        <w:rPr>
          <w:rFonts w:ascii="Arial;sans-serif" w:hAnsi="Arial;sans-serif"/>
          <w:b w:val="false"/>
          <w:sz w:val="18"/>
        </w:rPr>
        <w:t>b) Any fraud, whether or not material, that involves management or other employees who have a significant role in the registrant’s internal control over financial reporting.</w:t>
      </w:r>
      <w:r>
        <w:rPr>
          <w:rFonts w:ascii="Times New Roman" w:hAnsi="Times New Roman"/>
          <w:sz w:val="20"/>
        </w:rPr>
        <w:t xml:space="preserve"> </w:t>
      </w:r>
    </w:p>
    <w:tbl>
      <w:tblPr>
        <w:tblW w:w="3737" w:type="dxa"/>
        <w:jc w:val="left"/>
        <w:tblInd w:w="0" w:type="dxa"/>
        <w:tblCellMar>
          <w:top w:w="28" w:type="dxa"/>
          <w:left w:w="28" w:type="dxa"/>
          <w:bottom w:w="28" w:type="dxa"/>
          <w:right w:w="28" w:type="dxa"/>
        </w:tblCellMar>
      </w:tblPr>
      <w:tblGrid>
        <w:gridCol w:w="1741"/>
        <w:gridCol w:w="1996"/>
      </w:tblGrid>
      <w:tr>
        <w:trPr/>
        <w:tc>
          <w:tcPr>
            <w:tcW w:w="1741" w:type="dxa"/>
            <w:tcBorders/>
            <w:shd w:fill="auto" w:val="clear"/>
            <w:vAlign w:val="center"/>
          </w:tcPr>
          <w:p>
            <w:pPr>
              <w:pStyle w:val="TableContents"/>
              <w:spacing w:before="0" w:after="283"/>
              <w:rPr>
                <w:sz w:val="4"/>
                <w:szCs w:val="4"/>
              </w:rPr>
            </w:pPr>
            <w:r>
              <w:rPr>
                <w:sz w:val="4"/>
                <w:szCs w:val="4"/>
              </w:rPr>
            </w:r>
          </w:p>
        </w:tc>
        <w:tc>
          <w:tcPr>
            <w:tcW w:w="1996" w:type="dxa"/>
            <w:tcBorders/>
            <w:shd w:fill="auto" w:val="clear"/>
            <w:vAlign w:val="center"/>
          </w:tcPr>
          <w:p>
            <w:pPr>
              <w:pStyle w:val="TableContents"/>
              <w:spacing w:before="0" w:after="283"/>
              <w:rPr>
                <w:sz w:val="4"/>
                <w:szCs w:val="4"/>
              </w:rPr>
            </w:pPr>
            <w:r>
              <w:rPr>
                <w:sz w:val="4"/>
                <w:szCs w:val="4"/>
              </w:rPr>
            </w:r>
          </w:p>
        </w:tc>
      </w:tr>
      <w:tr>
        <w:trPr/>
        <w:tc>
          <w:tcPr>
            <w:tcW w:w="1741"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Date: April 26, 2023</w:t>
            </w:r>
          </w:p>
        </w:tc>
        <w:tc>
          <w:tcPr>
            <w:tcW w:w="1996" w:type="dxa"/>
            <w:tcBorders>
              <w:bottom w:val="sing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/s/ Olivier Le Peuch</w:t>
            </w:r>
          </w:p>
        </w:tc>
      </w:tr>
      <w:tr>
        <w:trPr/>
        <w:tc>
          <w:tcPr>
            <w:tcW w:w="1741" w:type="dxa"/>
            <w:tcBorders/>
            <w:shd w:fill="auto" w:val="clear"/>
            <w:vAlign w:val="center"/>
          </w:tcPr>
          <w:p>
            <w:pPr>
              <w:pStyle w:val="TableContents"/>
              <w:spacing w:before="0" w:after="283"/>
              <w:ind w:left="0" w:right="0" w:hanging="0"/>
              <w:rPr>
                <w:sz w:val="4"/>
                <w:szCs w:val="4"/>
              </w:rPr>
            </w:pPr>
            <w:r>
              <w:rPr>
                <w:sz w:val="4"/>
                <w:szCs w:val="4"/>
              </w:rPr>
            </w:r>
          </w:p>
        </w:tc>
        <w:tc>
          <w:tcPr>
            <w:tcW w:w="1996"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Olivier Le Peuch</w:t>
            </w:r>
          </w:p>
        </w:tc>
      </w:tr>
      <w:tr>
        <w:trPr/>
        <w:tc>
          <w:tcPr>
            <w:tcW w:w="1741" w:type="dxa"/>
            <w:tcBorders/>
            <w:shd w:fill="auto" w:val="clear"/>
            <w:vAlign w:val="center"/>
          </w:tcPr>
          <w:p>
            <w:pPr>
              <w:pStyle w:val="TableContents"/>
              <w:spacing w:before="0" w:after="283"/>
              <w:ind w:left="0" w:right="0" w:hanging="0"/>
              <w:rPr>
                <w:sz w:val="4"/>
                <w:szCs w:val="4"/>
              </w:rPr>
            </w:pPr>
            <w:r>
              <w:rPr>
                <w:sz w:val="4"/>
                <w:szCs w:val="4"/>
              </w:rPr>
            </w:r>
          </w:p>
        </w:tc>
        <w:tc>
          <w:tcPr>
            <w:tcW w:w="1996"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Chief Executive Officer</w:t>
            </w:r>
          </w:p>
        </w:tc>
      </w:tr>
    </w:tbl>
    <w:p>
      <w:pPr>
        <w:pStyle w:val="TextBody"/>
        <w:spacing w:before="0" w:after="0"/>
        <w:jc w:val="both"/>
        <w:rPr/>
      </w:pPr>
      <w:r>
        <w:rPr/>
        <w:t> </w:t>
      </w:r>
    </w:p>
    <w:p>
      <w:pPr>
        <w:pStyle w:val="TextBody"/>
        <w:spacing w:before="0" w:after="0"/>
        <w:jc w:val="both"/>
        <w:rPr/>
      </w:pPr>
      <w:r>
        <w:rPr/>
        <w:t> </w:t>
      </w:r>
    </w:p>
    <w:p>
      <w:pPr>
        <w:pStyle w:val="TextBody"/>
        <w:spacing w:before="0" w:after="0"/>
        <w:jc w:val="left"/>
        <w:rPr/>
      </w:pPr>
      <w:r>
        <w:rPr/>
        <w:t> </w:t>
      </w:r>
    </w:p>
    <w:p>
      <w:pPr>
        <w:pStyle w:val="TextBody"/>
        <w:spacing w:before="0" w:after="0"/>
        <w:jc w:val="center"/>
        <w:rPr/>
      </w:pPr>
      <w:r>
        <w:rPr/>
        <w:t> </w:t>
      </w:r>
    </w:p>
    <w:p>
      <w:pPr>
        <w:pStyle w:val="HorizontalLine"/>
        <w:rPr/>
      </w:pPr>
      <w:r>
        <w:rPr/>
      </w:r>
      <w:r>
        <w:br w:type="page"/>
      </w:r>
    </w:p>
    <w:p>
      <w:pPr>
        <w:pStyle w:val="TextBody"/>
        <w:spacing w:before="0" w:after="0"/>
        <w:jc w:val="left"/>
        <w:rPr/>
      </w:pPr>
      <w:bookmarkStart w:id="20" w:name="slb-ex31_2.htm"/>
      <w:bookmarkStart w:id="21" w:name="ksslbex31_2"/>
      <w:bookmarkEnd w:id="20"/>
      <w:bookmarkEnd w:id="21"/>
      <w:r>
        <w:rPr/>
        <w:t> </w:t>
      </w:r>
    </w:p>
    <w:p>
      <w:pPr>
        <w:pStyle w:val="TextBody"/>
        <w:spacing w:before="240" w:after="0"/>
        <w:jc w:val="right"/>
        <w:rPr>
          <w:rFonts w:ascii="Times New Roman" w:hAnsi="Times New Roman"/>
          <w:sz w:val="20"/>
        </w:rPr>
      </w:pPr>
      <w:r>
        <w:rPr>
          <w:rFonts w:ascii="Arial;sans-serif" w:hAnsi="Arial;sans-serif"/>
          <w:b/>
          <w:sz w:val="18"/>
          <w:u w:val="single"/>
        </w:rPr>
        <w:t>Exhibit 31.2</w:t>
      </w:r>
      <w:r>
        <w:rPr>
          <w:rFonts w:ascii="Times New Roman" w:hAnsi="Times New Roman"/>
          <w:sz w:val="20"/>
        </w:rPr>
        <w:t xml:space="preserve"> </w:t>
      </w:r>
    </w:p>
    <w:p>
      <w:pPr>
        <w:pStyle w:val="TextBody"/>
        <w:spacing w:before="240" w:after="0"/>
        <w:jc w:val="center"/>
        <w:rPr>
          <w:rFonts w:ascii="Times New Roman" w:hAnsi="Times New Roman"/>
          <w:sz w:val="20"/>
        </w:rPr>
      </w:pPr>
      <w:r>
        <w:rPr>
          <w:rFonts w:ascii="Arial;sans-serif" w:hAnsi="Arial;sans-serif"/>
          <w:b/>
          <w:sz w:val="18"/>
          <w:u w:val="single"/>
        </w:rPr>
        <w:t>CERTIFICATION OF CHIEF FINANCIAL OFFICER</w:t>
      </w:r>
      <w:r>
        <w:rPr>
          <w:rFonts w:ascii="Times New Roman" w:hAnsi="Times New Roman"/>
          <w:sz w:val="20"/>
        </w:rPr>
        <w:t xml:space="preserve"> </w:t>
      </w:r>
    </w:p>
    <w:p>
      <w:pPr>
        <w:pStyle w:val="TextBody"/>
        <w:spacing w:before="240" w:after="0"/>
        <w:jc w:val="both"/>
        <w:rPr>
          <w:rFonts w:ascii="Times New Roman" w:hAnsi="Times New Roman"/>
          <w:sz w:val="20"/>
        </w:rPr>
      </w:pPr>
      <w:r>
        <w:rPr>
          <w:rFonts w:ascii="Arial;sans-serif" w:hAnsi="Arial;sans-serif"/>
          <w:b w:val="false"/>
          <w:sz w:val="18"/>
        </w:rPr>
        <w:t>I, Stephane Biguet, certify that:</w:t>
      </w:r>
      <w:r>
        <w:rPr>
          <w:rFonts w:ascii="Times New Roman" w:hAnsi="Times New Roman"/>
          <w:sz w:val="20"/>
        </w:rPr>
        <w:t xml:space="preserve"> </w:t>
      </w:r>
    </w:p>
    <w:p>
      <w:pPr>
        <w:pStyle w:val="TextBody"/>
        <w:spacing w:before="120" w:after="0"/>
        <w:jc w:val="both"/>
        <w:rPr>
          <w:rFonts w:ascii="Times New Roman" w:hAnsi="Times New Roman"/>
          <w:sz w:val="20"/>
        </w:rPr>
      </w:pPr>
      <w:r>
        <w:rPr>
          <w:rFonts w:ascii="Arial;sans-serif" w:hAnsi="Arial;sans-serif"/>
          <w:b w:val="false"/>
          <w:sz w:val="18"/>
        </w:rPr>
        <w:t>1. I have reviewed this Quarterly Report on Form 10-Q of Schlumberger N.V. (Schlumberger Limited);</w:t>
      </w:r>
      <w:r>
        <w:rPr>
          <w:rFonts w:ascii="Times New Roman" w:hAnsi="Times New Roman"/>
          <w:sz w:val="20"/>
        </w:rPr>
        <w:t xml:space="preserve"> </w:t>
      </w:r>
    </w:p>
    <w:p>
      <w:pPr>
        <w:pStyle w:val="TextBody"/>
        <w:spacing w:before="120" w:after="0"/>
        <w:jc w:val="both"/>
        <w:rPr>
          <w:rFonts w:ascii="Times New Roman" w:hAnsi="Times New Roman"/>
          <w:sz w:val="20"/>
        </w:rPr>
      </w:pPr>
      <w:r>
        <w:rPr>
          <w:rFonts w:ascii="Arial;sans-serif" w:hAnsi="Arial;sans-serif"/>
          <w:b w:val="false"/>
          <w:sz w:val="18"/>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r>
        <w:rPr>
          <w:rFonts w:ascii="Times New Roman" w:hAnsi="Times New Roman"/>
          <w:sz w:val="20"/>
        </w:rPr>
        <w:t xml:space="preserve"> </w:t>
      </w:r>
    </w:p>
    <w:p>
      <w:pPr>
        <w:pStyle w:val="TextBody"/>
        <w:spacing w:before="120" w:after="0"/>
        <w:jc w:val="both"/>
        <w:rPr>
          <w:rFonts w:ascii="Times New Roman" w:hAnsi="Times New Roman"/>
          <w:sz w:val="20"/>
        </w:rPr>
      </w:pPr>
      <w:r>
        <w:rPr>
          <w:rFonts w:ascii="Arial;sans-serif" w:hAnsi="Arial;sans-serif"/>
          <w:b w:val="false"/>
          <w:sz w:val="18"/>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r>
        <w:rPr>
          <w:rFonts w:ascii="Times New Roman" w:hAnsi="Times New Roman"/>
          <w:sz w:val="20"/>
        </w:rPr>
        <w:t xml:space="preserve"> </w:t>
      </w:r>
    </w:p>
    <w:p>
      <w:pPr>
        <w:pStyle w:val="TextBody"/>
        <w:spacing w:before="120" w:after="0"/>
        <w:jc w:val="both"/>
        <w:rPr>
          <w:rFonts w:ascii="Times New Roman" w:hAnsi="Times New Roman"/>
          <w:sz w:val="20"/>
        </w:rPr>
      </w:pPr>
      <w:r>
        <w:rPr>
          <w:rFonts w:ascii="Arial;sans-serif" w:hAnsi="Arial;sans-serif"/>
          <w:b w:val="false"/>
          <w:sz w:val="18"/>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r>
        <w:rPr>
          <w:rFonts w:ascii="Times New Roman" w:hAnsi="Times New Roman"/>
          <w:sz w:val="20"/>
        </w:rPr>
        <w:t xml:space="preserve"> </w:t>
      </w:r>
    </w:p>
    <w:p>
      <w:pPr>
        <w:pStyle w:val="TextBody"/>
        <w:spacing w:before="120" w:after="0"/>
        <w:jc w:val="both"/>
        <w:rPr>
          <w:rFonts w:ascii="Times New Roman" w:hAnsi="Times New Roman"/>
          <w:sz w:val="20"/>
        </w:rPr>
      </w:pPr>
      <w:r>
        <w:rPr>
          <w:rFonts w:ascii="Arial;sans-serif" w:hAnsi="Arial;sans-serif"/>
          <w:b w:val="false"/>
          <w:sz w:val="18"/>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r>
        <w:rPr>
          <w:rFonts w:ascii="Times New Roman" w:hAnsi="Times New Roman"/>
          <w:sz w:val="20"/>
        </w:rPr>
        <w:t xml:space="preserve"> </w:t>
      </w:r>
    </w:p>
    <w:p>
      <w:pPr>
        <w:pStyle w:val="TextBody"/>
        <w:spacing w:before="120" w:after="0"/>
        <w:jc w:val="both"/>
        <w:rPr>
          <w:rFonts w:ascii="Times New Roman" w:hAnsi="Times New Roman"/>
          <w:sz w:val="20"/>
        </w:rPr>
      </w:pPr>
      <w:r>
        <w:rPr>
          <w:rFonts w:ascii="Arial;sans-serif" w:hAnsi="Arial;sans-serif"/>
          <w:b w:val="false"/>
          <w:sz w:val="18"/>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r>
        <w:rPr>
          <w:rFonts w:ascii="Times New Roman" w:hAnsi="Times New Roman"/>
          <w:sz w:val="20"/>
        </w:rPr>
        <w:t xml:space="preserve"> </w:t>
      </w:r>
    </w:p>
    <w:p>
      <w:pPr>
        <w:pStyle w:val="TextBody"/>
        <w:spacing w:before="120" w:after="0"/>
        <w:jc w:val="both"/>
        <w:rPr>
          <w:rFonts w:ascii="Times New Roman" w:hAnsi="Times New Roman"/>
          <w:sz w:val="20"/>
        </w:rPr>
      </w:pPr>
      <w:r>
        <w:rPr>
          <w:rFonts w:ascii="Arial;sans-serif" w:hAnsi="Arial;sans-serif"/>
          <w:b w:val="false"/>
          <w:sz w:val="18"/>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r>
        <w:rPr>
          <w:rFonts w:ascii="Times New Roman" w:hAnsi="Times New Roman"/>
          <w:sz w:val="20"/>
        </w:rPr>
        <w:t xml:space="preserve"> </w:t>
      </w:r>
    </w:p>
    <w:p>
      <w:pPr>
        <w:pStyle w:val="TextBody"/>
        <w:spacing w:before="120" w:after="0"/>
        <w:jc w:val="both"/>
        <w:rPr>
          <w:rFonts w:ascii="Times New Roman" w:hAnsi="Times New Roman"/>
          <w:sz w:val="20"/>
        </w:rPr>
      </w:pPr>
      <w:r>
        <w:rPr>
          <w:rFonts w:ascii="Arial;sans-serif" w:hAnsi="Arial;sans-serif"/>
          <w:b w:val="false"/>
          <w:sz w:val="18"/>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r>
        <w:rPr>
          <w:rFonts w:ascii="Times New Roman" w:hAnsi="Times New Roman"/>
          <w:sz w:val="20"/>
        </w:rPr>
        <w:t xml:space="preserve"> </w:t>
      </w:r>
    </w:p>
    <w:p>
      <w:pPr>
        <w:pStyle w:val="TextBody"/>
        <w:spacing w:before="120" w:after="0"/>
        <w:jc w:val="both"/>
        <w:rPr>
          <w:rFonts w:ascii="Times New Roman" w:hAnsi="Times New Roman"/>
          <w:sz w:val="20"/>
        </w:rPr>
      </w:pPr>
      <w:r>
        <w:rPr>
          <w:rFonts w:ascii="Arial;sans-serif" w:hAnsi="Arial;sans-serif"/>
          <w:b w:val="false"/>
          <w:sz w:val="18"/>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r>
        <w:rPr>
          <w:rFonts w:ascii="Times New Roman" w:hAnsi="Times New Roman"/>
          <w:sz w:val="20"/>
        </w:rPr>
        <w:t xml:space="preserve"> </w:t>
      </w:r>
    </w:p>
    <w:p>
      <w:pPr>
        <w:pStyle w:val="TextBody"/>
        <w:spacing w:before="120" w:after="0"/>
        <w:jc w:val="both"/>
        <w:rPr>
          <w:rFonts w:ascii="Times New Roman" w:hAnsi="Times New Roman"/>
          <w:sz w:val="20"/>
        </w:rPr>
      </w:pPr>
      <w:r>
        <w:rPr>
          <w:rFonts w:ascii="Arial;sans-serif" w:hAnsi="Arial;sans-serif"/>
          <w:b w:val="false"/>
          <w:sz w:val="18"/>
        </w:rPr>
        <w:t>a) All significant deficiencies and material weaknesses in the design or operation of internal control over financial reporting which are reasonably likely to adversely affect the registrant’s ability to record, process, summarize and report financial information; and</w:t>
      </w:r>
      <w:r>
        <w:rPr>
          <w:rFonts w:ascii="Times New Roman" w:hAnsi="Times New Roman"/>
          <w:sz w:val="20"/>
        </w:rPr>
        <w:t xml:space="preserve"> </w:t>
      </w:r>
    </w:p>
    <w:p>
      <w:pPr>
        <w:pStyle w:val="TextBody"/>
        <w:spacing w:before="120" w:after="0"/>
        <w:jc w:val="both"/>
        <w:rPr>
          <w:rFonts w:ascii="Times New Roman" w:hAnsi="Times New Roman"/>
          <w:sz w:val="20"/>
        </w:rPr>
      </w:pPr>
      <w:r>
        <w:rPr>
          <w:rFonts w:ascii="Arial;sans-serif" w:hAnsi="Arial;sans-serif"/>
          <w:b w:val="false"/>
          <w:sz w:val="18"/>
        </w:rPr>
        <w:t>b) Any fraud, whether or not material, that involves management or other employees who have a significant role in the registrant’s internal control over financial reporting.</w:t>
      </w:r>
      <w:r>
        <w:rPr>
          <w:rFonts w:ascii="Times New Roman" w:hAnsi="Times New Roman"/>
          <w:sz w:val="20"/>
        </w:rPr>
        <w:t xml:space="preserve"> </w:t>
      </w:r>
    </w:p>
    <w:tbl>
      <w:tblPr>
        <w:tblW w:w="6122" w:type="dxa"/>
        <w:jc w:val="left"/>
        <w:tblInd w:w="0" w:type="dxa"/>
        <w:tblCellMar>
          <w:top w:w="28" w:type="dxa"/>
          <w:left w:w="28" w:type="dxa"/>
          <w:bottom w:w="28" w:type="dxa"/>
          <w:right w:w="28" w:type="dxa"/>
        </w:tblCellMar>
      </w:tblPr>
      <w:tblGrid>
        <w:gridCol w:w="1741"/>
        <w:gridCol w:w="4381"/>
      </w:tblGrid>
      <w:tr>
        <w:trPr/>
        <w:tc>
          <w:tcPr>
            <w:tcW w:w="1741" w:type="dxa"/>
            <w:tcBorders/>
            <w:shd w:fill="auto" w:val="clear"/>
            <w:vAlign w:val="center"/>
          </w:tcPr>
          <w:p>
            <w:pPr>
              <w:pStyle w:val="TableContents"/>
              <w:spacing w:before="0" w:after="283"/>
              <w:rPr>
                <w:sz w:val="4"/>
                <w:szCs w:val="4"/>
              </w:rPr>
            </w:pPr>
            <w:r>
              <w:rPr>
                <w:sz w:val="4"/>
                <w:szCs w:val="4"/>
              </w:rPr>
            </w:r>
          </w:p>
        </w:tc>
        <w:tc>
          <w:tcPr>
            <w:tcW w:w="4381" w:type="dxa"/>
            <w:tcBorders/>
            <w:shd w:fill="auto" w:val="clear"/>
            <w:vAlign w:val="center"/>
          </w:tcPr>
          <w:p>
            <w:pPr>
              <w:pStyle w:val="TableContents"/>
              <w:spacing w:before="0" w:after="283"/>
              <w:rPr>
                <w:sz w:val="4"/>
                <w:szCs w:val="4"/>
              </w:rPr>
            </w:pPr>
            <w:r>
              <w:rPr>
                <w:sz w:val="4"/>
                <w:szCs w:val="4"/>
              </w:rPr>
            </w:r>
          </w:p>
        </w:tc>
      </w:tr>
      <w:tr>
        <w:trPr/>
        <w:tc>
          <w:tcPr>
            <w:tcW w:w="1741"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Date: April 26, 2023</w:t>
            </w:r>
          </w:p>
        </w:tc>
        <w:tc>
          <w:tcPr>
            <w:tcW w:w="4381" w:type="dxa"/>
            <w:tcBorders>
              <w:bottom w:val="sing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/s/ Stephane Biguet</w:t>
            </w:r>
          </w:p>
        </w:tc>
      </w:tr>
      <w:tr>
        <w:trPr/>
        <w:tc>
          <w:tcPr>
            <w:tcW w:w="1741" w:type="dxa"/>
            <w:tcBorders/>
            <w:shd w:fill="auto" w:val="clear"/>
            <w:vAlign w:val="center"/>
          </w:tcPr>
          <w:p>
            <w:pPr>
              <w:pStyle w:val="TableContents"/>
              <w:spacing w:before="0" w:after="283"/>
              <w:ind w:left="0" w:right="0" w:hanging="0"/>
              <w:rPr>
                <w:sz w:val="4"/>
                <w:szCs w:val="4"/>
              </w:rPr>
            </w:pPr>
            <w:r>
              <w:rPr>
                <w:sz w:val="4"/>
                <w:szCs w:val="4"/>
              </w:rPr>
            </w:r>
          </w:p>
        </w:tc>
        <w:tc>
          <w:tcPr>
            <w:tcW w:w="4381"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Stephane Biguet</w:t>
            </w:r>
          </w:p>
        </w:tc>
      </w:tr>
      <w:tr>
        <w:trPr/>
        <w:tc>
          <w:tcPr>
            <w:tcW w:w="1741" w:type="dxa"/>
            <w:tcBorders/>
            <w:shd w:fill="auto" w:val="clear"/>
            <w:vAlign w:val="center"/>
          </w:tcPr>
          <w:p>
            <w:pPr>
              <w:pStyle w:val="TableContents"/>
              <w:spacing w:before="0" w:after="0"/>
              <w:ind w:left="0" w:right="0" w:hanging="0"/>
              <w:jc w:val="left"/>
              <w:rPr/>
            </w:pPr>
            <w:r>
              <w:rPr/>
              <w:t> </w:t>
            </w:r>
          </w:p>
        </w:tc>
        <w:tc>
          <w:tcPr>
            <w:tcW w:w="4381"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Executive Vice President and Chief Financial Officer</w:t>
            </w:r>
          </w:p>
        </w:tc>
      </w:tr>
    </w:tbl>
    <w:p>
      <w:pPr>
        <w:pStyle w:val="TextBody"/>
        <w:spacing w:before="0" w:after="0"/>
        <w:jc w:val="both"/>
        <w:rPr/>
      </w:pPr>
      <w:r>
        <w:rPr/>
        <w:t> </w:t>
      </w:r>
    </w:p>
    <w:p>
      <w:pPr>
        <w:pStyle w:val="TextBody"/>
        <w:spacing w:before="0" w:after="0"/>
        <w:jc w:val="left"/>
        <w:rPr/>
      </w:pPr>
      <w:r>
        <w:rPr/>
        <w:t> </w:t>
      </w:r>
    </w:p>
    <w:p>
      <w:pPr>
        <w:pStyle w:val="TextBody"/>
        <w:spacing w:before="0" w:after="0"/>
        <w:jc w:val="center"/>
        <w:rPr/>
      </w:pPr>
      <w:r>
        <w:rPr/>
        <w:t> </w:t>
      </w:r>
    </w:p>
    <w:p>
      <w:pPr>
        <w:pStyle w:val="HorizontalLine"/>
        <w:rPr/>
      </w:pPr>
      <w:r>
        <w:rPr/>
      </w:r>
      <w:r>
        <w:br w:type="page"/>
      </w:r>
    </w:p>
    <w:p>
      <w:pPr>
        <w:pStyle w:val="TextBody"/>
        <w:spacing w:before="0" w:after="0"/>
        <w:jc w:val="left"/>
        <w:rPr/>
      </w:pPr>
      <w:bookmarkStart w:id="22" w:name="slb-ex32_1.htm"/>
      <w:bookmarkStart w:id="23" w:name="ksslbex32_1"/>
      <w:bookmarkEnd w:id="22"/>
      <w:bookmarkEnd w:id="23"/>
      <w:r>
        <w:rPr/>
        <w:t> </w:t>
      </w:r>
    </w:p>
    <w:p>
      <w:pPr>
        <w:pStyle w:val="TextBody"/>
        <w:spacing w:before="240" w:after="0"/>
        <w:jc w:val="right"/>
        <w:rPr>
          <w:rFonts w:ascii="Times New Roman" w:hAnsi="Times New Roman"/>
          <w:sz w:val="20"/>
        </w:rPr>
      </w:pPr>
      <w:r>
        <w:rPr>
          <w:rFonts w:ascii="Arial;sans-serif" w:hAnsi="Arial;sans-serif"/>
          <w:b/>
          <w:sz w:val="18"/>
          <w:u w:val="single"/>
        </w:rPr>
        <w:t>Exhibit 32.1</w:t>
      </w:r>
      <w:r>
        <w:rPr>
          <w:rFonts w:ascii="Times New Roman" w:hAnsi="Times New Roman"/>
          <w:sz w:val="20"/>
        </w:rPr>
        <w:t xml:space="preserve"> </w:t>
      </w:r>
    </w:p>
    <w:p>
      <w:pPr>
        <w:pStyle w:val="TextBody"/>
        <w:spacing w:before="120" w:after="0"/>
        <w:jc w:val="center"/>
        <w:rPr>
          <w:rFonts w:ascii="Times New Roman" w:hAnsi="Times New Roman"/>
          <w:sz w:val="20"/>
        </w:rPr>
      </w:pPr>
      <w:r>
        <w:rPr>
          <w:rFonts w:ascii="Arial;sans-serif" w:hAnsi="Arial;sans-serif"/>
          <w:b w:val="false"/>
          <w:sz w:val="18"/>
        </w:rPr>
        <w:t>CERTIFICATION OF CHIEF EXECUTIVE OFFICER</w:t>
      </w:r>
      <w:r>
        <w:rPr>
          <w:rFonts w:ascii="Times New Roman" w:hAnsi="Times New Roman"/>
          <w:sz w:val="20"/>
        </w:rPr>
        <w:t xml:space="preserve"> </w:t>
      </w:r>
    </w:p>
    <w:p>
      <w:pPr>
        <w:pStyle w:val="TextBody"/>
        <w:spacing w:before="0" w:after="0"/>
        <w:jc w:val="center"/>
        <w:rPr>
          <w:rFonts w:ascii="Times New Roman" w:hAnsi="Times New Roman"/>
          <w:sz w:val="20"/>
        </w:rPr>
      </w:pPr>
      <w:r>
        <w:rPr>
          <w:rFonts w:ascii="Arial;sans-serif" w:hAnsi="Arial;sans-serif"/>
          <w:b w:val="false"/>
          <w:sz w:val="18"/>
        </w:rPr>
        <w:t>PURSUANT TO</w:t>
      </w:r>
      <w:r>
        <w:rPr>
          <w:rFonts w:ascii="Times New Roman" w:hAnsi="Times New Roman"/>
          <w:sz w:val="20"/>
        </w:rPr>
        <w:t xml:space="preserve"> </w:t>
      </w:r>
    </w:p>
    <w:p>
      <w:pPr>
        <w:pStyle w:val="TextBody"/>
        <w:spacing w:before="0" w:after="0"/>
        <w:jc w:val="center"/>
        <w:rPr>
          <w:rFonts w:ascii="Times New Roman" w:hAnsi="Times New Roman"/>
          <w:sz w:val="20"/>
        </w:rPr>
      </w:pPr>
      <w:r>
        <w:rPr>
          <w:rFonts w:ascii="Arial;sans-serif" w:hAnsi="Arial;sans-serif"/>
          <w:b w:val="false"/>
          <w:sz w:val="18"/>
        </w:rPr>
        <w:t>18 U.S.C. SECTION 1350</w:t>
      </w:r>
      <w:r>
        <w:rPr>
          <w:rFonts w:ascii="Times New Roman" w:hAnsi="Times New Roman"/>
          <w:sz w:val="20"/>
        </w:rPr>
        <w:t xml:space="preserve"> </w:t>
      </w:r>
    </w:p>
    <w:p>
      <w:pPr>
        <w:pStyle w:val="TextBody"/>
        <w:spacing w:before="0" w:after="0"/>
        <w:jc w:val="center"/>
        <w:rPr>
          <w:rFonts w:ascii="Times New Roman" w:hAnsi="Times New Roman"/>
          <w:sz w:val="20"/>
        </w:rPr>
      </w:pPr>
      <w:r>
        <w:rPr>
          <w:rFonts w:ascii="Arial;sans-serif" w:hAnsi="Arial;sans-serif"/>
          <w:b w:val="false"/>
          <w:sz w:val="18"/>
        </w:rPr>
        <w:t>AS ADOPTED PURSUANT TO</w:t>
      </w:r>
      <w:r>
        <w:rPr>
          <w:rFonts w:ascii="Times New Roman" w:hAnsi="Times New Roman"/>
          <w:sz w:val="20"/>
        </w:rPr>
        <w:t xml:space="preserve"> </w:t>
      </w:r>
    </w:p>
    <w:p>
      <w:pPr>
        <w:pStyle w:val="TextBody"/>
        <w:spacing w:before="0" w:after="0"/>
        <w:jc w:val="center"/>
        <w:rPr>
          <w:rFonts w:ascii="Times New Roman" w:hAnsi="Times New Roman"/>
          <w:sz w:val="20"/>
        </w:rPr>
      </w:pPr>
      <w:r>
        <w:rPr>
          <w:rFonts w:ascii="Arial;sans-serif" w:hAnsi="Arial;sans-serif"/>
          <w:b w:val="false"/>
          <w:sz w:val="18"/>
        </w:rPr>
        <w:t>SECTION 906 OF THE SARBANES-OXLEY ACT OF 2002</w:t>
      </w:r>
      <w:r>
        <w:rPr>
          <w:rFonts w:ascii="Times New Roman" w:hAnsi="Times New Roman"/>
          <w:sz w:val="20"/>
        </w:rPr>
        <w:t xml:space="preserve"> </w:t>
      </w:r>
    </w:p>
    <w:p>
      <w:pPr>
        <w:pStyle w:val="TextBody"/>
        <w:spacing w:before="240" w:after="0"/>
        <w:jc w:val="both"/>
        <w:rPr>
          <w:rFonts w:ascii="Times New Roman" w:hAnsi="Times New Roman"/>
          <w:sz w:val="20"/>
        </w:rPr>
      </w:pPr>
      <w:r>
        <w:rPr>
          <w:rFonts w:ascii="Arial;sans-serif" w:hAnsi="Arial;sans-serif"/>
          <w:b w:val="false"/>
          <w:sz w:val="18"/>
        </w:rPr>
        <w:t>In connection with the Quarterly Report on Form 10-Q of Schlumberger N.V. (Schlumberger Limited) (the “Company”) for the quarterly period ended March 31, 2023 as filed with the Securities and Exchange Commission on the date hereof (the “Report”), I, Olivier Le Peuch, Chief Executive Officer of the Company, certify, pursuant to 18 U.S.C. § 1350, as adopted pursuant to § 906 of the Sarbanes-Oxley Act of 2002, that:</w:t>
      </w:r>
      <w:r>
        <w:rPr>
          <w:rFonts w:ascii="Times New Roman" w:hAnsi="Times New Roman"/>
          <w:sz w:val="20"/>
        </w:rPr>
        <w:t xml:space="preserve"> </w:t>
      </w:r>
    </w:p>
    <w:p>
      <w:pPr>
        <w:pStyle w:val="TextBody"/>
        <w:spacing w:before="120" w:after="0"/>
        <w:jc w:val="both"/>
        <w:rPr>
          <w:rFonts w:ascii="Times New Roman" w:hAnsi="Times New Roman"/>
          <w:sz w:val="20"/>
        </w:rPr>
      </w:pPr>
      <w:r>
        <w:rPr>
          <w:rFonts w:ascii="Arial;sans-serif" w:hAnsi="Arial;sans-serif"/>
          <w:b w:val="false"/>
          <w:sz w:val="18"/>
        </w:rPr>
        <w:t>(1) The Report fully complies with the requirements of section 13(a) or 15(d) of the Securities Exchange Act of 1934, as amended (the “Exchange Act”), and</w:t>
      </w:r>
      <w:r>
        <w:rPr>
          <w:rFonts w:ascii="Times New Roman" w:hAnsi="Times New Roman"/>
          <w:sz w:val="20"/>
        </w:rPr>
        <w:t xml:space="preserve"> </w:t>
      </w:r>
    </w:p>
    <w:p>
      <w:pPr>
        <w:pStyle w:val="TextBody"/>
        <w:spacing w:before="120" w:after="0"/>
        <w:jc w:val="both"/>
        <w:rPr>
          <w:rFonts w:ascii="Times New Roman" w:hAnsi="Times New Roman"/>
          <w:sz w:val="20"/>
        </w:rPr>
      </w:pPr>
      <w:r>
        <w:rPr>
          <w:rFonts w:ascii="Arial;sans-serif" w:hAnsi="Arial;sans-serif"/>
          <w:b w:val="false"/>
          <w:sz w:val="18"/>
        </w:rPr>
        <w:t>(2) The information contained in the Report fairly presents, in all material respects, the financial condition and results of operations of the Company.</w:t>
      </w:r>
      <w:r>
        <w:rPr>
          <w:rFonts w:ascii="Times New Roman" w:hAnsi="Times New Roman"/>
          <w:sz w:val="20"/>
        </w:rPr>
        <w:t xml:space="preserve"> </w:t>
      </w:r>
    </w:p>
    <w:p>
      <w:pPr>
        <w:pStyle w:val="TextBody"/>
        <w:spacing w:before="0" w:after="0"/>
        <w:jc w:val="left"/>
        <w:rPr/>
      </w:pPr>
      <w:r>
        <w:rPr/>
        <w:t> </w:t>
      </w:r>
    </w:p>
    <w:tbl>
      <w:tblPr>
        <w:tblW w:w="3737" w:type="dxa"/>
        <w:jc w:val="left"/>
        <w:tblInd w:w="0" w:type="dxa"/>
        <w:tblCellMar>
          <w:top w:w="28" w:type="dxa"/>
          <w:left w:w="28" w:type="dxa"/>
          <w:bottom w:w="28" w:type="dxa"/>
          <w:right w:w="28" w:type="dxa"/>
        </w:tblCellMar>
      </w:tblPr>
      <w:tblGrid>
        <w:gridCol w:w="1741"/>
        <w:gridCol w:w="1996"/>
      </w:tblGrid>
      <w:tr>
        <w:trPr/>
        <w:tc>
          <w:tcPr>
            <w:tcW w:w="1741" w:type="dxa"/>
            <w:tcBorders/>
            <w:shd w:fill="auto" w:val="clear"/>
            <w:vAlign w:val="center"/>
          </w:tcPr>
          <w:p>
            <w:pPr>
              <w:pStyle w:val="TableContents"/>
              <w:spacing w:before="0" w:after="283"/>
              <w:rPr>
                <w:sz w:val="4"/>
                <w:szCs w:val="4"/>
              </w:rPr>
            </w:pPr>
            <w:r>
              <w:rPr>
                <w:sz w:val="4"/>
                <w:szCs w:val="4"/>
              </w:rPr>
            </w:r>
          </w:p>
        </w:tc>
        <w:tc>
          <w:tcPr>
            <w:tcW w:w="1996" w:type="dxa"/>
            <w:tcBorders/>
            <w:shd w:fill="auto" w:val="clear"/>
            <w:vAlign w:val="center"/>
          </w:tcPr>
          <w:p>
            <w:pPr>
              <w:pStyle w:val="TableContents"/>
              <w:spacing w:before="0" w:after="283"/>
              <w:rPr>
                <w:sz w:val="4"/>
                <w:szCs w:val="4"/>
              </w:rPr>
            </w:pPr>
            <w:r>
              <w:rPr>
                <w:sz w:val="4"/>
                <w:szCs w:val="4"/>
              </w:rPr>
            </w:r>
          </w:p>
        </w:tc>
      </w:tr>
      <w:tr>
        <w:trPr/>
        <w:tc>
          <w:tcPr>
            <w:tcW w:w="174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99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r>
      <w:tr>
        <w:trPr/>
        <w:tc>
          <w:tcPr>
            <w:tcW w:w="174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Date: April 26, 2023</w:t>
            </w:r>
          </w:p>
        </w:tc>
        <w:tc>
          <w:tcPr>
            <w:tcW w:w="1996" w:type="dxa"/>
            <w:tcBorders>
              <w:bottom w:val="sing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/s/ Olivier Le Peuch</w:t>
            </w:r>
          </w:p>
        </w:tc>
      </w:tr>
      <w:tr>
        <w:trPr/>
        <w:tc>
          <w:tcPr>
            <w:tcW w:w="1741"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199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Olivier Le Peuch</w:t>
            </w:r>
          </w:p>
        </w:tc>
      </w:tr>
      <w:tr>
        <w:trPr/>
        <w:tc>
          <w:tcPr>
            <w:tcW w:w="1741"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199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Chief Executive Officer</w:t>
            </w:r>
          </w:p>
        </w:tc>
      </w:tr>
    </w:tbl>
    <w:p>
      <w:pPr>
        <w:pStyle w:val="TextBody"/>
        <w:spacing w:before="0" w:after="0"/>
        <w:jc w:val="both"/>
        <w:rPr/>
      </w:pPr>
      <w:r>
        <w:rPr/>
        <w:t> </w:t>
      </w:r>
    </w:p>
    <w:p>
      <w:pPr>
        <w:pStyle w:val="TextBody"/>
        <w:spacing w:before="40" w:after="0"/>
        <w:jc w:val="both"/>
        <w:rPr>
          <w:rFonts w:ascii="Times New Roman" w:hAnsi="Times New Roman"/>
          <w:sz w:val="20"/>
        </w:rPr>
      </w:pPr>
      <w:r>
        <w:rPr>
          <w:rFonts w:ascii="Arial;sans-serif" w:hAnsi="Arial;sans-serif"/>
          <w:b w:val="false"/>
          <w:sz w:val="18"/>
        </w:rPr>
        <w:t>A signed original of this written statement required by Section 906 has been provided to Schlumberger Limited and will be retained by Schlumberger Limited and furnished to the Securities and Exchange Commission or its staff upon request.</w:t>
      </w:r>
      <w:r>
        <w:rPr>
          <w:rFonts w:ascii="Times New Roman" w:hAnsi="Times New Roman"/>
          <w:sz w:val="20"/>
        </w:rPr>
        <w:t xml:space="preserve"> </w:t>
      </w:r>
    </w:p>
    <w:p>
      <w:pPr>
        <w:pStyle w:val="TextBody"/>
        <w:spacing w:before="240" w:after="0"/>
        <w:jc w:val="both"/>
        <w:rPr>
          <w:rFonts w:ascii="Times New Roman" w:hAnsi="Times New Roman"/>
          <w:sz w:val="20"/>
        </w:rPr>
      </w:pPr>
      <w:r>
        <w:rPr>
          <w:rFonts w:ascii="Arial;sans-serif" w:hAnsi="Arial;sans-serif"/>
          <w:b w:val="false"/>
          <w:sz w:val="18"/>
        </w:rPr>
        <w:t>This certification accompanies the Report pursuant to Section 906 of the Sarbanes-Oxley Act of 2002 and shall not be deemed filed by the Company for purposes of Section 18 of the Exchange Act.</w:t>
      </w:r>
      <w:r>
        <w:rPr>
          <w:rFonts w:ascii="Times New Roman" w:hAnsi="Times New Roman"/>
          <w:sz w:val="20"/>
        </w:rPr>
        <w:t xml:space="preserve"> </w:t>
      </w:r>
    </w:p>
    <w:p>
      <w:pPr>
        <w:pStyle w:val="TextBody"/>
        <w:spacing w:before="0" w:after="0"/>
        <w:jc w:val="left"/>
        <w:rPr/>
      </w:pPr>
      <w:r>
        <w:rPr/>
        <w:t> </w:t>
      </w:r>
    </w:p>
    <w:p>
      <w:pPr>
        <w:pStyle w:val="TextBody"/>
        <w:spacing w:before="0" w:after="0"/>
        <w:jc w:val="center"/>
        <w:rPr/>
      </w:pPr>
      <w:r>
        <w:rPr/>
        <w:t> </w:t>
      </w:r>
    </w:p>
    <w:p>
      <w:pPr>
        <w:pStyle w:val="HorizontalLine"/>
        <w:rPr/>
      </w:pPr>
      <w:r>
        <w:rPr/>
      </w:r>
      <w:r>
        <w:br w:type="page"/>
      </w:r>
    </w:p>
    <w:p>
      <w:pPr>
        <w:pStyle w:val="TextBody"/>
        <w:spacing w:before="0" w:after="0"/>
        <w:jc w:val="left"/>
        <w:rPr/>
      </w:pPr>
      <w:bookmarkStart w:id="24" w:name="slb-ex32_2.htm"/>
      <w:bookmarkStart w:id="25" w:name="ksslbex32_2"/>
      <w:bookmarkEnd w:id="24"/>
      <w:bookmarkEnd w:id="25"/>
      <w:r>
        <w:rPr/>
        <w:t> </w:t>
      </w:r>
    </w:p>
    <w:p>
      <w:pPr>
        <w:pStyle w:val="TextBody"/>
        <w:spacing w:before="240" w:after="0"/>
        <w:jc w:val="right"/>
        <w:rPr>
          <w:rFonts w:ascii="Times New Roman" w:hAnsi="Times New Roman"/>
          <w:sz w:val="20"/>
        </w:rPr>
      </w:pPr>
      <w:r>
        <w:rPr>
          <w:rFonts w:ascii="Arial;sans-serif" w:hAnsi="Arial;sans-serif"/>
          <w:b/>
          <w:sz w:val="18"/>
          <w:u w:val="single"/>
        </w:rPr>
        <w:t>Exhibit 32.2</w:t>
      </w:r>
      <w:r>
        <w:rPr>
          <w:rFonts w:ascii="Times New Roman" w:hAnsi="Times New Roman"/>
          <w:sz w:val="20"/>
        </w:rPr>
        <w:t xml:space="preserve"> </w:t>
      </w:r>
    </w:p>
    <w:p>
      <w:pPr>
        <w:pStyle w:val="TextBody"/>
        <w:spacing w:before="120" w:after="0"/>
        <w:jc w:val="center"/>
        <w:rPr>
          <w:rFonts w:ascii="Times New Roman" w:hAnsi="Times New Roman"/>
          <w:sz w:val="20"/>
        </w:rPr>
      </w:pPr>
      <w:r>
        <w:rPr>
          <w:rFonts w:ascii="Arial;sans-serif" w:hAnsi="Arial;sans-serif"/>
          <w:b w:val="false"/>
          <w:sz w:val="18"/>
        </w:rPr>
        <w:t>CERTIFICATION OF CHIEF FINANCIAL OFFICER</w:t>
      </w:r>
      <w:r>
        <w:rPr>
          <w:rFonts w:ascii="Times New Roman" w:hAnsi="Times New Roman"/>
          <w:sz w:val="20"/>
        </w:rPr>
        <w:t xml:space="preserve"> </w:t>
      </w:r>
    </w:p>
    <w:p>
      <w:pPr>
        <w:pStyle w:val="TextBody"/>
        <w:spacing w:before="0" w:after="0"/>
        <w:jc w:val="center"/>
        <w:rPr>
          <w:rFonts w:ascii="Times New Roman" w:hAnsi="Times New Roman"/>
          <w:sz w:val="20"/>
        </w:rPr>
      </w:pPr>
      <w:r>
        <w:rPr>
          <w:rFonts w:ascii="Arial;sans-serif" w:hAnsi="Arial;sans-serif"/>
          <w:b w:val="false"/>
          <w:sz w:val="18"/>
        </w:rPr>
        <w:t>PURSUANT TO</w:t>
      </w:r>
      <w:r>
        <w:rPr>
          <w:rFonts w:ascii="Times New Roman" w:hAnsi="Times New Roman"/>
          <w:sz w:val="20"/>
        </w:rPr>
        <w:t xml:space="preserve"> </w:t>
      </w:r>
    </w:p>
    <w:p>
      <w:pPr>
        <w:pStyle w:val="TextBody"/>
        <w:spacing w:before="0" w:after="0"/>
        <w:jc w:val="center"/>
        <w:rPr>
          <w:rFonts w:ascii="Times New Roman" w:hAnsi="Times New Roman"/>
          <w:sz w:val="20"/>
        </w:rPr>
      </w:pPr>
      <w:r>
        <w:rPr>
          <w:rFonts w:ascii="Arial;sans-serif" w:hAnsi="Arial;sans-serif"/>
          <w:b w:val="false"/>
          <w:sz w:val="18"/>
        </w:rPr>
        <w:t>18 U.S.C. SECTION 1350</w:t>
      </w:r>
      <w:r>
        <w:rPr>
          <w:rFonts w:ascii="Times New Roman" w:hAnsi="Times New Roman"/>
          <w:sz w:val="20"/>
        </w:rPr>
        <w:t xml:space="preserve"> </w:t>
      </w:r>
    </w:p>
    <w:p>
      <w:pPr>
        <w:pStyle w:val="TextBody"/>
        <w:spacing w:before="0" w:after="0"/>
        <w:jc w:val="center"/>
        <w:rPr>
          <w:rFonts w:ascii="Times New Roman" w:hAnsi="Times New Roman"/>
          <w:sz w:val="20"/>
        </w:rPr>
      </w:pPr>
      <w:r>
        <w:rPr>
          <w:rFonts w:ascii="Arial;sans-serif" w:hAnsi="Arial;sans-serif"/>
          <w:b w:val="false"/>
          <w:sz w:val="18"/>
        </w:rPr>
        <w:t>AS ADOPTED PURSUANT TO</w:t>
      </w:r>
      <w:r>
        <w:rPr>
          <w:rFonts w:ascii="Times New Roman" w:hAnsi="Times New Roman"/>
          <w:sz w:val="20"/>
        </w:rPr>
        <w:t xml:space="preserve"> </w:t>
      </w:r>
    </w:p>
    <w:p>
      <w:pPr>
        <w:pStyle w:val="TextBody"/>
        <w:spacing w:before="0" w:after="0"/>
        <w:jc w:val="center"/>
        <w:rPr>
          <w:rFonts w:ascii="Times New Roman" w:hAnsi="Times New Roman"/>
          <w:sz w:val="20"/>
        </w:rPr>
      </w:pPr>
      <w:r>
        <w:rPr>
          <w:rFonts w:ascii="Arial;sans-serif" w:hAnsi="Arial;sans-serif"/>
          <w:b w:val="false"/>
          <w:sz w:val="18"/>
        </w:rPr>
        <w:t>SECTION 906 OF THE SARBANES-OXLEY ACT OF 2002</w:t>
      </w:r>
      <w:r>
        <w:rPr>
          <w:rFonts w:ascii="Times New Roman" w:hAnsi="Times New Roman"/>
          <w:sz w:val="20"/>
        </w:rPr>
        <w:t xml:space="preserve"> </w:t>
      </w:r>
    </w:p>
    <w:p>
      <w:pPr>
        <w:pStyle w:val="TextBody"/>
        <w:spacing w:before="240" w:after="0"/>
        <w:jc w:val="both"/>
        <w:rPr>
          <w:rFonts w:ascii="Times New Roman" w:hAnsi="Times New Roman"/>
          <w:sz w:val="20"/>
        </w:rPr>
      </w:pPr>
      <w:r>
        <w:rPr>
          <w:rFonts w:ascii="Arial;sans-serif" w:hAnsi="Arial;sans-serif"/>
          <w:b w:val="false"/>
          <w:sz w:val="18"/>
        </w:rPr>
        <w:t>In connection with the Quarterly Report on Form 10-Q of Schlumberger N.V. (Schlumberger Limited) (the “Company”) for the quarterly period ended March 31, 2023 as filed with the Securities and Exchange Commission on the date hereof (the “Report”), I, Stephane Biguet, Executive Vice President and Chief Financial Officer of the Company, certify, pursuant to 18 U.S.C. § 1350, as adopted pursuant to § 906 of the Sarbanes-Oxley Act of 2002, that:</w:t>
      </w:r>
      <w:r>
        <w:rPr>
          <w:rFonts w:ascii="Times New Roman" w:hAnsi="Times New Roman"/>
          <w:sz w:val="20"/>
        </w:rPr>
        <w:t xml:space="preserve"> </w:t>
      </w:r>
    </w:p>
    <w:p>
      <w:pPr>
        <w:pStyle w:val="TextBody"/>
        <w:spacing w:before="120" w:after="0"/>
        <w:jc w:val="both"/>
        <w:rPr>
          <w:rFonts w:ascii="Times New Roman" w:hAnsi="Times New Roman"/>
          <w:sz w:val="20"/>
        </w:rPr>
      </w:pPr>
      <w:r>
        <w:rPr>
          <w:rFonts w:ascii="Arial;sans-serif" w:hAnsi="Arial;sans-serif"/>
          <w:b w:val="false"/>
          <w:sz w:val="18"/>
        </w:rPr>
        <w:t>(1) The Report fully complies with the requirements of section 13(a) or 15(d) of the Securities Exchange Act of 1934, as amended (the “Exchange Act”), and</w:t>
      </w:r>
      <w:r>
        <w:rPr>
          <w:rFonts w:ascii="Times New Roman" w:hAnsi="Times New Roman"/>
          <w:sz w:val="20"/>
        </w:rPr>
        <w:t xml:space="preserve"> </w:t>
      </w:r>
    </w:p>
    <w:p>
      <w:pPr>
        <w:pStyle w:val="TextBody"/>
        <w:spacing w:before="120" w:after="0"/>
        <w:jc w:val="both"/>
        <w:rPr>
          <w:rFonts w:ascii="Times New Roman" w:hAnsi="Times New Roman"/>
          <w:sz w:val="20"/>
        </w:rPr>
      </w:pPr>
      <w:r>
        <w:rPr>
          <w:rFonts w:ascii="Arial;sans-serif" w:hAnsi="Arial;sans-serif"/>
          <w:b w:val="false"/>
          <w:sz w:val="18"/>
        </w:rPr>
        <w:t>(2) The information contained in the Report fairly presents, in all material respects, the financial condition and results of operations of the Company.</w:t>
      </w:r>
      <w:r>
        <w:rPr>
          <w:rFonts w:ascii="Times New Roman" w:hAnsi="Times New Roman"/>
          <w:sz w:val="20"/>
        </w:rPr>
        <w:t xml:space="preserve"> </w:t>
      </w:r>
    </w:p>
    <w:p>
      <w:pPr>
        <w:pStyle w:val="TextBody"/>
        <w:spacing w:before="0" w:after="0"/>
        <w:jc w:val="left"/>
        <w:rPr/>
      </w:pPr>
      <w:r>
        <w:rPr/>
        <w:t> </w:t>
      </w:r>
    </w:p>
    <w:tbl>
      <w:tblPr>
        <w:tblW w:w="6122" w:type="dxa"/>
        <w:jc w:val="left"/>
        <w:tblInd w:w="0" w:type="dxa"/>
        <w:tblCellMar>
          <w:top w:w="28" w:type="dxa"/>
          <w:left w:w="28" w:type="dxa"/>
          <w:bottom w:w="28" w:type="dxa"/>
          <w:right w:w="28" w:type="dxa"/>
        </w:tblCellMar>
      </w:tblPr>
      <w:tblGrid>
        <w:gridCol w:w="1741"/>
        <w:gridCol w:w="4381"/>
      </w:tblGrid>
      <w:tr>
        <w:trPr/>
        <w:tc>
          <w:tcPr>
            <w:tcW w:w="1741" w:type="dxa"/>
            <w:tcBorders/>
            <w:shd w:fill="auto" w:val="clear"/>
            <w:vAlign w:val="center"/>
          </w:tcPr>
          <w:p>
            <w:pPr>
              <w:pStyle w:val="TableContents"/>
              <w:spacing w:before="0" w:after="283"/>
              <w:rPr>
                <w:sz w:val="4"/>
                <w:szCs w:val="4"/>
              </w:rPr>
            </w:pPr>
            <w:r>
              <w:rPr>
                <w:sz w:val="4"/>
                <w:szCs w:val="4"/>
              </w:rPr>
            </w:r>
          </w:p>
        </w:tc>
        <w:tc>
          <w:tcPr>
            <w:tcW w:w="4381" w:type="dxa"/>
            <w:tcBorders/>
            <w:shd w:fill="auto" w:val="clear"/>
            <w:vAlign w:val="center"/>
          </w:tcPr>
          <w:p>
            <w:pPr>
              <w:pStyle w:val="TableContents"/>
              <w:spacing w:before="0" w:after="283"/>
              <w:rPr>
                <w:sz w:val="4"/>
                <w:szCs w:val="4"/>
              </w:rPr>
            </w:pPr>
            <w:r>
              <w:rPr>
                <w:sz w:val="4"/>
                <w:szCs w:val="4"/>
              </w:rPr>
            </w:r>
          </w:p>
        </w:tc>
      </w:tr>
      <w:tr>
        <w:trPr/>
        <w:tc>
          <w:tcPr>
            <w:tcW w:w="174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438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r>
      <w:tr>
        <w:trPr/>
        <w:tc>
          <w:tcPr>
            <w:tcW w:w="174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Date: April 26, 2023</w:t>
            </w:r>
          </w:p>
        </w:tc>
        <w:tc>
          <w:tcPr>
            <w:tcW w:w="4381" w:type="dxa"/>
            <w:tcBorders>
              <w:bottom w:val="sing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/s/ Stephane Biguet</w:t>
            </w:r>
          </w:p>
        </w:tc>
      </w:tr>
      <w:tr>
        <w:trPr/>
        <w:tc>
          <w:tcPr>
            <w:tcW w:w="1741"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438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Stephane Biguet</w:t>
            </w:r>
          </w:p>
        </w:tc>
      </w:tr>
      <w:tr>
        <w:trPr/>
        <w:tc>
          <w:tcPr>
            <w:tcW w:w="1741"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438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Executive Vice President and Chief Financial Officer</w:t>
            </w:r>
          </w:p>
        </w:tc>
      </w:tr>
    </w:tbl>
    <w:p>
      <w:pPr>
        <w:pStyle w:val="TextBody"/>
        <w:spacing w:before="0" w:after="0"/>
        <w:jc w:val="both"/>
        <w:rPr/>
      </w:pPr>
      <w:r>
        <w:rPr/>
        <w:t> </w:t>
      </w:r>
    </w:p>
    <w:p>
      <w:pPr>
        <w:pStyle w:val="TextBody"/>
        <w:spacing w:before="40" w:after="0"/>
        <w:jc w:val="both"/>
        <w:rPr>
          <w:rFonts w:ascii="Times New Roman" w:hAnsi="Times New Roman"/>
          <w:sz w:val="20"/>
        </w:rPr>
      </w:pPr>
      <w:r>
        <w:rPr>
          <w:rFonts w:ascii="Arial;sans-serif" w:hAnsi="Arial;sans-serif"/>
          <w:b w:val="false"/>
          <w:sz w:val="18"/>
        </w:rPr>
        <w:t>A signed original of this written statement required by Section 906 has been provided to Schlumberger Limited and will be retained by Schlumberger Limited and furnished to the Securities and Exchange Commission or its staff upon request.</w:t>
      </w:r>
      <w:r>
        <w:rPr>
          <w:rFonts w:ascii="Times New Roman" w:hAnsi="Times New Roman"/>
          <w:sz w:val="20"/>
        </w:rPr>
        <w:t xml:space="preserve"> </w:t>
      </w:r>
    </w:p>
    <w:p>
      <w:pPr>
        <w:pStyle w:val="TextBody"/>
        <w:spacing w:before="240" w:after="0"/>
        <w:jc w:val="both"/>
        <w:rPr>
          <w:rFonts w:ascii="Times New Roman" w:hAnsi="Times New Roman"/>
          <w:sz w:val="20"/>
        </w:rPr>
      </w:pPr>
      <w:r>
        <w:rPr>
          <w:rFonts w:ascii="Arial;sans-serif" w:hAnsi="Arial;sans-serif"/>
          <w:b w:val="false"/>
          <w:sz w:val="18"/>
        </w:rPr>
        <w:t>This certification accompanies the Report pursuant to Section 906 of the Sarbanes-Oxley Act of 2002 and shall not be deemed filed by the Company for purposes of Section 18 of the Exchange Act.</w:t>
      </w:r>
      <w:r>
        <w:rPr>
          <w:rFonts w:ascii="Times New Roman" w:hAnsi="Times New Roman"/>
          <w:sz w:val="20"/>
        </w:rPr>
        <w:t xml:space="preserve"> </w:t>
      </w:r>
    </w:p>
    <w:p>
      <w:pPr>
        <w:pStyle w:val="TextBody"/>
        <w:spacing w:before="0" w:after="0"/>
        <w:jc w:val="left"/>
        <w:rPr/>
      </w:pPr>
      <w:r>
        <w:rPr/>
        <w:t> </w:t>
      </w:r>
    </w:p>
    <w:p>
      <w:pPr>
        <w:pStyle w:val="TextBody"/>
        <w:spacing w:before="0" w:after="0"/>
        <w:jc w:val="center"/>
        <w:rPr/>
      </w:pPr>
      <w:r>
        <w:rPr/>
        <w:t> </w:t>
      </w:r>
    </w:p>
    <w:p>
      <w:pPr>
        <w:pStyle w:val="HorizontalLine"/>
        <w:rPr/>
      </w:pPr>
      <w:r>
        <w:rPr/>
      </w:r>
      <w:r>
        <w:br w:type="page"/>
      </w:r>
    </w:p>
    <w:p>
      <w:pPr>
        <w:pStyle w:val="TextBody"/>
        <w:spacing w:before="0" w:after="0"/>
        <w:jc w:val="left"/>
        <w:rPr/>
      </w:pPr>
      <w:bookmarkStart w:id="26" w:name="slb-ex95.htm"/>
      <w:bookmarkStart w:id="27" w:name="ksslbex95"/>
      <w:bookmarkEnd w:id="26"/>
      <w:bookmarkEnd w:id="27"/>
      <w:r>
        <w:rPr/>
        <w:t> </w:t>
      </w:r>
    </w:p>
    <w:p>
      <w:pPr>
        <w:pStyle w:val="TextBody"/>
        <w:spacing w:before="240" w:after="0"/>
        <w:jc w:val="right"/>
        <w:rPr>
          <w:rFonts w:ascii="Times New Roman" w:hAnsi="Times New Roman"/>
          <w:sz w:val="20"/>
        </w:rPr>
      </w:pPr>
      <w:r>
        <w:rPr>
          <w:rFonts w:ascii="Arial;sans-serif" w:hAnsi="Arial;sans-serif"/>
          <w:b/>
          <w:sz w:val="18"/>
          <w:u w:val="single"/>
        </w:rPr>
        <w:t>Exhibit 95</w:t>
      </w:r>
      <w:r>
        <w:rPr>
          <w:rFonts w:ascii="Times New Roman" w:hAnsi="Times New Roman"/>
          <w:sz w:val="20"/>
        </w:rPr>
        <w:t xml:space="preserve"> </w:t>
      </w:r>
    </w:p>
    <w:p>
      <w:pPr>
        <w:pStyle w:val="TextBody"/>
        <w:spacing w:before="120" w:after="0"/>
        <w:jc w:val="center"/>
        <w:rPr>
          <w:rFonts w:ascii="Times New Roman" w:hAnsi="Times New Roman"/>
          <w:sz w:val="20"/>
        </w:rPr>
      </w:pPr>
      <w:r>
        <w:rPr>
          <w:rFonts w:ascii="Arial;sans-serif" w:hAnsi="Arial;sans-serif"/>
          <w:b/>
          <w:sz w:val="18"/>
        </w:rPr>
        <w:t>Mine Safety Disclosure</w:t>
      </w:r>
      <w:r>
        <w:rPr>
          <w:rFonts w:ascii="Times New Roman" w:hAnsi="Times New Roman"/>
          <w:sz w:val="20"/>
        </w:rPr>
        <w:t xml:space="preserve"> </w:t>
      </w:r>
    </w:p>
    <w:p>
      <w:pPr>
        <w:pStyle w:val="TextBody"/>
        <w:spacing w:before="0" w:after="0"/>
        <w:jc w:val="left"/>
        <w:rPr/>
      </w:pPr>
      <w:r>
        <w:rPr/>
        <w:t> </w:t>
      </w:r>
    </w:p>
    <w:p>
      <w:pPr>
        <w:pStyle w:val="TextBody"/>
        <w:spacing w:before="0" w:after="0"/>
        <w:jc w:val="both"/>
        <w:rPr>
          <w:rFonts w:ascii="Times New Roman" w:hAnsi="Times New Roman"/>
          <w:sz w:val="20"/>
        </w:rPr>
      </w:pPr>
      <w:r>
        <w:rPr>
          <w:rFonts w:ascii="Arial;sans-serif" w:hAnsi="Arial;sans-serif"/>
          <w:b w:val="false"/>
          <w:sz w:val="18"/>
        </w:rPr>
        <w:t>The following disclosure is provided pursuant to Section 1503(a) of the Dodd-Frank Wall Street Reform and Consumer Protection Act, which requires certain disclosures by companies required to file periodic reports under the Securities Exchange Act of 1934, as amended, that operate mines regulated under the Federal Mine Safety and Health Act of 1977.</w:t>
      </w:r>
      <w:r>
        <w:rPr>
          <w:rFonts w:ascii="Times New Roman" w:hAnsi="Times New Roman"/>
          <w:sz w:val="20"/>
        </w:rPr>
        <w:t xml:space="preserve"> </w:t>
      </w:r>
    </w:p>
    <w:p>
      <w:pPr>
        <w:pStyle w:val="TextBody"/>
        <w:spacing w:before="0" w:after="0"/>
        <w:jc w:val="both"/>
        <w:rPr/>
      </w:pPr>
      <w:r>
        <w:rPr/>
        <w:t> </w:t>
      </w:r>
    </w:p>
    <w:p>
      <w:pPr>
        <w:pStyle w:val="TextBody"/>
        <w:spacing w:before="0" w:after="0"/>
        <w:jc w:val="both"/>
        <w:rPr>
          <w:rFonts w:ascii="Arial;sans-serif" w:hAnsi="Arial;sans-serif"/>
          <w:b w:val="false"/>
          <w:sz w:val="18"/>
        </w:rPr>
      </w:pPr>
      <w:r>
        <w:rPr>
          <w:rFonts w:ascii="Arial;sans-serif" w:hAnsi="Arial;sans-serif"/>
          <w:b w:val="false"/>
          <w:sz w:val="18"/>
        </w:rPr>
        <w:t>The table that follows reflects citations, orders, violations and proposed assessments issued by the Mine Safety and Health Administration (the “MSHA”) to indirect subsidiaries of Schlumberger. The disclosure is with respect to the three months ended March 31, 2023. Due to timing and other factors, the data may not agree with the mine data retrieval system maintained by the MSHA at www.MSHA.gov.</w:t>
      </w:r>
    </w:p>
    <w:p>
      <w:pPr>
        <w:pStyle w:val="TextBody"/>
        <w:spacing w:before="240" w:after="0"/>
        <w:jc w:val="center"/>
        <w:rPr>
          <w:rFonts w:ascii="Arial;sans-serif" w:hAnsi="Arial;sans-serif"/>
          <w:b/>
          <w:sz w:val="18"/>
          <w:u w:val="single"/>
        </w:rPr>
      </w:pPr>
      <w:r>
        <w:rPr>
          <w:rFonts w:ascii="Arial;sans-serif" w:hAnsi="Arial;sans-serif"/>
          <w:b/>
          <w:sz w:val="18"/>
          <w:u w:val="single"/>
        </w:rPr>
        <w:t>Three Months Ended March 31, 2023</w:t>
      </w:r>
    </w:p>
    <w:p>
      <w:pPr>
        <w:pStyle w:val="TextBody"/>
        <w:spacing w:before="0" w:after="0"/>
        <w:jc w:val="center"/>
        <w:rPr>
          <w:rFonts w:ascii="Arial;sans-serif" w:hAnsi="Arial;sans-serif"/>
          <w:b/>
          <w:sz w:val="18"/>
        </w:rPr>
      </w:pPr>
      <w:r>
        <w:rPr>
          <w:rFonts w:ascii="Arial;sans-serif" w:hAnsi="Arial;sans-serif"/>
          <w:b/>
          <w:sz w:val="18"/>
        </w:rPr>
        <w:t>[unaudited]</w:t>
      </w:r>
    </w:p>
    <w:p>
      <w:pPr>
        <w:pStyle w:val="TextBody"/>
        <w:spacing w:before="0" w:after="0"/>
        <w:jc w:val="center"/>
        <w:rPr>
          <w:rFonts w:ascii="Times New Roman" w:hAnsi="Times New Roman"/>
          <w:sz w:val="20"/>
        </w:rPr>
      </w:pPr>
      <w:r>
        <w:rPr>
          <w:rFonts w:ascii="Arial;sans-serif" w:hAnsi="Arial;sans-serif"/>
          <w:b w:val="false"/>
          <w:sz w:val="18"/>
        </w:rPr>
        <w:t>(</w:t>
      </w:r>
      <w:r>
        <w:rPr>
          <w:rFonts w:ascii="Arial;sans-serif" w:hAnsi="Arial;sans-serif"/>
          <w:b w:val="false"/>
          <w:i/>
          <w:sz w:val="18"/>
        </w:rPr>
        <w:t>whole dollars</w:t>
      </w:r>
      <w:r>
        <w:rPr>
          <w:rFonts w:ascii="Arial;sans-serif" w:hAnsi="Arial;sans-serif"/>
          <w:b w:val="false"/>
          <w:sz w:val="18"/>
        </w:rPr>
        <w:t>)</w:t>
      </w:r>
    </w:p>
    <w:p>
      <w:pPr>
        <w:pStyle w:val="TextBody"/>
        <w:spacing w:before="0" w:after="0"/>
        <w:jc w:val="center"/>
        <w:rPr/>
      </w:pPr>
      <w:r>
        <w:rPr/>
        <w:t> </w:t>
      </w:r>
    </w:p>
    <w:tbl>
      <w:tblPr>
        <w:tblW w:w="10243" w:type="dxa"/>
        <w:jc w:val="left"/>
        <w:tblInd w:w="0" w:type="dxa"/>
        <w:tblCellMar>
          <w:top w:w="28" w:type="dxa"/>
          <w:left w:w="28" w:type="dxa"/>
          <w:bottom w:w="28" w:type="dxa"/>
          <w:right w:w="28" w:type="dxa"/>
        </w:tblCellMar>
      </w:tblPr>
      <w:tblGrid>
        <w:gridCol w:w="1036"/>
        <w:gridCol w:w="736"/>
        <w:gridCol w:w="646"/>
        <w:gridCol w:w="736"/>
        <w:gridCol w:w="796"/>
        <w:gridCol w:w="646"/>
        <w:gridCol w:w="1111"/>
        <w:gridCol w:w="751"/>
        <w:gridCol w:w="796"/>
        <w:gridCol w:w="796"/>
        <w:gridCol w:w="691"/>
        <w:gridCol w:w="661"/>
        <w:gridCol w:w="841"/>
      </w:tblGrid>
      <w:tr>
        <w:trPr/>
        <w:tc>
          <w:tcPr>
            <w:tcW w:w="103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7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111" w:type="dxa"/>
            <w:tcBorders/>
            <w:shd w:fill="auto" w:val="clear"/>
            <w:vAlign w:val="center"/>
          </w:tcPr>
          <w:p>
            <w:pPr>
              <w:pStyle w:val="TableContents"/>
              <w:spacing w:before="0" w:after="283"/>
              <w:rPr>
                <w:sz w:val="4"/>
                <w:szCs w:val="4"/>
              </w:rPr>
            </w:pPr>
            <w:r>
              <w:rPr>
                <w:sz w:val="4"/>
                <w:szCs w:val="4"/>
              </w:rPr>
            </w:r>
          </w:p>
        </w:tc>
        <w:tc>
          <w:tcPr>
            <w:tcW w:w="751" w:type="dxa"/>
            <w:tcBorders/>
            <w:shd w:fill="auto" w:val="clear"/>
            <w:vAlign w:val="center"/>
          </w:tcPr>
          <w:p>
            <w:pPr>
              <w:pStyle w:val="TableContents"/>
              <w:spacing w:before="0" w:after="283"/>
              <w:rPr>
                <w:sz w:val="4"/>
                <w:szCs w:val="4"/>
              </w:rPr>
            </w:pPr>
            <w:r>
              <w:rPr>
                <w:sz w:val="4"/>
                <w:szCs w:val="4"/>
              </w:rPr>
            </w:r>
          </w:p>
        </w:tc>
        <w:tc>
          <w:tcPr>
            <w:tcW w:w="796" w:type="dxa"/>
            <w:tcBorders/>
            <w:shd w:fill="auto" w:val="clear"/>
            <w:vAlign w:val="center"/>
          </w:tcPr>
          <w:p>
            <w:pPr>
              <w:pStyle w:val="TableContents"/>
              <w:spacing w:before="0" w:after="283"/>
              <w:rPr>
                <w:sz w:val="4"/>
                <w:szCs w:val="4"/>
              </w:rPr>
            </w:pPr>
            <w:r>
              <w:rPr>
                <w:sz w:val="4"/>
                <w:szCs w:val="4"/>
              </w:rPr>
            </w:r>
          </w:p>
        </w:tc>
        <w:tc>
          <w:tcPr>
            <w:tcW w:w="796"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c>
          <w:tcPr>
            <w:tcW w:w="661" w:type="dxa"/>
            <w:tcBorders/>
            <w:shd w:fill="auto" w:val="clear"/>
            <w:vAlign w:val="center"/>
          </w:tcPr>
          <w:p>
            <w:pPr>
              <w:pStyle w:val="TableContents"/>
              <w:spacing w:before="0" w:after="283"/>
              <w:rPr>
                <w:sz w:val="4"/>
                <w:szCs w:val="4"/>
              </w:rPr>
            </w:pPr>
            <w:r>
              <w:rPr>
                <w:sz w:val="4"/>
                <w:szCs w:val="4"/>
              </w:rPr>
            </w:r>
          </w:p>
        </w:tc>
        <w:tc>
          <w:tcPr>
            <w:tcW w:w="841" w:type="dxa"/>
            <w:tcBorders/>
            <w:shd w:fill="auto" w:val="clear"/>
            <w:vAlign w:val="center"/>
          </w:tcPr>
          <w:p>
            <w:pPr>
              <w:pStyle w:val="TableContents"/>
              <w:spacing w:before="0" w:after="283"/>
              <w:rPr>
                <w:sz w:val="4"/>
                <w:szCs w:val="4"/>
              </w:rPr>
            </w:pPr>
            <w:r>
              <w:rPr>
                <w:sz w:val="4"/>
                <w:szCs w:val="4"/>
              </w:rPr>
            </w:r>
          </w:p>
        </w:tc>
      </w:tr>
      <w:tr>
        <w:trPr/>
        <w:tc>
          <w:tcPr>
            <w:tcW w:w="10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val="false"/>
                <w:sz w:val="16"/>
              </w:rPr>
            </w:pPr>
            <w:r>
              <w:rPr>
                <w:rFonts w:ascii="Arial;sans-serif" w:hAnsi="Arial;sans-serif"/>
                <w:b w:val="false"/>
                <w:sz w:val="16"/>
              </w:rPr>
              <w:t>Mine or Operating Name/ MSHA Identification Number</w:t>
            </w:r>
          </w:p>
        </w:tc>
        <w:tc>
          <w:tcPr>
            <w:tcW w:w="7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val="false"/>
                <w:sz w:val="16"/>
              </w:rPr>
            </w:pPr>
            <w:r>
              <w:rPr>
                <w:rFonts w:ascii="Arial;sans-serif" w:hAnsi="Arial;sans-serif"/>
                <w:b w:val="false"/>
                <w:sz w:val="16"/>
              </w:rPr>
              <w:t>Section 104 S&amp;S Citations</w:t>
            </w:r>
          </w:p>
        </w:tc>
        <w:tc>
          <w:tcPr>
            <w:tcW w:w="6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val="false"/>
                <w:sz w:val="16"/>
              </w:rPr>
            </w:pPr>
            <w:r>
              <w:rPr>
                <w:rFonts w:ascii="Arial;sans-serif" w:hAnsi="Arial;sans-serif"/>
                <w:b w:val="false"/>
                <w:sz w:val="16"/>
              </w:rPr>
              <w:t>Section</w:t>
            </w:r>
          </w:p>
          <w:p>
            <w:pPr>
              <w:pStyle w:val="TableContents"/>
              <w:spacing w:before="0" w:after="0"/>
              <w:ind w:left="0" w:right="0" w:hanging="0"/>
              <w:jc w:val="center"/>
              <w:rPr>
                <w:rFonts w:ascii="Arial;sans-serif" w:hAnsi="Arial;sans-serif"/>
                <w:b w:val="false"/>
                <w:sz w:val="16"/>
              </w:rPr>
            </w:pPr>
            <w:r>
              <w:rPr>
                <w:rFonts w:ascii="Arial;sans-serif" w:hAnsi="Arial;sans-serif"/>
                <w:b w:val="false"/>
                <w:sz w:val="16"/>
              </w:rPr>
              <w:t>104(b)</w:t>
            </w:r>
          </w:p>
          <w:p>
            <w:pPr>
              <w:pStyle w:val="TableContents"/>
              <w:spacing w:before="0" w:after="0"/>
              <w:ind w:left="0" w:right="0" w:hanging="0"/>
              <w:jc w:val="center"/>
              <w:rPr>
                <w:rFonts w:ascii="Arial;sans-serif" w:hAnsi="Arial;sans-serif"/>
                <w:b w:val="false"/>
                <w:sz w:val="16"/>
              </w:rPr>
            </w:pPr>
            <w:r>
              <w:rPr>
                <w:rFonts w:ascii="Arial;sans-serif" w:hAnsi="Arial;sans-serif"/>
                <w:b w:val="false"/>
                <w:sz w:val="16"/>
              </w:rPr>
              <w:t>Orders</w:t>
            </w:r>
          </w:p>
        </w:tc>
        <w:tc>
          <w:tcPr>
            <w:tcW w:w="7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val="false"/>
                <w:sz w:val="16"/>
              </w:rPr>
            </w:pPr>
            <w:r>
              <w:rPr>
                <w:rFonts w:ascii="Arial;sans-serif" w:hAnsi="Arial;sans-serif"/>
                <w:b w:val="false"/>
                <w:sz w:val="16"/>
              </w:rPr>
              <w:t>Section</w:t>
            </w:r>
          </w:p>
          <w:p>
            <w:pPr>
              <w:pStyle w:val="TableContents"/>
              <w:spacing w:before="0" w:after="0"/>
              <w:ind w:left="0" w:right="0" w:hanging="0"/>
              <w:jc w:val="center"/>
              <w:rPr>
                <w:rFonts w:ascii="Arial;sans-serif" w:hAnsi="Arial;sans-serif"/>
                <w:b w:val="false"/>
                <w:sz w:val="16"/>
              </w:rPr>
            </w:pPr>
            <w:r>
              <w:rPr>
                <w:rFonts w:ascii="Arial;sans-serif" w:hAnsi="Arial;sans-serif"/>
                <w:b w:val="false"/>
                <w:sz w:val="16"/>
              </w:rPr>
              <w:t>104(d)</w:t>
            </w:r>
          </w:p>
          <w:p>
            <w:pPr>
              <w:pStyle w:val="TableContents"/>
              <w:spacing w:before="0" w:after="0"/>
              <w:ind w:left="0" w:right="0" w:hanging="0"/>
              <w:jc w:val="center"/>
              <w:rPr>
                <w:rFonts w:ascii="Arial;sans-serif" w:hAnsi="Arial;sans-serif"/>
                <w:b w:val="false"/>
                <w:sz w:val="16"/>
              </w:rPr>
            </w:pPr>
            <w:r>
              <w:rPr>
                <w:rFonts w:ascii="Arial;sans-serif" w:hAnsi="Arial;sans-serif"/>
                <w:b w:val="false"/>
                <w:sz w:val="16"/>
              </w:rPr>
              <w:t>Citations</w:t>
            </w:r>
          </w:p>
          <w:p>
            <w:pPr>
              <w:pStyle w:val="TableContents"/>
              <w:spacing w:before="0" w:after="0"/>
              <w:ind w:left="0" w:right="0" w:hanging="0"/>
              <w:jc w:val="center"/>
              <w:rPr>
                <w:rFonts w:ascii="Arial;sans-serif" w:hAnsi="Arial;sans-serif"/>
                <w:b w:val="false"/>
                <w:sz w:val="16"/>
              </w:rPr>
            </w:pPr>
            <w:r>
              <w:rPr>
                <w:rFonts w:ascii="Arial;sans-serif" w:hAnsi="Arial;sans-serif"/>
                <w:b w:val="false"/>
                <w:sz w:val="16"/>
              </w:rPr>
              <w:t>and Orders</w:t>
            </w:r>
          </w:p>
        </w:tc>
        <w:tc>
          <w:tcPr>
            <w:tcW w:w="7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val="false"/>
                <w:sz w:val="16"/>
              </w:rPr>
            </w:pPr>
            <w:r>
              <w:rPr>
                <w:rFonts w:ascii="Arial;sans-serif" w:hAnsi="Arial;sans-serif"/>
                <w:b w:val="false"/>
                <w:sz w:val="16"/>
              </w:rPr>
              <w:t>Section</w:t>
            </w:r>
          </w:p>
          <w:p>
            <w:pPr>
              <w:pStyle w:val="TableContents"/>
              <w:spacing w:before="0" w:after="0"/>
              <w:ind w:left="0" w:right="0" w:hanging="0"/>
              <w:jc w:val="center"/>
              <w:rPr>
                <w:rFonts w:ascii="Arial;sans-serif" w:hAnsi="Arial;sans-serif"/>
                <w:b w:val="false"/>
                <w:sz w:val="16"/>
              </w:rPr>
            </w:pPr>
            <w:r>
              <w:rPr>
                <w:rFonts w:ascii="Arial;sans-serif" w:hAnsi="Arial;sans-serif"/>
                <w:b w:val="false"/>
                <w:sz w:val="16"/>
              </w:rPr>
              <w:t>110(b)(2)</w:t>
            </w:r>
          </w:p>
          <w:p>
            <w:pPr>
              <w:pStyle w:val="TableContents"/>
              <w:spacing w:before="0" w:after="0"/>
              <w:ind w:left="0" w:right="0" w:hanging="0"/>
              <w:jc w:val="center"/>
              <w:rPr>
                <w:rFonts w:ascii="Arial;sans-serif" w:hAnsi="Arial;sans-serif"/>
                <w:b w:val="false"/>
                <w:sz w:val="16"/>
              </w:rPr>
            </w:pPr>
            <w:r>
              <w:rPr>
                <w:rFonts w:ascii="Arial;sans-serif" w:hAnsi="Arial;sans-serif"/>
                <w:b w:val="false"/>
                <w:sz w:val="16"/>
              </w:rPr>
              <w:t>Violations</w:t>
            </w:r>
          </w:p>
        </w:tc>
        <w:tc>
          <w:tcPr>
            <w:tcW w:w="6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val="false"/>
                <w:sz w:val="16"/>
              </w:rPr>
            </w:pPr>
            <w:r>
              <w:rPr>
                <w:rFonts w:ascii="Arial;sans-serif" w:hAnsi="Arial;sans-serif"/>
                <w:b w:val="false"/>
                <w:sz w:val="16"/>
              </w:rPr>
              <w:t>Section</w:t>
            </w:r>
          </w:p>
          <w:p>
            <w:pPr>
              <w:pStyle w:val="TableContents"/>
              <w:spacing w:before="0" w:after="0"/>
              <w:ind w:left="0" w:right="0" w:hanging="0"/>
              <w:jc w:val="center"/>
              <w:rPr>
                <w:rFonts w:ascii="Arial;sans-serif" w:hAnsi="Arial;sans-serif"/>
                <w:b w:val="false"/>
                <w:sz w:val="16"/>
              </w:rPr>
            </w:pPr>
            <w:r>
              <w:rPr>
                <w:rFonts w:ascii="Arial;sans-serif" w:hAnsi="Arial;sans-serif"/>
                <w:b w:val="false"/>
                <w:sz w:val="16"/>
              </w:rPr>
              <w:t>107(a)</w:t>
            </w:r>
          </w:p>
          <w:p>
            <w:pPr>
              <w:pStyle w:val="TableContents"/>
              <w:spacing w:before="0" w:after="0"/>
              <w:ind w:left="0" w:right="0" w:hanging="0"/>
              <w:jc w:val="center"/>
              <w:rPr>
                <w:rFonts w:ascii="Arial;sans-serif" w:hAnsi="Arial;sans-serif"/>
                <w:b w:val="false"/>
                <w:sz w:val="16"/>
              </w:rPr>
            </w:pPr>
            <w:r>
              <w:rPr>
                <w:rFonts w:ascii="Arial;sans-serif" w:hAnsi="Arial;sans-serif"/>
                <w:b w:val="false"/>
                <w:sz w:val="16"/>
              </w:rPr>
              <w:t>Orders</w:t>
            </w:r>
          </w:p>
        </w:tc>
        <w:tc>
          <w:tcPr>
            <w:tcW w:w="11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val="false"/>
                <w:sz w:val="16"/>
              </w:rPr>
            </w:pPr>
            <w:r>
              <w:rPr>
                <w:rFonts w:ascii="Arial;sans-serif" w:hAnsi="Arial;sans-serif"/>
                <w:b w:val="false"/>
                <w:sz w:val="16"/>
              </w:rPr>
              <w:t>Total Dollar</w:t>
            </w:r>
          </w:p>
          <w:p>
            <w:pPr>
              <w:pStyle w:val="TableContents"/>
              <w:spacing w:before="0" w:after="0"/>
              <w:ind w:left="0" w:right="0" w:hanging="0"/>
              <w:jc w:val="center"/>
              <w:rPr>
                <w:rFonts w:ascii="Arial;sans-serif" w:hAnsi="Arial;sans-serif"/>
                <w:b w:val="false"/>
                <w:sz w:val="16"/>
              </w:rPr>
            </w:pPr>
            <w:r>
              <w:rPr>
                <w:rFonts w:ascii="Arial;sans-serif" w:hAnsi="Arial;sans-serif"/>
                <w:b w:val="false"/>
                <w:sz w:val="16"/>
              </w:rPr>
              <w:t>Value of MSHA</w:t>
            </w:r>
          </w:p>
          <w:p>
            <w:pPr>
              <w:pStyle w:val="TableContents"/>
              <w:spacing w:before="0" w:after="0"/>
              <w:ind w:left="0" w:right="0" w:hanging="0"/>
              <w:jc w:val="center"/>
              <w:rPr>
                <w:rFonts w:ascii="Arial;sans-serif" w:hAnsi="Arial;sans-serif"/>
                <w:b w:val="false"/>
                <w:sz w:val="16"/>
              </w:rPr>
            </w:pPr>
            <w:r>
              <w:rPr>
                <w:rFonts w:ascii="Arial;sans-serif" w:hAnsi="Arial;sans-serif"/>
                <w:b w:val="false"/>
                <w:sz w:val="16"/>
              </w:rPr>
              <w:t>Assessments</w:t>
            </w:r>
          </w:p>
          <w:p>
            <w:pPr>
              <w:pStyle w:val="TableContents"/>
              <w:spacing w:before="0" w:after="0"/>
              <w:ind w:left="0" w:right="0" w:hanging="0"/>
              <w:jc w:val="center"/>
              <w:rPr>
                <w:rFonts w:ascii="Times New Roman" w:hAnsi="Times New Roman"/>
                <w:sz w:val="16"/>
              </w:rPr>
            </w:pPr>
            <w:r>
              <w:rPr>
                <w:rFonts w:ascii="Arial;sans-serif" w:hAnsi="Arial;sans-serif"/>
                <w:b w:val="false"/>
                <w:sz w:val="16"/>
              </w:rPr>
              <w:t xml:space="preserve">Proposed </w:t>
            </w:r>
            <w:r>
              <w:rPr>
                <w:rFonts w:ascii="Arial;sans-serif" w:hAnsi="Arial;sans-serif"/>
                <w:b w:val="false"/>
                <w:sz w:val="11"/>
              </w:rPr>
              <w:t>(1)</w:t>
            </w:r>
          </w:p>
        </w:tc>
        <w:tc>
          <w:tcPr>
            <w:tcW w:w="7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val="false"/>
                <w:sz w:val="16"/>
              </w:rPr>
            </w:pPr>
            <w:r>
              <w:rPr>
                <w:rFonts w:ascii="Arial;sans-serif" w:hAnsi="Arial;sans-serif"/>
                <w:b w:val="false"/>
                <w:sz w:val="16"/>
              </w:rPr>
              <w:t>Total</w:t>
            </w:r>
          </w:p>
          <w:p>
            <w:pPr>
              <w:pStyle w:val="TableContents"/>
              <w:spacing w:before="0" w:after="0"/>
              <w:ind w:left="0" w:right="0" w:hanging="0"/>
              <w:jc w:val="center"/>
              <w:rPr>
                <w:rFonts w:ascii="Arial;sans-serif" w:hAnsi="Arial;sans-serif"/>
                <w:b w:val="false"/>
                <w:sz w:val="16"/>
              </w:rPr>
            </w:pPr>
            <w:r>
              <w:rPr>
                <w:rFonts w:ascii="Arial;sans-serif" w:hAnsi="Arial;sans-serif"/>
                <w:b w:val="false"/>
                <w:sz w:val="16"/>
              </w:rPr>
              <w:t>Number</w:t>
            </w:r>
          </w:p>
          <w:p>
            <w:pPr>
              <w:pStyle w:val="TableContents"/>
              <w:spacing w:before="0" w:after="0"/>
              <w:ind w:left="0" w:right="0" w:hanging="0"/>
              <w:jc w:val="center"/>
              <w:rPr>
                <w:rFonts w:ascii="Arial;sans-serif" w:hAnsi="Arial;sans-serif"/>
                <w:b w:val="false"/>
                <w:sz w:val="16"/>
              </w:rPr>
            </w:pPr>
            <w:r>
              <w:rPr>
                <w:rFonts w:ascii="Arial;sans-serif" w:hAnsi="Arial;sans-serif"/>
                <w:b w:val="false"/>
                <w:sz w:val="16"/>
              </w:rPr>
              <w:t>of Mining</w:t>
            </w:r>
          </w:p>
          <w:p>
            <w:pPr>
              <w:pStyle w:val="TableContents"/>
              <w:spacing w:before="0" w:after="0"/>
              <w:ind w:left="0" w:right="0" w:hanging="0"/>
              <w:jc w:val="center"/>
              <w:rPr>
                <w:rFonts w:ascii="Arial;sans-serif" w:hAnsi="Arial;sans-serif"/>
                <w:b w:val="false"/>
                <w:sz w:val="16"/>
              </w:rPr>
            </w:pPr>
            <w:r>
              <w:rPr>
                <w:rFonts w:ascii="Arial;sans-serif" w:hAnsi="Arial;sans-serif"/>
                <w:b w:val="false"/>
                <w:sz w:val="16"/>
              </w:rPr>
              <w:t>Related</w:t>
            </w:r>
          </w:p>
          <w:p>
            <w:pPr>
              <w:pStyle w:val="TableContents"/>
              <w:spacing w:before="0" w:after="0"/>
              <w:ind w:left="0" w:right="0" w:hanging="0"/>
              <w:jc w:val="center"/>
              <w:rPr>
                <w:rFonts w:ascii="Arial;sans-serif" w:hAnsi="Arial;sans-serif"/>
                <w:b w:val="false"/>
                <w:sz w:val="16"/>
              </w:rPr>
            </w:pPr>
            <w:r>
              <w:rPr>
                <w:rFonts w:ascii="Arial;sans-serif" w:hAnsi="Arial;sans-serif"/>
                <w:b w:val="false"/>
                <w:sz w:val="16"/>
              </w:rPr>
              <w:t>Fatalities</w:t>
            </w:r>
          </w:p>
        </w:tc>
        <w:tc>
          <w:tcPr>
            <w:tcW w:w="7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val="false"/>
                <w:sz w:val="16"/>
              </w:rPr>
            </w:pPr>
            <w:r>
              <w:rPr>
                <w:rFonts w:ascii="Arial;sans-serif" w:hAnsi="Arial;sans-serif"/>
                <w:b w:val="false"/>
                <w:sz w:val="16"/>
              </w:rPr>
              <w:t>Received</w:t>
            </w:r>
          </w:p>
          <w:p>
            <w:pPr>
              <w:pStyle w:val="TableContents"/>
              <w:spacing w:before="0" w:after="0"/>
              <w:ind w:left="0" w:right="0" w:hanging="0"/>
              <w:jc w:val="center"/>
              <w:rPr>
                <w:rFonts w:ascii="Arial;sans-serif" w:hAnsi="Arial;sans-serif"/>
                <w:b w:val="false"/>
                <w:sz w:val="16"/>
              </w:rPr>
            </w:pPr>
            <w:r>
              <w:rPr>
                <w:rFonts w:ascii="Arial;sans-serif" w:hAnsi="Arial;sans-serif"/>
                <w:b w:val="false"/>
                <w:sz w:val="16"/>
              </w:rPr>
              <w:t>Notice of</w:t>
            </w:r>
          </w:p>
          <w:p>
            <w:pPr>
              <w:pStyle w:val="TableContents"/>
              <w:spacing w:before="0" w:after="0"/>
              <w:ind w:left="0" w:right="0" w:hanging="0"/>
              <w:jc w:val="center"/>
              <w:rPr>
                <w:rFonts w:ascii="Arial;sans-serif" w:hAnsi="Arial;sans-serif"/>
                <w:b w:val="false"/>
                <w:sz w:val="16"/>
              </w:rPr>
            </w:pPr>
            <w:r>
              <w:rPr>
                <w:rFonts w:ascii="Arial;sans-serif" w:hAnsi="Arial;sans-serif"/>
                <w:b w:val="false"/>
                <w:sz w:val="16"/>
              </w:rPr>
              <w:t>Pattern of</w:t>
            </w:r>
          </w:p>
          <w:p>
            <w:pPr>
              <w:pStyle w:val="TableContents"/>
              <w:spacing w:before="0" w:after="0"/>
              <w:ind w:left="0" w:right="0" w:hanging="0"/>
              <w:jc w:val="center"/>
              <w:rPr>
                <w:rFonts w:ascii="Arial;sans-serif" w:hAnsi="Arial;sans-serif"/>
                <w:b w:val="false"/>
                <w:sz w:val="16"/>
              </w:rPr>
            </w:pPr>
            <w:r>
              <w:rPr>
                <w:rFonts w:ascii="Arial;sans-serif" w:hAnsi="Arial;sans-serif"/>
                <w:b w:val="false"/>
                <w:sz w:val="16"/>
              </w:rPr>
              <w:t>Violations</w:t>
            </w:r>
          </w:p>
          <w:p>
            <w:pPr>
              <w:pStyle w:val="TableContents"/>
              <w:spacing w:before="0" w:after="0"/>
              <w:ind w:left="0" w:right="0" w:hanging="0"/>
              <w:jc w:val="center"/>
              <w:rPr>
                <w:rFonts w:ascii="Arial;sans-serif" w:hAnsi="Arial;sans-serif"/>
                <w:b w:val="false"/>
                <w:sz w:val="16"/>
              </w:rPr>
            </w:pPr>
            <w:r>
              <w:rPr>
                <w:rFonts w:ascii="Arial;sans-serif" w:hAnsi="Arial;sans-serif"/>
                <w:b w:val="false"/>
                <w:sz w:val="16"/>
              </w:rPr>
              <w:t>Under</w:t>
            </w:r>
          </w:p>
          <w:p>
            <w:pPr>
              <w:pStyle w:val="TableContents"/>
              <w:spacing w:before="0" w:after="0"/>
              <w:ind w:left="0" w:right="0" w:hanging="0"/>
              <w:jc w:val="center"/>
              <w:rPr>
                <w:rFonts w:ascii="Arial;sans-serif" w:hAnsi="Arial;sans-serif"/>
                <w:b w:val="false"/>
                <w:sz w:val="16"/>
              </w:rPr>
            </w:pPr>
            <w:r>
              <w:rPr>
                <w:rFonts w:ascii="Arial;sans-serif" w:hAnsi="Arial;sans-serif"/>
                <w:b w:val="false"/>
                <w:sz w:val="16"/>
              </w:rPr>
              <w:t>Section</w:t>
            </w:r>
          </w:p>
          <w:p>
            <w:pPr>
              <w:pStyle w:val="TableContents"/>
              <w:spacing w:before="0" w:after="0"/>
              <w:ind w:left="0" w:right="0" w:hanging="0"/>
              <w:jc w:val="center"/>
              <w:rPr>
                <w:rFonts w:ascii="Arial;sans-serif" w:hAnsi="Arial;sans-serif"/>
                <w:b w:val="false"/>
                <w:sz w:val="16"/>
              </w:rPr>
            </w:pPr>
            <w:r>
              <w:rPr>
                <w:rFonts w:ascii="Arial;sans-serif" w:hAnsi="Arial;sans-serif"/>
                <w:b w:val="false"/>
                <w:sz w:val="16"/>
              </w:rPr>
              <w:t>104(e)</w:t>
            </w:r>
          </w:p>
          <w:p>
            <w:pPr>
              <w:pStyle w:val="TableContents"/>
              <w:spacing w:before="0" w:after="0"/>
              <w:ind w:left="0" w:right="0" w:hanging="0"/>
              <w:jc w:val="center"/>
              <w:rPr>
                <w:rFonts w:ascii="Arial;sans-serif" w:hAnsi="Arial;sans-serif"/>
                <w:b w:val="false"/>
                <w:sz w:val="16"/>
              </w:rPr>
            </w:pPr>
            <w:r>
              <w:rPr>
                <w:rFonts w:ascii="Arial;sans-serif" w:hAnsi="Arial;sans-serif"/>
                <w:b w:val="false"/>
                <w:sz w:val="16"/>
              </w:rPr>
              <w:t>(yes/no)</w:t>
            </w:r>
          </w:p>
        </w:tc>
        <w:tc>
          <w:tcPr>
            <w:tcW w:w="7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val="false"/>
                <w:sz w:val="16"/>
              </w:rPr>
            </w:pPr>
            <w:r>
              <w:rPr>
                <w:rFonts w:ascii="Arial;sans-serif" w:hAnsi="Arial;sans-serif"/>
                <w:b w:val="false"/>
                <w:sz w:val="16"/>
              </w:rPr>
              <w:t>Received</w:t>
            </w:r>
          </w:p>
          <w:p>
            <w:pPr>
              <w:pStyle w:val="TableContents"/>
              <w:spacing w:before="0" w:after="0"/>
              <w:ind w:left="0" w:right="0" w:hanging="0"/>
              <w:jc w:val="center"/>
              <w:rPr>
                <w:rFonts w:ascii="Arial;sans-serif" w:hAnsi="Arial;sans-serif"/>
                <w:b w:val="false"/>
                <w:sz w:val="16"/>
              </w:rPr>
            </w:pPr>
            <w:r>
              <w:rPr>
                <w:rFonts w:ascii="Arial;sans-serif" w:hAnsi="Arial;sans-serif"/>
                <w:b w:val="false"/>
                <w:sz w:val="16"/>
              </w:rPr>
              <w:t>Notice of</w:t>
            </w:r>
          </w:p>
          <w:p>
            <w:pPr>
              <w:pStyle w:val="TableContents"/>
              <w:spacing w:before="0" w:after="0"/>
              <w:ind w:left="0" w:right="0" w:hanging="0"/>
              <w:jc w:val="center"/>
              <w:rPr>
                <w:rFonts w:ascii="Arial;sans-serif" w:hAnsi="Arial;sans-serif"/>
                <w:b w:val="false"/>
                <w:sz w:val="16"/>
              </w:rPr>
            </w:pPr>
            <w:r>
              <w:rPr>
                <w:rFonts w:ascii="Arial;sans-serif" w:hAnsi="Arial;sans-serif"/>
                <w:b w:val="false"/>
                <w:sz w:val="16"/>
              </w:rPr>
              <w:t>Potential to</w:t>
            </w:r>
          </w:p>
          <w:p>
            <w:pPr>
              <w:pStyle w:val="TableContents"/>
              <w:spacing w:before="0" w:after="0"/>
              <w:ind w:left="0" w:right="0" w:hanging="0"/>
              <w:jc w:val="center"/>
              <w:rPr>
                <w:rFonts w:ascii="Arial;sans-serif" w:hAnsi="Arial;sans-serif"/>
                <w:b w:val="false"/>
                <w:sz w:val="16"/>
              </w:rPr>
            </w:pPr>
            <w:r>
              <w:rPr>
                <w:rFonts w:ascii="Arial;sans-serif" w:hAnsi="Arial;sans-serif"/>
                <w:b w:val="false"/>
                <w:sz w:val="16"/>
              </w:rPr>
              <w:t>Have</w:t>
            </w:r>
          </w:p>
          <w:p>
            <w:pPr>
              <w:pStyle w:val="TableContents"/>
              <w:spacing w:before="0" w:after="0"/>
              <w:ind w:left="0" w:right="0" w:hanging="0"/>
              <w:jc w:val="center"/>
              <w:rPr>
                <w:rFonts w:ascii="Arial;sans-serif" w:hAnsi="Arial;sans-serif"/>
                <w:b w:val="false"/>
                <w:sz w:val="16"/>
              </w:rPr>
            </w:pPr>
            <w:r>
              <w:rPr>
                <w:rFonts w:ascii="Arial;sans-serif" w:hAnsi="Arial;sans-serif"/>
                <w:b w:val="false"/>
                <w:sz w:val="16"/>
              </w:rPr>
              <w:t>Pattern</w:t>
            </w:r>
          </w:p>
          <w:p>
            <w:pPr>
              <w:pStyle w:val="TableContents"/>
              <w:spacing w:before="0" w:after="0"/>
              <w:ind w:left="0" w:right="0" w:hanging="0"/>
              <w:jc w:val="center"/>
              <w:rPr>
                <w:rFonts w:ascii="Arial;sans-serif" w:hAnsi="Arial;sans-serif"/>
                <w:b w:val="false"/>
                <w:sz w:val="16"/>
              </w:rPr>
            </w:pPr>
            <w:r>
              <w:rPr>
                <w:rFonts w:ascii="Arial;sans-serif" w:hAnsi="Arial;sans-serif"/>
                <w:b w:val="false"/>
                <w:sz w:val="16"/>
              </w:rPr>
              <w:t>Under</w:t>
            </w:r>
          </w:p>
          <w:p>
            <w:pPr>
              <w:pStyle w:val="TableContents"/>
              <w:spacing w:before="0" w:after="0"/>
              <w:ind w:left="0" w:right="0" w:hanging="0"/>
              <w:jc w:val="center"/>
              <w:rPr>
                <w:rFonts w:ascii="Arial;sans-serif" w:hAnsi="Arial;sans-serif"/>
                <w:b w:val="false"/>
                <w:sz w:val="16"/>
              </w:rPr>
            </w:pPr>
            <w:r>
              <w:rPr>
                <w:rFonts w:ascii="Arial;sans-serif" w:hAnsi="Arial;sans-serif"/>
                <w:b w:val="false"/>
                <w:sz w:val="16"/>
              </w:rPr>
              <w:t>Section</w:t>
            </w:r>
          </w:p>
          <w:p>
            <w:pPr>
              <w:pStyle w:val="TableContents"/>
              <w:spacing w:before="0" w:after="0"/>
              <w:ind w:left="0" w:right="0" w:hanging="0"/>
              <w:jc w:val="center"/>
              <w:rPr>
                <w:rFonts w:ascii="Arial;sans-serif" w:hAnsi="Arial;sans-serif"/>
                <w:b w:val="false"/>
                <w:sz w:val="16"/>
              </w:rPr>
            </w:pPr>
            <w:r>
              <w:rPr>
                <w:rFonts w:ascii="Arial;sans-serif" w:hAnsi="Arial;sans-serif"/>
                <w:b w:val="false"/>
                <w:sz w:val="16"/>
              </w:rPr>
              <w:t>104(e)</w:t>
            </w:r>
          </w:p>
          <w:p>
            <w:pPr>
              <w:pStyle w:val="TableContents"/>
              <w:spacing w:before="0" w:after="0"/>
              <w:ind w:left="0" w:right="0" w:hanging="0"/>
              <w:jc w:val="center"/>
              <w:rPr>
                <w:rFonts w:ascii="Arial;sans-serif" w:hAnsi="Arial;sans-serif"/>
                <w:b w:val="false"/>
                <w:sz w:val="16"/>
              </w:rPr>
            </w:pPr>
            <w:r>
              <w:rPr>
                <w:rFonts w:ascii="Arial;sans-serif" w:hAnsi="Arial;sans-serif"/>
                <w:b w:val="false"/>
                <w:sz w:val="16"/>
              </w:rPr>
              <w:t>(yes/no)</w:t>
            </w:r>
          </w:p>
        </w:tc>
        <w:tc>
          <w:tcPr>
            <w:tcW w:w="6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val="false"/>
                <w:sz w:val="16"/>
              </w:rPr>
            </w:pPr>
            <w:r>
              <w:rPr>
                <w:rFonts w:ascii="Arial;sans-serif" w:hAnsi="Arial;sans-serif"/>
                <w:b w:val="false"/>
                <w:sz w:val="16"/>
              </w:rPr>
              <w:t>Legal</w:t>
            </w:r>
          </w:p>
          <w:p>
            <w:pPr>
              <w:pStyle w:val="TableContents"/>
              <w:spacing w:before="0" w:after="0"/>
              <w:ind w:left="0" w:right="0" w:hanging="0"/>
              <w:jc w:val="center"/>
              <w:rPr>
                <w:rFonts w:ascii="Arial;sans-serif" w:hAnsi="Arial;sans-serif"/>
                <w:b w:val="false"/>
                <w:sz w:val="16"/>
              </w:rPr>
            </w:pPr>
            <w:r>
              <w:rPr>
                <w:rFonts w:ascii="Arial;sans-serif" w:hAnsi="Arial;sans-serif"/>
                <w:b w:val="false"/>
                <w:sz w:val="16"/>
              </w:rPr>
              <w:t>Actions</w:t>
            </w:r>
          </w:p>
          <w:p>
            <w:pPr>
              <w:pStyle w:val="TableContents"/>
              <w:spacing w:before="0" w:after="0"/>
              <w:ind w:left="0" w:right="0" w:hanging="0"/>
              <w:jc w:val="center"/>
              <w:rPr>
                <w:rFonts w:ascii="Arial;sans-serif" w:hAnsi="Arial;sans-serif"/>
                <w:b w:val="false"/>
                <w:sz w:val="16"/>
              </w:rPr>
            </w:pPr>
            <w:r>
              <w:rPr>
                <w:rFonts w:ascii="Arial;sans-serif" w:hAnsi="Arial;sans-serif"/>
                <w:b w:val="false"/>
                <w:sz w:val="16"/>
              </w:rPr>
              <w:t>Pending as</w:t>
            </w:r>
          </w:p>
          <w:p>
            <w:pPr>
              <w:pStyle w:val="TableContents"/>
              <w:spacing w:before="0" w:after="0"/>
              <w:ind w:left="0" w:right="0" w:hanging="0"/>
              <w:jc w:val="center"/>
              <w:rPr>
                <w:rFonts w:ascii="Arial;sans-serif" w:hAnsi="Arial;sans-serif"/>
                <w:b w:val="false"/>
                <w:sz w:val="16"/>
              </w:rPr>
            </w:pPr>
            <w:r>
              <w:rPr>
                <w:rFonts w:ascii="Arial;sans-serif" w:hAnsi="Arial;sans-serif"/>
                <w:b w:val="false"/>
                <w:sz w:val="16"/>
              </w:rPr>
              <w:t>of Last Day</w:t>
            </w:r>
          </w:p>
          <w:p>
            <w:pPr>
              <w:pStyle w:val="TableContents"/>
              <w:spacing w:before="0" w:after="0"/>
              <w:ind w:left="0" w:right="0" w:hanging="0"/>
              <w:jc w:val="center"/>
              <w:rPr>
                <w:rFonts w:ascii="Arial;sans-serif" w:hAnsi="Arial;sans-serif"/>
                <w:b w:val="false"/>
                <w:sz w:val="16"/>
              </w:rPr>
            </w:pPr>
            <w:r>
              <w:rPr>
                <w:rFonts w:ascii="Arial;sans-serif" w:hAnsi="Arial;sans-serif"/>
                <w:b w:val="false"/>
                <w:sz w:val="16"/>
              </w:rPr>
              <w:t>of Period</w:t>
            </w:r>
          </w:p>
        </w:tc>
        <w:tc>
          <w:tcPr>
            <w:tcW w:w="66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val="false"/>
                <w:sz w:val="16"/>
              </w:rPr>
            </w:pPr>
            <w:r>
              <w:rPr>
                <w:rFonts w:ascii="Arial;sans-serif" w:hAnsi="Arial;sans-serif"/>
                <w:b w:val="false"/>
                <w:sz w:val="16"/>
              </w:rPr>
              <w:t>Legal Actions</w:t>
            </w:r>
          </w:p>
          <w:p>
            <w:pPr>
              <w:pStyle w:val="TableContents"/>
              <w:spacing w:before="0" w:after="0"/>
              <w:ind w:left="0" w:right="0" w:hanging="0"/>
              <w:jc w:val="center"/>
              <w:rPr>
                <w:rFonts w:ascii="Arial;sans-serif" w:hAnsi="Arial;sans-serif"/>
                <w:b w:val="false"/>
                <w:sz w:val="16"/>
              </w:rPr>
            </w:pPr>
            <w:r>
              <w:rPr>
                <w:rFonts w:ascii="Arial;sans-serif" w:hAnsi="Arial;sans-serif"/>
                <w:b w:val="false"/>
                <w:sz w:val="16"/>
              </w:rPr>
              <w:t>Initiated</w:t>
            </w:r>
          </w:p>
          <w:p>
            <w:pPr>
              <w:pStyle w:val="TableContents"/>
              <w:spacing w:before="0" w:after="0"/>
              <w:ind w:left="0" w:right="0" w:hanging="0"/>
              <w:jc w:val="center"/>
              <w:rPr>
                <w:rFonts w:ascii="Arial;sans-serif" w:hAnsi="Arial;sans-serif"/>
                <w:b w:val="false"/>
                <w:sz w:val="16"/>
              </w:rPr>
            </w:pPr>
            <w:r>
              <w:rPr>
                <w:rFonts w:ascii="Arial;sans-serif" w:hAnsi="Arial;sans-serif"/>
                <w:b w:val="false"/>
                <w:sz w:val="16"/>
              </w:rPr>
              <w:t>During Period</w:t>
            </w:r>
          </w:p>
        </w:tc>
        <w:tc>
          <w:tcPr>
            <w:tcW w:w="8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val="false"/>
                <w:sz w:val="16"/>
              </w:rPr>
            </w:pPr>
            <w:r>
              <w:rPr>
                <w:rFonts w:ascii="Arial;sans-serif" w:hAnsi="Arial;sans-serif"/>
                <w:b w:val="false"/>
                <w:sz w:val="16"/>
              </w:rPr>
              <w:t>Legal Actions</w:t>
            </w:r>
          </w:p>
          <w:p>
            <w:pPr>
              <w:pStyle w:val="TableContents"/>
              <w:spacing w:before="0" w:after="0"/>
              <w:ind w:left="0" w:right="0" w:hanging="0"/>
              <w:jc w:val="center"/>
              <w:rPr>
                <w:rFonts w:ascii="Arial;sans-serif" w:hAnsi="Arial;sans-serif"/>
                <w:b w:val="false"/>
                <w:sz w:val="16"/>
              </w:rPr>
            </w:pPr>
            <w:r>
              <w:rPr>
                <w:rFonts w:ascii="Arial;sans-serif" w:hAnsi="Arial;sans-serif"/>
                <w:b w:val="false"/>
                <w:sz w:val="16"/>
              </w:rPr>
              <w:t>Resolved</w:t>
            </w:r>
          </w:p>
          <w:p>
            <w:pPr>
              <w:pStyle w:val="TableContents"/>
              <w:spacing w:before="0" w:after="0"/>
              <w:ind w:left="0" w:right="0" w:hanging="0"/>
              <w:jc w:val="center"/>
              <w:rPr>
                <w:rFonts w:ascii="Arial;sans-serif" w:hAnsi="Arial;sans-serif"/>
                <w:b w:val="false"/>
                <w:sz w:val="16"/>
              </w:rPr>
            </w:pPr>
            <w:r>
              <w:rPr>
                <w:rFonts w:ascii="Arial;sans-serif" w:hAnsi="Arial;sans-serif"/>
                <w:b w:val="false"/>
                <w:sz w:val="16"/>
              </w:rPr>
              <w:t>During</w:t>
            </w:r>
          </w:p>
          <w:p>
            <w:pPr>
              <w:pStyle w:val="TableContents"/>
              <w:spacing w:before="0" w:after="0"/>
              <w:ind w:left="0" w:right="0" w:hanging="0"/>
              <w:jc w:val="center"/>
              <w:rPr>
                <w:rFonts w:ascii="Arial;sans-serif" w:hAnsi="Arial;sans-serif"/>
                <w:b w:val="false"/>
                <w:sz w:val="16"/>
              </w:rPr>
            </w:pPr>
            <w:r>
              <w:rPr>
                <w:rFonts w:ascii="Arial;sans-serif" w:hAnsi="Arial;sans-serif"/>
                <w:b w:val="false"/>
                <w:sz w:val="16"/>
              </w:rPr>
              <w:t>Period</w:t>
            </w:r>
          </w:p>
        </w:tc>
      </w:tr>
      <w:tr>
        <w:trPr/>
        <w:tc>
          <w:tcPr>
            <w:tcW w:w="1036" w:type="dxa"/>
            <w:tcBorders/>
            <w:shd w:fill="auto" w:val="clear"/>
            <w:vAlign w:val="center"/>
          </w:tcPr>
          <w:p>
            <w:pPr>
              <w:pStyle w:val="TableContents"/>
              <w:spacing w:before="0" w:after="283"/>
              <w:ind w:left="0" w:right="0" w:hanging="0"/>
              <w:rPr>
                <w:sz w:val="4"/>
                <w:szCs w:val="4"/>
              </w:rPr>
            </w:pPr>
            <w:r>
              <w:rPr>
                <w:sz w:val="4"/>
                <w:szCs w:val="4"/>
              </w:rPr>
            </w:r>
          </w:p>
        </w:tc>
        <w:tc>
          <w:tcPr>
            <w:tcW w:w="736" w:type="dxa"/>
            <w:tcBorders/>
            <w:shd w:fill="auto" w:val="clear"/>
            <w:vAlign w:val="center"/>
          </w:tcPr>
          <w:p>
            <w:pPr>
              <w:pStyle w:val="TableContents"/>
              <w:spacing w:before="0" w:after="283"/>
              <w:ind w:left="0" w:right="0" w:hanging="0"/>
              <w:rPr>
                <w:sz w:val="4"/>
                <w:szCs w:val="4"/>
              </w:rPr>
            </w:pPr>
            <w:r>
              <w:rPr>
                <w:sz w:val="4"/>
                <w:szCs w:val="4"/>
              </w:rPr>
            </w:r>
          </w:p>
        </w:tc>
        <w:tc>
          <w:tcPr>
            <w:tcW w:w="646" w:type="dxa"/>
            <w:tcBorders/>
            <w:shd w:fill="auto" w:val="clear"/>
            <w:vAlign w:val="center"/>
          </w:tcPr>
          <w:p>
            <w:pPr>
              <w:pStyle w:val="TableContents"/>
              <w:spacing w:before="0" w:after="283"/>
              <w:ind w:left="0" w:right="0" w:hanging="0"/>
              <w:rPr>
                <w:sz w:val="4"/>
                <w:szCs w:val="4"/>
              </w:rPr>
            </w:pPr>
            <w:r>
              <w:rPr>
                <w:sz w:val="4"/>
                <w:szCs w:val="4"/>
              </w:rPr>
            </w:r>
          </w:p>
        </w:tc>
        <w:tc>
          <w:tcPr>
            <w:tcW w:w="736" w:type="dxa"/>
            <w:tcBorders/>
            <w:shd w:fill="auto" w:val="clear"/>
            <w:vAlign w:val="center"/>
          </w:tcPr>
          <w:p>
            <w:pPr>
              <w:pStyle w:val="TableContents"/>
              <w:spacing w:before="0" w:after="283"/>
              <w:ind w:left="0" w:right="0" w:hanging="0"/>
              <w:rPr>
                <w:sz w:val="4"/>
                <w:szCs w:val="4"/>
              </w:rPr>
            </w:pPr>
            <w:r>
              <w:rPr>
                <w:sz w:val="4"/>
                <w:szCs w:val="4"/>
              </w:rPr>
            </w:r>
          </w:p>
        </w:tc>
        <w:tc>
          <w:tcPr>
            <w:tcW w:w="796" w:type="dxa"/>
            <w:tcBorders/>
            <w:shd w:fill="auto" w:val="clear"/>
            <w:vAlign w:val="center"/>
          </w:tcPr>
          <w:p>
            <w:pPr>
              <w:pStyle w:val="TableContents"/>
              <w:spacing w:before="0" w:after="283"/>
              <w:ind w:left="0" w:right="0" w:hanging="0"/>
              <w:rPr>
                <w:sz w:val="4"/>
                <w:szCs w:val="4"/>
              </w:rPr>
            </w:pPr>
            <w:r>
              <w:rPr>
                <w:sz w:val="4"/>
                <w:szCs w:val="4"/>
              </w:rPr>
            </w:r>
          </w:p>
        </w:tc>
        <w:tc>
          <w:tcPr>
            <w:tcW w:w="646" w:type="dxa"/>
            <w:tcBorders/>
            <w:shd w:fill="auto" w:val="clear"/>
            <w:vAlign w:val="center"/>
          </w:tcPr>
          <w:p>
            <w:pPr>
              <w:pStyle w:val="TableContents"/>
              <w:spacing w:before="0" w:after="283"/>
              <w:ind w:left="0" w:right="0" w:hanging="0"/>
              <w:rPr>
                <w:sz w:val="4"/>
                <w:szCs w:val="4"/>
              </w:rPr>
            </w:pPr>
            <w:r>
              <w:rPr>
                <w:sz w:val="4"/>
                <w:szCs w:val="4"/>
              </w:rPr>
            </w:r>
          </w:p>
        </w:tc>
        <w:tc>
          <w:tcPr>
            <w:tcW w:w="1111" w:type="dxa"/>
            <w:tcBorders/>
            <w:shd w:fill="auto" w:val="clear"/>
            <w:vAlign w:val="center"/>
          </w:tcPr>
          <w:p>
            <w:pPr>
              <w:pStyle w:val="TableContents"/>
              <w:spacing w:before="0" w:after="283"/>
              <w:ind w:left="0" w:right="0" w:hanging="0"/>
              <w:rPr>
                <w:sz w:val="4"/>
                <w:szCs w:val="4"/>
              </w:rPr>
            </w:pPr>
            <w:r>
              <w:rPr>
                <w:sz w:val="4"/>
                <w:szCs w:val="4"/>
              </w:rPr>
            </w:r>
          </w:p>
        </w:tc>
        <w:tc>
          <w:tcPr>
            <w:tcW w:w="751" w:type="dxa"/>
            <w:tcBorders/>
            <w:shd w:fill="auto" w:val="clear"/>
            <w:vAlign w:val="center"/>
          </w:tcPr>
          <w:p>
            <w:pPr>
              <w:pStyle w:val="TableContents"/>
              <w:spacing w:before="0" w:after="283"/>
              <w:ind w:left="0" w:right="0" w:hanging="0"/>
              <w:rPr>
                <w:sz w:val="4"/>
                <w:szCs w:val="4"/>
              </w:rPr>
            </w:pPr>
            <w:r>
              <w:rPr>
                <w:sz w:val="4"/>
                <w:szCs w:val="4"/>
              </w:rPr>
            </w:r>
          </w:p>
        </w:tc>
        <w:tc>
          <w:tcPr>
            <w:tcW w:w="796" w:type="dxa"/>
            <w:tcBorders/>
            <w:shd w:fill="auto" w:val="clear"/>
            <w:vAlign w:val="center"/>
          </w:tcPr>
          <w:p>
            <w:pPr>
              <w:pStyle w:val="TableContents"/>
              <w:spacing w:before="0" w:after="283"/>
              <w:ind w:left="0" w:right="0" w:hanging="0"/>
              <w:rPr>
                <w:sz w:val="4"/>
                <w:szCs w:val="4"/>
              </w:rPr>
            </w:pPr>
            <w:r>
              <w:rPr>
                <w:sz w:val="4"/>
                <w:szCs w:val="4"/>
              </w:rPr>
            </w:r>
          </w:p>
        </w:tc>
        <w:tc>
          <w:tcPr>
            <w:tcW w:w="796" w:type="dxa"/>
            <w:tcBorders/>
            <w:shd w:fill="auto" w:val="clear"/>
            <w:vAlign w:val="center"/>
          </w:tcPr>
          <w:p>
            <w:pPr>
              <w:pStyle w:val="TableContents"/>
              <w:spacing w:before="0" w:after="283"/>
              <w:ind w:left="0" w:right="0" w:hanging="0"/>
              <w:rPr>
                <w:sz w:val="4"/>
                <w:szCs w:val="4"/>
              </w:rPr>
            </w:pPr>
            <w:r>
              <w:rPr>
                <w:sz w:val="4"/>
                <w:szCs w:val="4"/>
              </w:rPr>
            </w:r>
          </w:p>
        </w:tc>
        <w:tc>
          <w:tcPr>
            <w:tcW w:w="691" w:type="dxa"/>
            <w:tcBorders/>
            <w:shd w:fill="auto" w:val="clear"/>
            <w:vAlign w:val="center"/>
          </w:tcPr>
          <w:p>
            <w:pPr>
              <w:pStyle w:val="TableContents"/>
              <w:spacing w:before="0" w:after="283"/>
              <w:ind w:left="0" w:right="0" w:hanging="0"/>
              <w:rPr>
                <w:sz w:val="4"/>
                <w:szCs w:val="4"/>
              </w:rPr>
            </w:pPr>
            <w:r>
              <w:rPr>
                <w:sz w:val="4"/>
                <w:szCs w:val="4"/>
              </w:rPr>
            </w:r>
          </w:p>
        </w:tc>
        <w:tc>
          <w:tcPr>
            <w:tcW w:w="661" w:type="dxa"/>
            <w:tcBorders/>
            <w:shd w:fill="auto" w:val="clear"/>
            <w:vAlign w:val="center"/>
          </w:tcPr>
          <w:p>
            <w:pPr>
              <w:pStyle w:val="TableContents"/>
              <w:spacing w:before="0" w:after="283"/>
              <w:ind w:left="0" w:right="0" w:hanging="0"/>
              <w:rPr>
                <w:sz w:val="4"/>
                <w:szCs w:val="4"/>
              </w:rPr>
            </w:pPr>
            <w:r>
              <w:rPr>
                <w:sz w:val="4"/>
                <w:szCs w:val="4"/>
              </w:rPr>
            </w:r>
          </w:p>
        </w:tc>
        <w:tc>
          <w:tcPr>
            <w:tcW w:w="841" w:type="dxa"/>
            <w:tcBorders/>
            <w:shd w:fill="auto" w:val="clear"/>
            <w:vAlign w:val="center"/>
          </w:tcPr>
          <w:p>
            <w:pPr>
              <w:pStyle w:val="TableContents"/>
              <w:spacing w:before="0" w:after="283"/>
              <w:ind w:left="0" w:right="0" w:hanging="0"/>
              <w:rPr>
                <w:sz w:val="4"/>
                <w:szCs w:val="4"/>
              </w:rPr>
            </w:pPr>
            <w:r>
              <w:rPr>
                <w:sz w:val="4"/>
                <w:szCs w:val="4"/>
              </w:rPr>
            </w:r>
          </w:p>
        </w:tc>
      </w:tr>
      <w:tr>
        <w:trPr/>
        <w:tc>
          <w:tcPr>
            <w:tcW w:w="1036" w:type="dxa"/>
            <w:tcBorders/>
            <w:shd w:fill="auto" w:val="clear"/>
            <w:vAlign w:val="center"/>
          </w:tcPr>
          <w:p>
            <w:pPr>
              <w:pStyle w:val="TableContents"/>
              <w:spacing w:before="0" w:after="0"/>
              <w:ind w:left="0" w:right="0" w:hanging="0"/>
              <w:jc w:val="left"/>
              <w:rPr>
                <w:rFonts w:ascii="Arial;sans-serif" w:hAnsi="Arial;sans-serif"/>
                <w:b w:val="false"/>
                <w:sz w:val="16"/>
              </w:rPr>
            </w:pPr>
            <w:r>
              <w:rPr>
                <w:rFonts w:ascii="Arial;sans-serif" w:hAnsi="Arial;sans-serif"/>
                <w:b w:val="false"/>
                <w:sz w:val="16"/>
              </w:rPr>
              <w:t>Amelia Barite Plant/1600825</w:t>
            </w:r>
          </w:p>
        </w:tc>
        <w:tc>
          <w:tcPr>
            <w:tcW w:w="736" w:type="dxa"/>
            <w:tcBorders/>
            <w:shd w:fill="auto" w:val="clear"/>
            <w:vAlign w:val="center"/>
          </w:tcPr>
          <w:p>
            <w:pPr>
              <w:pStyle w:val="TableContents"/>
              <w:spacing w:before="0" w:after="0"/>
              <w:ind w:left="0" w:right="0" w:hanging="0"/>
              <w:jc w:val="center"/>
              <w:rPr/>
            </w:pPr>
            <w:r>
              <w:rPr/>
              <w:t>─</w:t>
            </w:r>
          </w:p>
        </w:tc>
        <w:tc>
          <w:tcPr>
            <w:tcW w:w="646" w:type="dxa"/>
            <w:tcBorders/>
            <w:shd w:fill="auto" w:val="clear"/>
            <w:vAlign w:val="center"/>
          </w:tcPr>
          <w:p>
            <w:pPr>
              <w:pStyle w:val="TableContents"/>
              <w:spacing w:before="0" w:after="0"/>
              <w:ind w:left="0" w:right="0" w:hanging="0"/>
              <w:jc w:val="center"/>
              <w:rPr/>
            </w:pPr>
            <w:r>
              <w:rPr/>
              <w:t>─</w:t>
            </w:r>
          </w:p>
        </w:tc>
        <w:tc>
          <w:tcPr>
            <w:tcW w:w="736" w:type="dxa"/>
            <w:tcBorders/>
            <w:shd w:fill="auto" w:val="clear"/>
            <w:vAlign w:val="center"/>
          </w:tcPr>
          <w:p>
            <w:pPr>
              <w:pStyle w:val="TableContents"/>
              <w:spacing w:before="0" w:after="0"/>
              <w:ind w:left="0" w:right="0" w:hanging="0"/>
              <w:jc w:val="center"/>
              <w:rPr/>
            </w:pPr>
            <w:r>
              <w:rPr/>
              <w:t>─</w:t>
            </w:r>
          </w:p>
        </w:tc>
        <w:tc>
          <w:tcPr>
            <w:tcW w:w="796" w:type="dxa"/>
            <w:tcBorders/>
            <w:shd w:fill="auto" w:val="clear"/>
            <w:vAlign w:val="center"/>
          </w:tcPr>
          <w:p>
            <w:pPr>
              <w:pStyle w:val="TableContents"/>
              <w:spacing w:before="0" w:after="0"/>
              <w:ind w:left="0" w:right="0" w:hanging="0"/>
              <w:jc w:val="center"/>
              <w:rPr/>
            </w:pPr>
            <w:r>
              <w:rPr/>
              <w:t>─</w:t>
            </w:r>
          </w:p>
        </w:tc>
        <w:tc>
          <w:tcPr>
            <w:tcW w:w="646" w:type="dxa"/>
            <w:tcBorders/>
            <w:shd w:fill="auto" w:val="clear"/>
            <w:vAlign w:val="center"/>
          </w:tcPr>
          <w:p>
            <w:pPr>
              <w:pStyle w:val="TableContents"/>
              <w:spacing w:before="0" w:after="0"/>
              <w:ind w:left="0" w:right="0" w:hanging="0"/>
              <w:jc w:val="center"/>
              <w:rPr/>
            </w:pPr>
            <w:r>
              <w:rPr/>
              <w:t>─</w:t>
            </w:r>
          </w:p>
        </w:tc>
        <w:tc>
          <w:tcPr>
            <w:tcW w:w="1111" w:type="dxa"/>
            <w:tcBorders/>
            <w:shd w:fill="auto" w:val="clear"/>
            <w:vAlign w:val="center"/>
          </w:tcPr>
          <w:p>
            <w:pPr>
              <w:pStyle w:val="TableContents"/>
              <w:spacing w:before="0" w:after="0"/>
              <w:ind w:left="0" w:right="0" w:hanging="0"/>
              <w:jc w:val="center"/>
              <w:rPr/>
            </w:pPr>
            <w:r>
              <w:rPr/>
              <w:t>─</w:t>
            </w:r>
          </w:p>
        </w:tc>
        <w:tc>
          <w:tcPr>
            <w:tcW w:w="751" w:type="dxa"/>
            <w:tcBorders/>
            <w:shd w:fill="auto" w:val="clear"/>
            <w:vAlign w:val="center"/>
          </w:tcPr>
          <w:p>
            <w:pPr>
              <w:pStyle w:val="TableContents"/>
              <w:spacing w:before="0" w:after="0"/>
              <w:ind w:left="0" w:right="0" w:hanging="0"/>
              <w:jc w:val="center"/>
              <w:rPr/>
            </w:pPr>
            <w:r>
              <w:rPr/>
              <w:t>─</w:t>
            </w:r>
          </w:p>
        </w:tc>
        <w:tc>
          <w:tcPr>
            <w:tcW w:w="796" w:type="dxa"/>
            <w:tcBorders/>
            <w:shd w:fill="auto" w:val="clear"/>
            <w:vAlign w:val="center"/>
          </w:tcPr>
          <w:p>
            <w:pPr>
              <w:pStyle w:val="TableContents"/>
              <w:spacing w:before="0" w:after="0"/>
              <w:ind w:left="0" w:right="0" w:hanging="0"/>
              <w:jc w:val="center"/>
              <w:rPr>
                <w:rFonts w:ascii="Arial;sans-serif" w:hAnsi="Arial;sans-serif"/>
                <w:b w:val="false"/>
                <w:sz w:val="16"/>
              </w:rPr>
            </w:pPr>
            <w:r>
              <w:rPr>
                <w:rFonts w:ascii="Arial;sans-serif" w:hAnsi="Arial;sans-serif"/>
                <w:b w:val="false"/>
                <w:sz w:val="16"/>
              </w:rPr>
              <w:t>N</w:t>
            </w:r>
          </w:p>
        </w:tc>
        <w:tc>
          <w:tcPr>
            <w:tcW w:w="796" w:type="dxa"/>
            <w:tcBorders/>
            <w:shd w:fill="auto" w:val="clear"/>
            <w:vAlign w:val="center"/>
          </w:tcPr>
          <w:p>
            <w:pPr>
              <w:pStyle w:val="TableContents"/>
              <w:spacing w:before="0" w:after="0"/>
              <w:ind w:left="0" w:right="0" w:hanging="0"/>
              <w:jc w:val="center"/>
              <w:rPr>
                <w:rFonts w:ascii="Arial;sans-serif" w:hAnsi="Arial;sans-serif"/>
                <w:b w:val="false"/>
                <w:sz w:val="16"/>
              </w:rPr>
            </w:pPr>
            <w:r>
              <w:rPr>
                <w:rFonts w:ascii="Arial;sans-serif" w:hAnsi="Arial;sans-serif"/>
                <w:b w:val="false"/>
                <w:sz w:val="16"/>
              </w:rPr>
              <w:t>N</w:t>
            </w:r>
          </w:p>
        </w:tc>
        <w:tc>
          <w:tcPr>
            <w:tcW w:w="691" w:type="dxa"/>
            <w:tcBorders/>
            <w:shd w:fill="auto" w:val="clear"/>
            <w:vAlign w:val="center"/>
          </w:tcPr>
          <w:p>
            <w:pPr>
              <w:pStyle w:val="TableContents"/>
              <w:spacing w:before="0" w:after="0"/>
              <w:ind w:left="0" w:right="0" w:hanging="0"/>
              <w:jc w:val="center"/>
              <w:rPr/>
            </w:pPr>
            <w:r>
              <w:rPr/>
              <w:t>─</w:t>
            </w:r>
          </w:p>
        </w:tc>
        <w:tc>
          <w:tcPr>
            <w:tcW w:w="661" w:type="dxa"/>
            <w:tcBorders/>
            <w:shd w:fill="auto" w:val="clear"/>
            <w:vAlign w:val="center"/>
          </w:tcPr>
          <w:p>
            <w:pPr>
              <w:pStyle w:val="TableContents"/>
              <w:spacing w:before="0" w:after="0"/>
              <w:ind w:left="0" w:right="0" w:hanging="0"/>
              <w:jc w:val="center"/>
              <w:rPr/>
            </w:pPr>
            <w:r>
              <w:rPr/>
              <w:t>─</w:t>
            </w:r>
          </w:p>
        </w:tc>
        <w:tc>
          <w:tcPr>
            <w:tcW w:w="841" w:type="dxa"/>
            <w:tcBorders/>
            <w:shd w:fill="auto" w:val="clear"/>
            <w:vAlign w:val="center"/>
          </w:tcPr>
          <w:p>
            <w:pPr>
              <w:pStyle w:val="TableContents"/>
              <w:spacing w:before="0" w:after="0"/>
              <w:ind w:left="0" w:right="0" w:hanging="0"/>
              <w:jc w:val="center"/>
              <w:rPr/>
            </w:pPr>
            <w:r>
              <w:rPr/>
              <w:t>─</w:t>
            </w:r>
          </w:p>
        </w:tc>
      </w:tr>
      <w:tr>
        <w:trPr/>
        <w:tc>
          <w:tcPr>
            <w:tcW w:w="1036" w:type="dxa"/>
            <w:tcBorders/>
            <w:shd w:fill="auto" w:val="clear"/>
            <w:vAlign w:val="center"/>
          </w:tcPr>
          <w:p>
            <w:pPr>
              <w:pStyle w:val="TableContents"/>
              <w:spacing w:before="0" w:after="283"/>
              <w:ind w:left="0" w:right="0" w:hanging="0"/>
              <w:rPr>
                <w:sz w:val="4"/>
                <w:szCs w:val="4"/>
              </w:rPr>
            </w:pPr>
            <w:r>
              <w:rPr>
                <w:sz w:val="4"/>
                <w:szCs w:val="4"/>
              </w:rPr>
            </w:r>
          </w:p>
        </w:tc>
        <w:tc>
          <w:tcPr>
            <w:tcW w:w="736" w:type="dxa"/>
            <w:tcBorders/>
            <w:shd w:fill="auto" w:val="clear"/>
            <w:vAlign w:val="center"/>
          </w:tcPr>
          <w:p>
            <w:pPr>
              <w:pStyle w:val="TableContents"/>
              <w:spacing w:before="0" w:after="283"/>
              <w:ind w:left="0" w:right="0" w:hanging="0"/>
              <w:rPr>
                <w:sz w:val="4"/>
                <w:szCs w:val="4"/>
              </w:rPr>
            </w:pPr>
            <w:r>
              <w:rPr>
                <w:sz w:val="4"/>
                <w:szCs w:val="4"/>
              </w:rPr>
            </w:r>
          </w:p>
        </w:tc>
        <w:tc>
          <w:tcPr>
            <w:tcW w:w="646" w:type="dxa"/>
            <w:tcBorders/>
            <w:shd w:fill="auto" w:val="clear"/>
            <w:vAlign w:val="center"/>
          </w:tcPr>
          <w:p>
            <w:pPr>
              <w:pStyle w:val="TableContents"/>
              <w:spacing w:before="0" w:after="283"/>
              <w:ind w:left="0" w:right="0" w:hanging="0"/>
              <w:rPr>
                <w:sz w:val="4"/>
                <w:szCs w:val="4"/>
              </w:rPr>
            </w:pPr>
            <w:r>
              <w:rPr>
                <w:sz w:val="4"/>
                <w:szCs w:val="4"/>
              </w:rPr>
            </w:r>
          </w:p>
        </w:tc>
        <w:tc>
          <w:tcPr>
            <w:tcW w:w="736" w:type="dxa"/>
            <w:tcBorders/>
            <w:shd w:fill="auto" w:val="clear"/>
            <w:vAlign w:val="center"/>
          </w:tcPr>
          <w:p>
            <w:pPr>
              <w:pStyle w:val="TableContents"/>
              <w:spacing w:before="0" w:after="283"/>
              <w:ind w:left="0" w:right="0" w:hanging="0"/>
              <w:rPr>
                <w:sz w:val="4"/>
                <w:szCs w:val="4"/>
              </w:rPr>
            </w:pPr>
            <w:r>
              <w:rPr>
                <w:sz w:val="4"/>
                <w:szCs w:val="4"/>
              </w:rPr>
            </w:r>
          </w:p>
        </w:tc>
        <w:tc>
          <w:tcPr>
            <w:tcW w:w="796" w:type="dxa"/>
            <w:tcBorders/>
            <w:shd w:fill="auto" w:val="clear"/>
            <w:vAlign w:val="center"/>
          </w:tcPr>
          <w:p>
            <w:pPr>
              <w:pStyle w:val="TableContents"/>
              <w:spacing w:before="0" w:after="283"/>
              <w:ind w:left="0" w:right="0" w:hanging="0"/>
              <w:rPr>
                <w:sz w:val="4"/>
                <w:szCs w:val="4"/>
              </w:rPr>
            </w:pPr>
            <w:r>
              <w:rPr>
                <w:sz w:val="4"/>
                <w:szCs w:val="4"/>
              </w:rPr>
            </w:r>
          </w:p>
        </w:tc>
        <w:tc>
          <w:tcPr>
            <w:tcW w:w="646" w:type="dxa"/>
            <w:tcBorders/>
            <w:shd w:fill="auto" w:val="clear"/>
            <w:vAlign w:val="center"/>
          </w:tcPr>
          <w:p>
            <w:pPr>
              <w:pStyle w:val="TableContents"/>
              <w:spacing w:before="0" w:after="283"/>
              <w:ind w:left="0" w:right="0" w:hanging="0"/>
              <w:rPr>
                <w:sz w:val="4"/>
                <w:szCs w:val="4"/>
              </w:rPr>
            </w:pPr>
            <w:r>
              <w:rPr>
                <w:sz w:val="4"/>
                <w:szCs w:val="4"/>
              </w:rPr>
            </w:r>
          </w:p>
        </w:tc>
        <w:tc>
          <w:tcPr>
            <w:tcW w:w="1111" w:type="dxa"/>
            <w:tcBorders/>
            <w:shd w:fill="auto" w:val="clear"/>
            <w:vAlign w:val="center"/>
          </w:tcPr>
          <w:p>
            <w:pPr>
              <w:pStyle w:val="TableContents"/>
              <w:spacing w:before="0" w:after="283"/>
              <w:ind w:left="0" w:right="0" w:hanging="0"/>
              <w:rPr>
                <w:sz w:val="4"/>
                <w:szCs w:val="4"/>
              </w:rPr>
            </w:pPr>
            <w:r>
              <w:rPr>
                <w:sz w:val="4"/>
                <w:szCs w:val="4"/>
              </w:rPr>
            </w:r>
          </w:p>
        </w:tc>
        <w:tc>
          <w:tcPr>
            <w:tcW w:w="751" w:type="dxa"/>
            <w:tcBorders/>
            <w:shd w:fill="auto" w:val="clear"/>
            <w:vAlign w:val="center"/>
          </w:tcPr>
          <w:p>
            <w:pPr>
              <w:pStyle w:val="TableContents"/>
              <w:spacing w:before="0" w:after="283"/>
              <w:ind w:left="0" w:right="0" w:hanging="0"/>
              <w:rPr>
                <w:sz w:val="4"/>
                <w:szCs w:val="4"/>
              </w:rPr>
            </w:pPr>
            <w:r>
              <w:rPr>
                <w:sz w:val="4"/>
                <w:szCs w:val="4"/>
              </w:rPr>
            </w:r>
          </w:p>
        </w:tc>
        <w:tc>
          <w:tcPr>
            <w:tcW w:w="796" w:type="dxa"/>
            <w:tcBorders/>
            <w:shd w:fill="auto" w:val="clear"/>
            <w:vAlign w:val="center"/>
          </w:tcPr>
          <w:p>
            <w:pPr>
              <w:pStyle w:val="TableContents"/>
              <w:spacing w:before="0" w:after="283"/>
              <w:ind w:left="0" w:right="0" w:hanging="0"/>
              <w:rPr>
                <w:sz w:val="4"/>
                <w:szCs w:val="4"/>
              </w:rPr>
            </w:pPr>
            <w:r>
              <w:rPr>
                <w:sz w:val="4"/>
                <w:szCs w:val="4"/>
              </w:rPr>
            </w:r>
          </w:p>
        </w:tc>
        <w:tc>
          <w:tcPr>
            <w:tcW w:w="796" w:type="dxa"/>
            <w:tcBorders/>
            <w:shd w:fill="auto" w:val="clear"/>
            <w:vAlign w:val="center"/>
          </w:tcPr>
          <w:p>
            <w:pPr>
              <w:pStyle w:val="TableContents"/>
              <w:spacing w:before="0" w:after="283"/>
              <w:ind w:left="0" w:right="0" w:hanging="0"/>
              <w:rPr>
                <w:sz w:val="4"/>
                <w:szCs w:val="4"/>
              </w:rPr>
            </w:pPr>
            <w:r>
              <w:rPr>
                <w:sz w:val="4"/>
                <w:szCs w:val="4"/>
              </w:rPr>
            </w:r>
          </w:p>
        </w:tc>
        <w:tc>
          <w:tcPr>
            <w:tcW w:w="691" w:type="dxa"/>
            <w:tcBorders/>
            <w:shd w:fill="auto" w:val="clear"/>
            <w:vAlign w:val="center"/>
          </w:tcPr>
          <w:p>
            <w:pPr>
              <w:pStyle w:val="TableContents"/>
              <w:spacing w:before="0" w:after="283"/>
              <w:ind w:left="0" w:right="0" w:hanging="0"/>
              <w:rPr>
                <w:sz w:val="4"/>
                <w:szCs w:val="4"/>
              </w:rPr>
            </w:pPr>
            <w:r>
              <w:rPr>
                <w:sz w:val="4"/>
                <w:szCs w:val="4"/>
              </w:rPr>
            </w:r>
          </w:p>
        </w:tc>
        <w:tc>
          <w:tcPr>
            <w:tcW w:w="661" w:type="dxa"/>
            <w:tcBorders/>
            <w:shd w:fill="auto" w:val="clear"/>
            <w:vAlign w:val="center"/>
          </w:tcPr>
          <w:p>
            <w:pPr>
              <w:pStyle w:val="TableContents"/>
              <w:spacing w:before="0" w:after="283"/>
              <w:ind w:left="0" w:right="0" w:hanging="0"/>
              <w:rPr>
                <w:sz w:val="4"/>
                <w:szCs w:val="4"/>
              </w:rPr>
            </w:pPr>
            <w:r>
              <w:rPr>
                <w:sz w:val="4"/>
                <w:szCs w:val="4"/>
              </w:rPr>
            </w:r>
          </w:p>
        </w:tc>
        <w:tc>
          <w:tcPr>
            <w:tcW w:w="841" w:type="dxa"/>
            <w:tcBorders/>
            <w:shd w:fill="auto" w:val="clear"/>
            <w:vAlign w:val="center"/>
          </w:tcPr>
          <w:p>
            <w:pPr>
              <w:pStyle w:val="TableContents"/>
              <w:spacing w:before="0" w:after="283"/>
              <w:ind w:left="0" w:right="0" w:hanging="0"/>
              <w:rPr>
                <w:sz w:val="4"/>
                <w:szCs w:val="4"/>
              </w:rPr>
            </w:pPr>
            <w:r>
              <w:rPr>
                <w:sz w:val="4"/>
                <w:szCs w:val="4"/>
              </w:rPr>
            </w:r>
          </w:p>
        </w:tc>
      </w:tr>
      <w:tr>
        <w:trPr/>
        <w:tc>
          <w:tcPr>
            <w:tcW w:w="1036" w:type="dxa"/>
            <w:tcBorders/>
            <w:shd w:fill="auto" w:val="clear"/>
            <w:vAlign w:val="center"/>
          </w:tcPr>
          <w:p>
            <w:pPr>
              <w:pStyle w:val="TableContents"/>
              <w:spacing w:before="0" w:after="0"/>
              <w:ind w:left="0" w:right="0" w:hanging="0"/>
              <w:jc w:val="left"/>
              <w:rPr>
                <w:rFonts w:ascii="Arial;sans-serif" w:hAnsi="Arial;sans-serif"/>
                <w:b w:val="false"/>
                <w:sz w:val="16"/>
              </w:rPr>
            </w:pPr>
            <w:r>
              <w:rPr>
                <w:rFonts w:ascii="Arial;sans-serif" w:hAnsi="Arial;sans-serif"/>
                <w:b w:val="false"/>
                <w:sz w:val="16"/>
              </w:rPr>
              <w:t>Battle Mountain Grinding Plant/2600828</w:t>
            </w:r>
          </w:p>
        </w:tc>
        <w:tc>
          <w:tcPr>
            <w:tcW w:w="736" w:type="dxa"/>
            <w:tcBorders/>
            <w:shd w:fill="auto" w:val="clear"/>
            <w:vAlign w:val="center"/>
          </w:tcPr>
          <w:p>
            <w:pPr>
              <w:pStyle w:val="TableContents"/>
              <w:spacing w:before="0" w:after="0"/>
              <w:ind w:left="0" w:right="0" w:hanging="0"/>
              <w:jc w:val="center"/>
              <w:rPr/>
            </w:pPr>
            <w:r>
              <w:rPr/>
              <w:t>─</w:t>
            </w:r>
          </w:p>
        </w:tc>
        <w:tc>
          <w:tcPr>
            <w:tcW w:w="646" w:type="dxa"/>
            <w:tcBorders/>
            <w:shd w:fill="auto" w:val="clear"/>
            <w:vAlign w:val="center"/>
          </w:tcPr>
          <w:p>
            <w:pPr>
              <w:pStyle w:val="TableContents"/>
              <w:spacing w:before="0" w:after="0"/>
              <w:ind w:left="0" w:right="0" w:hanging="0"/>
              <w:jc w:val="center"/>
              <w:rPr/>
            </w:pPr>
            <w:r>
              <w:rPr/>
              <w:t>─</w:t>
            </w:r>
          </w:p>
        </w:tc>
        <w:tc>
          <w:tcPr>
            <w:tcW w:w="736" w:type="dxa"/>
            <w:tcBorders/>
            <w:shd w:fill="auto" w:val="clear"/>
            <w:vAlign w:val="center"/>
          </w:tcPr>
          <w:p>
            <w:pPr>
              <w:pStyle w:val="TableContents"/>
              <w:spacing w:before="0" w:after="0"/>
              <w:ind w:left="0" w:right="0" w:hanging="0"/>
              <w:jc w:val="center"/>
              <w:rPr/>
            </w:pPr>
            <w:r>
              <w:rPr/>
              <w:t>─</w:t>
            </w:r>
          </w:p>
        </w:tc>
        <w:tc>
          <w:tcPr>
            <w:tcW w:w="796" w:type="dxa"/>
            <w:tcBorders/>
            <w:shd w:fill="auto" w:val="clear"/>
            <w:vAlign w:val="center"/>
          </w:tcPr>
          <w:p>
            <w:pPr>
              <w:pStyle w:val="TableContents"/>
              <w:spacing w:before="0" w:after="0"/>
              <w:ind w:left="0" w:right="0" w:hanging="0"/>
              <w:jc w:val="center"/>
              <w:rPr/>
            </w:pPr>
            <w:r>
              <w:rPr/>
              <w:t>─</w:t>
            </w:r>
          </w:p>
        </w:tc>
        <w:tc>
          <w:tcPr>
            <w:tcW w:w="646" w:type="dxa"/>
            <w:tcBorders/>
            <w:shd w:fill="auto" w:val="clear"/>
            <w:vAlign w:val="center"/>
          </w:tcPr>
          <w:p>
            <w:pPr>
              <w:pStyle w:val="TableContents"/>
              <w:spacing w:before="0" w:after="0"/>
              <w:ind w:left="0" w:right="0" w:hanging="0"/>
              <w:jc w:val="center"/>
              <w:rPr/>
            </w:pPr>
            <w:r>
              <w:rPr/>
              <w:t>─</w:t>
            </w:r>
          </w:p>
        </w:tc>
        <w:tc>
          <w:tcPr>
            <w:tcW w:w="1111" w:type="dxa"/>
            <w:tcBorders/>
            <w:shd w:fill="auto" w:val="clear"/>
            <w:vAlign w:val="center"/>
          </w:tcPr>
          <w:p>
            <w:pPr>
              <w:pStyle w:val="TableContents"/>
              <w:spacing w:before="0" w:after="0"/>
              <w:ind w:left="0" w:right="0" w:hanging="0"/>
              <w:jc w:val="center"/>
              <w:rPr/>
            </w:pPr>
            <w:r>
              <w:rPr/>
              <w:t>─</w:t>
            </w:r>
          </w:p>
        </w:tc>
        <w:tc>
          <w:tcPr>
            <w:tcW w:w="751" w:type="dxa"/>
            <w:tcBorders/>
            <w:shd w:fill="auto" w:val="clear"/>
            <w:vAlign w:val="center"/>
          </w:tcPr>
          <w:p>
            <w:pPr>
              <w:pStyle w:val="TableContents"/>
              <w:spacing w:before="0" w:after="0"/>
              <w:ind w:left="0" w:right="0" w:hanging="0"/>
              <w:jc w:val="center"/>
              <w:rPr/>
            </w:pPr>
            <w:r>
              <w:rPr/>
              <w:t>─</w:t>
            </w:r>
          </w:p>
        </w:tc>
        <w:tc>
          <w:tcPr>
            <w:tcW w:w="796" w:type="dxa"/>
            <w:tcBorders/>
            <w:shd w:fill="auto" w:val="clear"/>
            <w:vAlign w:val="center"/>
          </w:tcPr>
          <w:p>
            <w:pPr>
              <w:pStyle w:val="TableContents"/>
              <w:spacing w:before="0" w:after="0"/>
              <w:ind w:left="0" w:right="0" w:hanging="0"/>
              <w:jc w:val="center"/>
              <w:rPr>
                <w:rFonts w:ascii="Arial;sans-serif" w:hAnsi="Arial;sans-serif"/>
                <w:b w:val="false"/>
                <w:sz w:val="16"/>
              </w:rPr>
            </w:pPr>
            <w:r>
              <w:rPr>
                <w:rFonts w:ascii="Arial;sans-serif" w:hAnsi="Arial;sans-serif"/>
                <w:b w:val="false"/>
                <w:sz w:val="16"/>
              </w:rPr>
              <w:t>N</w:t>
            </w:r>
          </w:p>
        </w:tc>
        <w:tc>
          <w:tcPr>
            <w:tcW w:w="796" w:type="dxa"/>
            <w:tcBorders/>
            <w:shd w:fill="auto" w:val="clear"/>
            <w:vAlign w:val="center"/>
          </w:tcPr>
          <w:p>
            <w:pPr>
              <w:pStyle w:val="TableContents"/>
              <w:spacing w:before="0" w:after="0"/>
              <w:ind w:left="0" w:right="0" w:hanging="0"/>
              <w:jc w:val="center"/>
              <w:rPr>
                <w:rFonts w:ascii="Arial;sans-serif" w:hAnsi="Arial;sans-serif"/>
                <w:b w:val="false"/>
                <w:sz w:val="16"/>
              </w:rPr>
            </w:pPr>
            <w:r>
              <w:rPr>
                <w:rFonts w:ascii="Arial;sans-serif" w:hAnsi="Arial;sans-serif"/>
                <w:b w:val="false"/>
                <w:sz w:val="16"/>
              </w:rPr>
              <w:t>N</w:t>
            </w:r>
          </w:p>
        </w:tc>
        <w:tc>
          <w:tcPr>
            <w:tcW w:w="691" w:type="dxa"/>
            <w:tcBorders/>
            <w:shd w:fill="auto" w:val="clear"/>
            <w:vAlign w:val="center"/>
          </w:tcPr>
          <w:p>
            <w:pPr>
              <w:pStyle w:val="TableContents"/>
              <w:spacing w:before="0" w:after="0"/>
              <w:ind w:left="0" w:right="0" w:hanging="0"/>
              <w:jc w:val="center"/>
              <w:rPr/>
            </w:pPr>
            <w:r>
              <w:rPr/>
              <w:t>─</w:t>
            </w:r>
          </w:p>
        </w:tc>
        <w:tc>
          <w:tcPr>
            <w:tcW w:w="661" w:type="dxa"/>
            <w:tcBorders/>
            <w:shd w:fill="auto" w:val="clear"/>
            <w:vAlign w:val="center"/>
          </w:tcPr>
          <w:p>
            <w:pPr>
              <w:pStyle w:val="TableContents"/>
              <w:spacing w:before="0" w:after="0"/>
              <w:ind w:left="0" w:right="0" w:hanging="0"/>
              <w:jc w:val="center"/>
              <w:rPr/>
            </w:pPr>
            <w:r>
              <w:rPr/>
              <w:t>─</w:t>
            </w:r>
          </w:p>
        </w:tc>
        <w:tc>
          <w:tcPr>
            <w:tcW w:w="841" w:type="dxa"/>
            <w:tcBorders/>
            <w:shd w:fill="auto" w:val="clear"/>
            <w:vAlign w:val="center"/>
          </w:tcPr>
          <w:p>
            <w:pPr>
              <w:pStyle w:val="TableContents"/>
              <w:spacing w:before="0" w:after="0"/>
              <w:ind w:left="0" w:right="0" w:hanging="0"/>
              <w:jc w:val="center"/>
              <w:rPr/>
            </w:pPr>
            <w:r>
              <w:rPr/>
              <w:t>─</w:t>
            </w:r>
          </w:p>
        </w:tc>
      </w:tr>
      <w:tr>
        <w:trPr/>
        <w:tc>
          <w:tcPr>
            <w:tcW w:w="1036" w:type="dxa"/>
            <w:tcBorders/>
            <w:shd w:fill="auto" w:val="clear"/>
            <w:vAlign w:val="center"/>
          </w:tcPr>
          <w:p>
            <w:pPr>
              <w:pStyle w:val="TableContents"/>
              <w:spacing w:before="0" w:after="283"/>
              <w:ind w:left="0" w:right="0" w:hanging="0"/>
              <w:rPr>
                <w:sz w:val="4"/>
                <w:szCs w:val="4"/>
              </w:rPr>
            </w:pPr>
            <w:r>
              <w:rPr>
                <w:sz w:val="4"/>
                <w:szCs w:val="4"/>
              </w:rPr>
            </w:r>
          </w:p>
        </w:tc>
        <w:tc>
          <w:tcPr>
            <w:tcW w:w="736" w:type="dxa"/>
            <w:tcBorders/>
            <w:shd w:fill="auto" w:val="clear"/>
            <w:vAlign w:val="center"/>
          </w:tcPr>
          <w:p>
            <w:pPr>
              <w:pStyle w:val="TableContents"/>
              <w:spacing w:before="0" w:after="283"/>
              <w:ind w:left="0" w:right="0" w:hanging="0"/>
              <w:rPr>
                <w:sz w:val="4"/>
                <w:szCs w:val="4"/>
              </w:rPr>
            </w:pPr>
            <w:r>
              <w:rPr>
                <w:sz w:val="4"/>
                <w:szCs w:val="4"/>
              </w:rPr>
            </w:r>
          </w:p>
        </w:tc>
        <w:tc>
          <w:tcPr>
            <w:tcW w:w="646" w:type="dxa"/>
            <w:tcBorders/>
            <w:shd w:fill="auto" w:val="clear"/>
            <w:vAlign w:val="center"/>
          </w:tcPr>
          <w:p>
            <w:pPr>
              <w:pStyle w:val="TableContents"/>
              <w:spacing w:before="0" w:after="283"/>
              <w:ind w:left="0" w:right="0" w:hanging="0"/>
              <w:rPr>
                <w:sz w:val="4"/>
                <w:szCs w:val="4"/>
              </w:rPr>
            </w:pPr>
            <w:r>
              <w:rPr>
                <w:sz w:val="4"/>
                <w:szCs w:val="4"/>
              </w:rPr>
            </w:r>
          </w:p>
        </w:tc>
        <w:tc>
          <w:tcPr>
            <w:tcW w:w="736" w:type="dxa"/>
            <w:tcBorders/>
            <w:shd w:fill="auto" w:val="clear"/>
            <w:vAlign w:val="center"/>
          </w:tcPr>
          <w:p>
            <w:pPr>
              <w:pStyle w:val="TableContents"/>
              <w:spacing w:before="0" w:after="283"/>
              <w:ind w:left="0" w:right="0" w:hanging="0"/>
              <w:rPr>
                <w:sz w:val="4"/>
                <w:szCs w:val="4"/>
              </w:rPr>
            </w:pPr>
            <w:r>
              <w:rPr>
                <w:sz w:val="4"/>
                <w:szCs w:val="4"/>
              </w:rPr>
            </w:r>
          </w:p>
        </w:tc>
        <w:tc>
          <w:tcPr>
            <w:tcW w:w="796" w:type="dxa"/>
            <w:tcBorders/>
            <w:shd w:fill="auto" w:val="clear"/>
            <w:vAlign w:val="center"/>
          </w:tcPr>
          <w:p>
            <w:pPr>
              <w:pStyle w:val="TableContents"/>
              <w:spacing w:before="0" w:after="283"/>
              <w:ind w:left="0" w:right="0" w:hanging="0"/>
              <w:rPr>
                <w:sz w:val="4"/>
                <w:szCs w:val="4"/>
              </w:rPr>
            </w:pPr>
            <w:r>
              <w:rPr>
                <w:sz w:val="4"/>
                <w:szCs w:val="4"/>
              </w:rPr>
            </w:r>
          </w:p>
        </w:tc>
        <w:tc>
          <w:tcPr>
            <w:tcW w:w="646" w:type="dxa"/>
            <w:tcBorders/>
            <w:shd w:fill="auto" w:val="clear"/>
            <w:vAlign w:val="center"/>
          </w:tcPr>
          <w:p>
            <w:pPr>
              <w:pStyle w:val="TableContents"/>
              <w:spacing w:before="0" w:after="283"/>
              <w:ind w:left="0" w:right="0" w:hanging="0"/>
              <w:rPr>
                <w:sz w:val="4"/>
                <w:szCs w:val="4"/>
              </w:rPr>
            </w:pPr>
            <w:r>
              <w:rPr>
                <w:sz w:val="4"/>
                <w:szCs w:val="4"/>
              </w:rPr>
            </w:r>
          </w:p>
        </w:tc>
        <w:tc>
          <w:tcPr>
            <w:tcW w:w="1111" w:type="dxa"/>
            <w:tcBorders/>
            <w:shd w:fill="auto" w:val="clear"/>
            <w:vAlign w:val="center"/>
          </w:tcPr>
          <w:p>
            <w:pPr>
              <w:pStyle w:val="TableContents"/>
              <w:spacing w:before="0" w:after="283"/>
              <w:ind w:left="0" w:right="0" w:hanging="0"/>
              <w:rPr>
                <w:sz w:val="4"/>
                <w:szCs w:val="4"/>
              </w:rPr>
            </w:pPr>
            <w:r>
              <w:rPr>
                <w:sz w:val="4"/>
                <w:szCs w:val="4"/>
              </w:rPr>
            </w:r>
          </w:p>
        </w:tc>
        <w:tc>
          <w:tcPr>
            <w:tcW w:w="751" w:type="dxa"/>
            <w:tcBorders/>
            <w:shd w:fill="auto" w:val="clear"/>
            <w:vAlign w:val="center"/>
          </w:tcPr>
          <w:p>
            <w:pPr>
              <w:pStyle w:val="TableContents"/>
              <w:spacing w:before="0" w:after="283"/>
              <w:ind w:left="0" w:right="0" w:hanging="0"/>
              <w:rPr>
                <w:sz w:val="4"/>
                <w:szCs w:val="4"/>
              </w:rPr>
            </w:pPr>
            <w:r>
              <w:rPr>
                <w:sz w:val="4"/>
                <w:szCs w:val="4"/>
              </w:rPr>
            </w:r>
          </w:p>
        </w:tc>
        <w:tc>
          <w:tcPr>
            <w:tcW w:w="796" w:type="dxa"/>
            <w:tcBorders/>
            <w:shd w:fill="auto" w:val="clear"/>
            <w:vAlign w:val="center"/>
          </w:tcPr>
          <w:p>
            <w:pPr>
              <w:pStyle w:val="TableContents"/>
              <w:spacing w:before="0" w:after="283"/>
              <w:ind w:left="0" w:right="0" w:hanging="0"/>
              <w:rPr>
                <w:sz w:val="4"/>
                <w:szCs w:val="4"/>
              </w:rPr>
            </w:pPr>
            <w:r>
              <w:rPr>
                <w:sz w:val="4"/>
                <w:szCs w:val="4"/>
              </w:rPr>
            </w:r>
          </w:p>
        </w:tc>
        <w:tc>
          <w:tcPr>
            <w:tcW w:w="796" w:type="dxa"/>
            <w:tcBorders/>
            <w:shd w:fill="auto" w:val="clear"/>
            <w:vAlign w:val="center"/>
          </w:tcPr>
          <w:p>
            <w:pPr>
              <w:pStyle w:val="TableContents"/>
              <w:spacing w:before="0" w:after="283"/>
              <w:ind w:left="0" w:right="0" w:hanging="0"/>
              <w:rPr>
                <w:sz w:val="4"/>
                <w:szCs w:val="4"/>
              </w:rPr>
            </w:pPr>
            <w:r>
              <w:rPr>
                <w:sz w:val="4"/>
                <w:szCs w:val="4"/>
              </w:rPr>
            </w:r>
          </w:p>
        </w:tc>
        <w:tc>
          <w:tcPr>
            <w:tcW w:w="691" w:type="dxa"/>
            <w:tcBorders/>
            <w:shd w:fill="auto" w:val="clear"/>
            <w:vAlign w:val="center"/>
          </w:tcPr>
          <w:p>
            <w:pPr>
              <w:pStyle w:val="TableContents"/>
              <w:spacing w:before="0" w:after="283"/>
              <w:ind w:left="0" w:right="0" w:hanging="0"/>
              <w:rPr>
                <w:sz w:val="4"/>
                <w:szCs w:val="4"/>
              </w:rPr>
            </w:pPr>
            <w:r>
              <w:rPr>
                <w:sz w:val="4"/>
                <w:szCs w:val="4"/>
              </w:rPr>
            </w:r>
          </w:p>
        </w:tc>
        <w:tc>
          <w:tcPr>
            <w:tcW w:w="661" w:type="dxa"/>
            <w:tcBorders/>
            <w:shd w:fill="auto" w:val="clear"/>
            <w:vAlign w:val="center"/>
          </w:tcPr>
          <w:p>
            <w:pPr>
              <w:pStyle w:val="TableContents"/>
              <w:spacing w:before="0" w:after="283"/>
              <w:ind w:left="0" w:right="0" w:hanging="0"/>
              <w:rPr>
                <w:sz w:val="4"/>
                <w:szCs w:val="4"/>
              </w:rPr>
            </w:pPr>
            <w:r>
              <w:rPr>
                <w:sz w:val="4"/>
                <w:szCs w:val="4"/>
              </w:rPr>
            </w:r>
          </w:p>
        </w:tc>
        <w:tc>
          <w:tcPr>
            <w:tcW w:w="841" w:type="dxa"/>
            <w:tcBorders/>
            <w:shd w:fill="auto" w:val="clear"/>
            <w:vAlign w:val="center"/>
          </w:tcPr>
          <w:p>
            <w:pPr>
              <w:pStyle w:val="TableContents"/>
              <w:spacing w:before="0" w:after="283"/>
              <w:ind w:left="0" w:right="0" w:hanging="0"/>
              <w:rPr>
                <w:sz w:val="4"/>
                <w:szCs w:val="4"/>
              </w:rPr>
            </w:pPr>
            <w:r>
              <w:rPr>
                <w:sz w:val="4"/>
                <w:szCs w:val="4"/>
              </w:rPr>
            </w:r>
          </w:p>
        </w:tc>
      </w:tr>
      <w:tr>
        <w:trPr/>
        <w:tc>
          <w:tcPr>
            <w:tcW w:w="1036" w:type="dxa"/>
            <w:tcBorders/>
            <w:shd w:fill="auto" w:val="clear"/>
            <w:vAlign w:val="center"/>
          </w:tcPr>
          <w:p>
            <w:pPr>
              <w:pStyle w:val="TableContents"/>
              <w:spacing w:before="0" w:after="0"/>
              <w:ind w:left="0" w:right="0" w:hanging="0"/>
              <w:jc w:val="left"/>
              <w:rPr>
                <w:rFonts w:ascii="Arial;sans-serif" w:hAnsi="Arial;sans-serif"/>
                <w:b w:val="false"/>
                <w:sz w:val="16"/>
              </w:rPr>
            </w:pPr>
            <w:r>
              <w:rPr>
                <w:rFonts w:ascii="Arial;sans-serif" w:hAnsi="Arial;sans-serif"/>
                <w:b w:val="false"/>
                <w:sz w:val="16"/>
              </w:rPr>
              <w:t>Greybull Milling Operation/4800602</w:t>
            </w:r>
          </w:p>
        </w:tc>
        <w:tc>
          <w:tcPr>
            <w:tcW w:w="736" w:type="dxa"/>
            <w:tcBorders/>
            <w:shd w:fill="auto" w:val="clear"/>
            <w:vAlign w:val="center"/>
          </w:tcPr>
          <w:p>
            <w:pPr>
              <w:pStyle w:val="TableContents"/>
              <w:spacing w:before="0" w:after="0"/>
              <w:ind w:left="0" w:right="0" w:hanging="0"/>
              <w:jc w:val="center"/>
              <w:rPr>
                <w:rFonts w:ascii="Arial;sans-serif" w:hAnsi="Arial;sans-serif"/>
                <w:b w:val="false"/>
                <w:sz w:val="16"/>
              </w:rPr>
            </w:pPr>
            <w:r>
              <w:rPr>
                <w:rFonts w:ascii="Arial;sans-serif" w:hAnsi="Arial;sans-serif"/>
                <w:b w:val="false"/>
                <w:sz w:val="16"/>
              </w:rPr>
              <w:t>1</w:t>
            </w:r>
          </w:p>
        </w:tc>
        <w:tc>
          <w:tcPr>
            <w:tcW w:w="646" w:type="dxa"/>
            <w:tcBorders/>
            <w:shd w:fill="auto" w:val="clear"/>
            <w:vAlign w:val="center"/>
          </w:tcPr>
          <w:p>
            <w:pPr>
              <w:pStyle w:val="TableContents"/>
              <w:spacing w:before="0" w:after="0"/>
              <w:ind w:left="0" w:right="0" w:hanging="0"/>
              <w:jc w:val="center"/>
              <w:rPr/>
            </w:pPr>
            <w:r>
              <w:rPr/>
              <w:t>─</w:t>
            </w:r>
          </w:p>
        </w:tc>
        <w:tc>
          <w:tcPr>
            <w:tcW w:w="736" w:type="dxa"/>
            <w:tcBorders/>
            <w:shd w:fill="auto" w:val="clear"/>
            <w:vAlign w:val="center"/>
          </w:tcPr>
          <w:p>
            <w:pPr>
              <w:pStyle w:val="TableContents"/>
              <w:spacing w:before="0" w:after="0"/>
              <w:ind w:left="0" w:right="0" w:hanging="0"/>
              <w:jc w:val="center"/>
              <w:rPr/>
            </w:pPr>
            <w:r>
              <w:rPr/>
              <w:t>─</w:t>
            </w:r>
          </w:p>
        </w:tc>
        <w:tc>
          <w:tcPr>
            <w:tcW w:w="796" w:type="dxa"/>
            <w:tcBorders/>
            <w:shd w:fill="auto" w:val="clear"/>
            <w:vAlign w:val="center"/>
          </w:tcPr>
          <w:p>
            <w:pPr>
              <w:pStyle w:val="TableContents"/>
              <w:spacing w:before="0" w:after="0"/>
              <w:ind w:left="0" w:right="0" w:hanging="0"/>
              <w:jc w:val="center"/>
              <w:rPr/>
            </w:pPr>
            <w:r>
              <w:rPr/>
              <w:t>─</w:t>
            </w:r>
          </w:p>
        </w:tc>
        <w:tc>
          <w:tcPr>
            <w:tcW w:w="646" w:type="dxa"/>
            <w:tcBorders/>
            <w:shd w:fill="auto" w:val="clear"/>
            <w:vAlign w:val="center"/>
          </w:tcPr>
          <w:p>
            <w:pPr>
              <w:pStyle w:val="TableContents"/>
              <w:spacing w:before="0" w:after="0"/>
              <w:ind w:left="0" w:right="0" w:hanging="0"/>
              <w:jc w:val="center"/>
              <w:rPr/>
            </w:pPr>
            <w:r>
              <w:rPr/>
              <w:t>─</w:t>
            </w:r>
          </w:p>
        </w:tc>
        <w:tc>
          <w:tcPr>
            <w:tcW w:w="1111" w:type="dxa"/>
            <w:tcBorders/>
            <w:shd w:fill="auto" w:val="clear"/>
            <w:vAlign w:val="center"/>
          </w:tcPr>
          <w:p>
            <w:pPr>
              <w:pStyle w:val="TableContents"/>
              <w:spacing w:before="0" w:after="0"/>
              <w:ind w:left="0" w:right="0" w:hanging="0"/>
              <w:jc w:val="center"/>
              <w:rPr/>
            </w:pPr>
            <w:r>
              <w:rPr/>
              <w:t>─</w:t>
            </w:r>
            <w:r>
              <w:rPr>
                <w:rFonts w:ascii="Arial;sans-serif" w:hAnsi="Arial;sans-serif"/>
                <w:b w:val="false"/>
                <w:sz w:val="11"/>
              </w:rPr>
              <w:t>(2)</w:t>
            </w:r>
          </w:p>
        </w:tc>
        <w:tc>
          <w:tcPr>
            <w:tcW w:w="751" w:type="dxa"/>
            <w:tcBorders/>
            <w:shd w:fill="auto" w:val="clear"/>
            <w:vAlign w:val="center"/>
          </w:tcPr>
          <w:p>
            <w:pPr>
              <w:pStyle w:val="TableContents"/>
              <w:spacing w:before="0" w:after="0"/>
              <w:ind w:left="0" w:right="0" w:hanging="0"/>
              <w:jc w:val="center"/>
              <w:rPr/>
            </w:pPr>
            <w:r>
              <w:rPr/>
              <w:t>─</w:t>
            </w:r>
          </w:p>
        </w:tc>
        <w:tc>
          <w:tcPr>
            <w:tcW w:w="796" w:type="dxa"/>
            <w:tcBorders/>
            <w:shd w:fill="auto" w:val="clear"/>
            <w:vAlign w:val="center"/>
          </w:tcPr>
          <w:p>
            <w:pPr>
              <w:pStyle w:val="TableContents"/>
              <w:spacing w:before="0" w:after="0"/>
              <w:ind w:left="0" w:right="0" w:hanging="0"/>
              <w:jc w:val="center"/>
              <w:rPr>
                <w:rFonts w:ascii="Arial;sans-serif" w:hAnsi="Arial;sans-serif"/>
                <w:b w:val="false"/>
                <w:sz w:val="16"/>
              </w:rPr>
            </w:pPr>
            <w:r>
              <w:rPr>
                <w:rFonts w:ascii="Arial;sans-serif" w:hAnsi="Arial;sans-serif"/>
                <w:b w:val="false"/>
                <w:sz w:val="16"/>
              </w:rPr>
              <w:t>N</w:t>
            </w:r>
          </w:p>
        </w:tc>
        <w:tc>
          <w:tcPr>
            <w:tcW w:w="796" w:type="dxa"/>
            <w:tcBorders/>
            <w:shd w:fill="auto" w:val="clear"/>
            <w:vAlign w:val="center"/>
          </w:tcPr>
          <w:p>
            <w:pPr>
              <w:pStyle w:val="TableContents"/>
              <w:spacing w:before="0" w:after="0"/>
              <w:ind w:left="0" w:right="0" w:hanging="0"/>
              <w:jc w:val="center"/>
              <w:rPr>
                <w:rFonts w:ascii="Arial;sans-serif" w:hAnsi="Arial;sans-serif"/>
                <w:b w:val="false"/>
                <w:sz w:val="16"/>
              </w:rPr>
            </w:pPr>
            <w:r>
              <w:rPr>
                <w:rFonts w:ascii="Arial;sans-serif" w:hAnsi="Arial;sans-serif"/>
                <w:b w:val="false"/>
                <w:sz w:val="16"/>
              </w:rPr>
              <w:t>N</w:t>
            </w:r>
          </w:p>
        </w:tc>
        <w:tc>
          <w:tcPr>
            <w:tcW w:w="691" w:type="dxa"/>
            <w:tcBorders/>
            <w:shd w:fill="auto" w:val="clear"/>
            <w:vAlign w:val="center"/>
          </w:tcPr>
          <w:p>
            <w:pPr>
              <w:pStyle w:val="TableContents"/>
              <w:spacing w:before="0" w:after="0"/>
              <w:ind w:left="0" w:right="0" w:hanging="0"/>
              <w:jc w:val="center"/>
              <w:rPr/>
            </w:pPr>
            <w:r>
              <w:rPr/>
              <w:t>─</w:t>
            </w:r>
          </w:p>
        </w:tc>
        <w:tc>
          <w:tcPr>
            <w:tcW w:w="661" w:type="dxa"/>
            <w:tcBorders/>
            <w:shd w:fill="auto" w:val="clear"/>
            <w:vAlign w:val="center"/>
          </w:tcPr>
          <w:p>
            <w:pPr>
              <w:pStyle w:val="TableContents"/>
              <w:spacing w:before="0" w:after="0"/>
              <w:ind w:left="0" w:right="0" w:hanging="0"/>
              <w:jc w:val="center"/>
              <w:rPr/>
            </w:pPr>
            <w:r>
              <w:rPr/>
              <w:t>─</w:t>
            </w:r>
          </w:p>
        </w:tc>
        <w:tc>
          <w:tcPr>
            <w:tcW w:w="841" w:type="dxa"/>
            <w:tcBorders/>
            <w:shd w:fill="auto" w:val="clear"/>
            <w:vAlign w:val="center"/>
          </w:tcPr>
          <w:p>
            <w:pPr>
              <w:pStyle w:val="TableContents"/>
              <w:spacing w:before="0" w:after="0"/>
              <w:ind w:left="0" w:right="0" w:hanging="0"/>
              <w:jc w:val="center"/>
              <w:rPr/>
            </w:pPr>
            <w:r>
              <w:rPr/>
              <w:t>─</w:t>
            </w:r>
          </w:p>
        </w:tc>
      </w:tr>
      <w:tr>
        <w:trPr/>
        <w:tc>
          <w:tcPr>
            <w:tcW w:w="1036" w:type="dxa"/>
            <w:tcBorders/>
            <w:shd w:fill="auto" w:val="clear"/>
            <w:vAlign w:val="center"/>
          </w:tcPr>
          <w:p>
            <w:pPr>
              <w:pStyle w:val="TableContents"/>
              <w:spacing w:before="0" w:after="283"/>
              <w:ind w:left="0" w:right="0" w:hanging="0"/>
              <w:rPr>
                <w:sz w:val="4"/>
                <w:szCs w:val="4"/>
              </w:rPr>
            </w:pPr>
            <w:r>
              <w:rPr>
                <w:sz w:val="4"/>
                <w:szCs w:val="4"/>
              </w:rPr>
            </w:r>
          </w:p>
        </w:tc>
        <w:tc>
          <w:tcPr>
            <w:tcW w:w="736" w:type="dxa"/>
            <w:tcBorders/>
            <w:shd w:fill="auto" w:val="clear"/>
            <w:vAlign w:val="center"/>
          </w:tcPr>
          <w:p>
            <w:pPr>
              <w:pStyle w:val="TableContents"/>
              <w:spacing w:before="0" w:after="283"/>
              <w:ind w:left="0" w:right="0" w:hanging="0"/>
              <w:rPr>
                <w:sz w:val="4"/>
                <w:szCs w:val="4"/>
              </w:rPr>
            </w:pPr>
            <w:r>
              <w:rPr>
                <w:sz w:val="4"/>
                <w:szCs w:val="4"/>
              </w:rPr>
            </w:r>
          </w:p>
        </w:tc>
        <w:tc>
          <w:tcPr>
            <w:tcW w:w="646" w:type="dxa"/>
            <w:tcBorders/>
            <w:shd w:fill="auto" w:val="clear"/>
            <w:vAlign w:val="center"/>
          </w:tcPr>
          <w:p>
            <w:pPr>
              <w:pStyle w:val="TableContents"/>
              <w:spacing w:before="0" w:after="283"/>
              <w:ind w:left="0" w:right="0" w:hanging="0"/>
              <w:rPr>
                <w:sz w:val="4"/>
                <w:szCs w:val="4"/>
              </w:rPr>
            </w:pPr>
            <w:r>
              <w:rPr>
                <w:sz w:val="4"/>
                <w:szCs w:val="4"/>
              </w:rPr>
            </w:r>
          </w:p>
        </w:tc>
        <w:tc>
          <w:tcPr>
            <w:tcW w:w="736" w:type="dxa"/>
            <w:tcBorders/>
            <w:shd w:fill="auto" w:val="clear"/>
            <w:vAlign w:val="center"/>
          </w:tcPr>
          <w:p>
            <w:pPr>
              <w:pStyle w:val="TableContents"/>
              <w:spacing w:before="0" w:after="283"/>
              <w:ind w:left="0" w:right="0" w:hanging="0"/>
              <w:rPr>
                <w:sz w:val="4"/>
                <w:szCs w:val="4"/>
              </w:rPr>
            </w:pPr>
            <w:r>
              <w:rPr>
                <w:sz w:val="4"/>
                <w:szCs w:val="4"/>
              </w:rPr>
            </w:r>
          </w:p>
        </w:tc>
        <w:tc>
          <w:tcPr>
            <w:tcW w:w="796" w:type="dxa"/>
            <w:tcBorders/>
            <w:shd w:fill="auto" w:val="clear"/>
            <w:vAlign w:val="center"/>
          </w:tcPr>
          <w:p>
            <w:pPr>
              <w:pStyle w:val="TableContents"/>
              <w:spacing w:before="0" w:after="283"/>
              <w:ind w:left="0" w:right="0" w:hanging="0"/>
              <w:rPr>
                <w:sz w:val="4"/>
                <w:szCs w:val="4"/>
              </w:rPr>
            </w:pPr>
            <w:r>
              <w:rPr>
                <w:sz w:val="4"/>
                <w:szCs w:val="4"/>
              </w:rPr>
            </w:r>
          </w:p>
        </w:tc>
        <w:tc>
          <w:tcPr>
            <w:tcW w:w="646" w:type="dxa"/>
            <w:tcBorders/>
            <w:shd w:fill="auto" w:val="clear"/>
            <w:vAlign w:val="center"/>
          </w:tcPr>
          <w:p>
            <w:pPr>
              <w:pStyle w:val="TableContents"/>
              <w:spacing w:before="0" w:after="283"/>
              <w:ind w:left="0" w:right="0" w:hanging="0"/>
              <w:rPr>
                <w:sz w:val="4"/>
                <w:szCs w:val="4"/>
              </w:rPr>
            </w:pPr>
            <w:r>
              <w:rPr>
                <w:sz w:val="4"/>
                <w:szCs w:val="4"/>
              </w:rPr>
            </w:r>
          </w:p>
        </w:tc>
        <w:tc>
          <w:tcPr>
            <w:tcW w:w="1111" w:type="dxa"/>
            <w:tcBorders/>
            <w:shd w:fill="auto" w:val="clear"/>
            <w:vAlign w:val="center"/>
          </w:tcPr>
          <w:p>
            <w:pPr>
              <w:pStyle w:val="TableContents"/>
              <w:spacing w:before="0" w:after="283"/>
              <w:ind w:left="0" w:right="0" w:hanging="0"/>
              <w:rPr>
                <w:sz w:val="4"/>
                <w:szCs w:val="4"/>
              </w:rPr>
            </w:pPr>
            <w:r>
              <w:rPr>
                <w:sz w:val="4"/>
                <w:szCs w:val="4"/>
              </w:rPr>
            </w:r>
          </w:p>
        </w:tc>
        <w:tc>
          <w:tcPr>
            <w:tcW w:w="751" w:type="dxa"/>
            <w:tcBorders/>
            <w:shd w:fill="auto" w:val="clear"/>
            <w:vAlign w:val="center"/>
          </w:tcPr>
          <w:p>
            <w:pPr>
              <w:pStyle w:val="TableContents"/>
              <w:spacing w:before="0" w:after="283"/>
              <w:ind w:left="0" w:right="0" w:hanging="0"/>
              <w:rPr>
                <w:sz w:val="4"/>
                <w:szCs w:val="4"/>
              </w:rPr>
            </w:pPr>
            <w:r>
              <w:rPr>
                <w:sz w:val="4"/>
                <w:szCs w:val="4"/>
              </w:rPr>
            </w:r>
          </w:p>
        </w:tc>
        <w:tc>
          <w:tcPr>
            <w:tcW w:w="796" w:type="dxa"/>
            <w:tcBorders/>
            <w:shd w:fill="auto" w:val="clear"/>
            <w:vAlign w:val="center"/>
          </w:tcPr>
          <w:p>
            <w:pPr>
              <w:pStyle w:val="TableContents"/>
              <w:spacing w:before="0" w:after="283"/>
              <w:ind w:left="0" w:right="0" w:hanging="0"/>
              <w:rPr>
                <w:sz w:val="4"/>
                <w:szCs w:val="4"/>
              </w:rPr>
            </w:pPr>
            <w:r>
              <w:rPr>
                <w:sz w:val="4"/>
                <w:szCs w:val="4"/>
              </w:rPr>
            </w:r>
          </w:p>
        </w:tc>
        <w:tc>
          <w:tcPr>
            <w:tcW w:w="796" w:type="dxa"/>
            <w:tcBorders/>
            <w:shd w:fill="auto" w:val="clear"/>
            <w:vAlign w:val="center"/>
          </w:tcPr>
          <w:p>
            <w:pPr>
              <w:pStyle w:val="TableContents"/>
              <w:spacing w:before="0" w:after="283"/>
              <w:ind w:left="0" w:right="0" w:hanging="0"/>
              <w:rPr>
                <w:sz w:val="4"/>
                <w:szCs w:val="4"/>
              </w:rPr>
            </w:pPr>
            <w:r>
              <w:rPr>
                <w:sz w:val="4"/>
                <w:szCs w:val="4"/>
              </w:rPr>
            </w:r>
          </w:p>
        </w:tc>
        <w:tc>
          <w:tcPr>
            <w:tcW w:w="691" w:type="dxa"/>
            <w:tcBorders/>
            <w:shd w:fill="auto" w:val="clear"/>
            <w:vAlign w:val="center"/>
          </w:tcPr>
          <w:p>
            <w:pPr>
              <w:pStyle w:val="TableContents"/>
              <w:spacing w:before="0" w:after="283"/>
              <w:ind w:left="0" w:right="0" w:hanging="0"/>
              <w:rPr>
                <w:sz w:val="4"/>
                <w:szCs w:val="4"/>
              </w:rPr>
            </w:pPr>
            <w:r>
              <w:rPr>
                <w:sz w:val="4"/>
                <w:szCs w:val="4"/>
              </w:rPr>
            </w:r>
          </w:p>
        </w:tc>
        <w:tc>
          <w:tcPr>
            <w:tcW w:w="661" w:type="dxa"/>
            <w:tcBorders/>
            <w:shd w:fill="auto" w:val="clear"/>
            <w:vAlign w:val="center"/>
          </w:tcPr>
          <w:p>
            <w:pPr>
              <w:pStyle w:val="TableContents"/>
              <w:spacing w:before="0" w:after="283"/>
              <w:ind w:left="0" w:right="0" w:hanging="0"/>
              <w:rPr>
                <w:sz w:val="4"/>
                <w:szCs w:val="4"/>
              </w:rPr>
            </w:pPr>
            <w:r>
              <w:rPr>
                <w:sz w:val="4"/>
                <w:szCs w:val="4"/>
              </w:rPr>
            </w:r>
          </w:p>
        </w:tc>
        <w:tc>
          <w:tcPr>
            <w:tcW w:w="841" w:type="dxa"/>
            <w:tcBorders/>
            <w:shd w:fill="auto" w:val="clear"/>
            <w:vAlign w:val="center"/>
          </w:tcPr>
          <w:p>
            <w:pPr>
              <w:pStyle w:val="TableContents"/>
              <w:spacing w:before="0" w:after="283"/>
              <w:ind w:left="0" w:right="0" w:hanging="0"/>
              <w:rPr>
                <w:sz w:val="4"/>
                <w:szCs w:val="4"/>
              </w:rPr>
            </w:pPr>
            <w:r>
              <w:rPr>
                <w:sz w:val="4"/>
                <w:szCs w:val="4"/>
              </w:rPr>
            </w:r>
          </w:p>
        </w:tc>
      </w:tr>
      <w:tr>
        <w:trPr/>
        <w:tc>
          <w:tcPr>
            <w:tcW w:w="1036" w:type="dxa"/>
            <w:tcBorders/>
            <w:shd w:fill="auto" w:val="clear"/>
            <w:vAlign w:val="center"/>
          </w:tcPr>
          <w:p>
            <w:pPr>
              <w:pStyle w:val="TableContents"/>
              <w:spacing w:before="0" w:after="0"/>
              <w:ind w:left="0" w:right="0" w:hanging="0"/>
              <w:jc w:val="left"/>
              <w:rPr>
                <w:rFonts w:ascii="Arial;sans-serif" w:hAnsi="Arial;sans-serif"/>
                <w:b w:val="false"/>
                <w:sz w:val="16"/>
              </w:rPr>
            </w:pPr>
            <w:r>
              <w:rPr>
                <w:rFonts w:ascii="Arial;sans-serif" w:hAnsi="Arial;sans-serif"/>
                <w:b w:val="false"/>
                <w:sz w:val="16"/>
              </w:rPr>
              <w:t>Greybull Mining Operation/4800603</w:t>
            </w:r>
          </w:p>
        </w:tc>
        <w:tc>
          <w:tcPr>
            <w:tcW w:w="736" w:type="dxa"/>
            <w:tcBorders/>
            <w:shd w:fill="auto" w:val="clear"/>
            <w:vAlign w:val="center"/>
          </w:tcPr>
          <w:p>
            <w:pPr>
              <w:pStyle w:val="TableContents"/>
              <w:spacing w:before="0" w:after="0"/>
              <w:ind w:left="0" w:right="0" w:hanging="0"/>
              <w:jc w:val="center"/>
              <w:rPr/>
            </w:pPr>
            <w:r>
              <w:rPr/>
              <w:t>─</w:t>
            </w:r>
          </w:p>
        </w:tc>
        <w:tc>
          <w:tcPr>
            <w:tcW w:w="646" w:type="dxa"/>
            <w:tcBorders/>
            <w:shd w:fill="auto" w:val="clear"/>
            <w:vAlign w:val="center"/>
          </w:tcPr>
          <w:p>
            <w:pPr>
              <w:pStyle w:val="TableContents"/>
              <w:spacing w:before="0" w:after="0"/>
              <w:ind w:left="0" w:right="0" w:hanging="0"/>
              <w:jc w:val="center"/>
              <w:rPr/>
            </w:pPr>
            <w:r>
              <w:rPr/>
              <w:t>─</w:t>
            </w:r>
          </w:p>
        </w:tc>
        <w:tc>
          <w:tcPr>
            <w:tcW w:w="736" w:type="dxa"/>
            <w:tcBorders/>
            <w:shd w:fill="auto" w:val="clear"/>
            <w:vAlign w:val="center"/>
          </w:tcPr>
          <w:p>
            <w:pPr>
              <w:pStyle w:val="TableContents"/>
              <w:spacing w:before="0" w:after="0"/>
              <w:ind w:left="0" w:right="0" w:hanging="0"/>
              <w:jc w:val="center"/>
              <w:rPr/>
            </w:pPr>
            <w:r>
              <w:rPr/>
              <w:t>─</w:t>
            </w:r>
          </w:p>
        </w:tc>
        <w:tc>
          <w:tcPr>
            <w:tcW w:w="796" w:type="dxa"/>
            <w:tcBorders/>
            <w:shd w:fill="auto" w:val="clear"/>
            <w:vAlign w:val="center"/>
          </w:tcPr>
          <w:p>
            <w:pPr>
              <w:pStyle w:val="TableContents"/>
              <w:spacing w:before="0" w:after="0"/>
              <w:ind w:left="0" w:right="0" w:hanging="0"/>
              <w:jc w:val="center"/>
              <w:rPr/>
            </w:pPr>
            <w:r>
              <w:rPr/>
              <w:t>─</w:t>
            </w:r>
          </w:p>
        </w:tc>
        <w:tc>
          <w:tcPr>
            <w:tcW w:w="646" w:type="dxa"/>
            <w:tcBorders/>
            <w:shd w:fill="auto" w:val="clear"/>
            <w:vAlign w:val="center"/>
          </w:tcPr>
          <w:p>
            <w:pPr>
              <w:pStyle w:val="TableContents"/>
              <w:spacing w:before="0" w:after="0"/>
              <w:ind w:left="0" w:right="0" w:hanging="0"/>
              <w:jc w:val="center"/>
              <w:rPr/>
            </w:pPr>
            <w:r>
              <w:rPr/>
              <w:t>─</w:t>
            </w:r>
          </w:p>
        </w:tc>
        <w:tc>
          <w:tcPr>
            <w:tcW w:w="1111" w:type="dxa"/>
            <w:tcBorders/>
            <w:shd w:fill="auto" w:val="clear"/>
            <w:vAlign w:val="center"/>
          </w:tcPr>
          <w:p>
            <w:pPr>
              <w:pStyle w:val="TableContents"/>
              <w:spacing w:before="0" w:after="0"/>
              <w:ind w:left="0" w:right="0" w:hanging="0"/>
              <w:jc w:val="center"/>
              <w:rPr/>
            </w:pPr>
            <w:r>
              <w:rPr/>
              <w:t>─</w:t>
            </w:r>
            <w:r>
              <w:rPr>
                <w:rFonts w:ascii="Arial;sans-serif" w:hAnsi="Arial;sans-serif"/>
                <w:b w:val="false"/>
                <w:sz w:val="11"/>
              </w:rPr>
              <w:t>(3)</w:t>
            </w:r>
          </w:p>
        </w:tc>
        <w:tc>
          <w:tcPr>
            <w:tcW w:w="751" w:type="dxa"/>
            <w:tcBorders/>
            <w:shd w:fill="auto" w:val="clear"/>
            <w:vAlign w:val="center"/>
          </w:tcPr>
          <w:p>
            <w:pPr>
              <w:pStyle w:val="TableContents"/>
              <w:spacing w:before="0" w:after="0"/>
              <w:ind w:left="0" w:right="0" w:hanging="0"/>
              <w:jc w:val="center"/>
              <w:rPr/>
            </w:pPr>
            <w:r>
              <w:rPr/>
              <w:t>─</w:t>
            </w:r>
          </w:p>
        </w:tc>
        <w:tc>
          <w:tcPr>
            <w:tcW w:w="796" w:type="dxa"/>
            <w:tcBorders/>
            <w:shd w:fill="auto" w:val="clear"/>
            <w:vAlign w:val="center"/>
          </w:tcPr>
          <w:p>
            <w:pPr>
              <w:pStyle w:val="TableContents"/>
              <w:spacing w:before="0" w:after="0"/>
              <w:ind w:left="0" w:right="0" w:hanging="0"/>
              <w:jc w:val="center"/>
              <w:rPr>
                <w:rFonts w:ascii="Arial;sans-serif" w:hAnsi="Arial;sans-serif"/>
                <w:b w:val="false"/>
                <w:sz w:val="16"/>
              </w:rPr>
            </w:pPr>
            <w:r>
              <w:rPr>
                <w:rFonts w:ascii="Arial;sans-serif" w:hAnsi="Arial;sans-serif"/>
                <w:b w:val="false"/>
                <w:sz w:val="16"/>
              </w:rPr>
              <w:t>N</w:t>
            </w:r>
          </w:p>
        </w:tc>
        <w:tc>
          <w:tcPr>
            <w:tcW w:w="796" w:type="dxa"/>
            <w:tcBorders/>
            <w:shd w:fill="auto" w:val="clear"/>
            <w:vAlign w:val="center"/>
          </w:tcPr>
          <w:p>
            <w:pPr>
              <w:pStyle w:val="TableContents"/>
              <w:spacing w:before="0" w:after="0"/>
              <w:ind w:left="0" w:right="0" w:hanging="0"/>
              <w:jc w:val="center"/>
              <w:rPr>
                <w:rFonts w:ascii="Arial;sans-serif" w:hAnsi="Arial;sans-serif"/>
                <w:b w:val="false"/>
                <w:sz w:val="16"/>
              </w:rPr>
            </w:pPr>
            <w:r>
              <w:rPr>
                <w:rFonts w:ascii="Arial;sans-serif" w:hAnsi="Arial;sans-serif"/>
                <w:b w:val="false"/>
                <w:sz w:val="16"/>
              </w:rPr>
              <w:t>N</w:t>
            </w:r>
          </w:p>
        </w:tc>
        <w:tc>
          <w:tcPr>
            <w:tcW w:w="691" w:type="dxa"/>
            <w:tcBorders/>
            <w:shd w:fill="auto" w:val="clear"/>
            <w:vAlign w:val="center"/>
          </w:tcPr>
          <w:p>
            <w:pPr>
              <w:pStyle w:val="TableContents"/>
              <w:spacing w:before="0" w:after="0"/>
              <w:ind w:left="0" w:right="0" w:hanging="0"/>
              <w:jc w:val="center"/>
              <w:rPr/>
            </w:pPr>
            <w:r>
              <w:rPr/>
              <w:t>─</w:t>
            </w:r>
          </w:p>
        </w:tc>
        <w:tc>
          <w:tcPr>
            <w:tcW w:w="661" w:type="dxa"/>
            <w:tcBorders/>
            <w:shd w:fill="auto" w:val="clear"/>
            <w:vAlign w:val="center"/>
          </w:tcPr>
          <w:p>
            <w:pPr>
              <w:pStyle w:val="TableContents"/>
              <w:spacing w:before="0" w:after="0"/>
              <w:ind w:left="0" w:right="0" w:hanging="0"/>
              <w:jc w:val="center"/>
              <w:rPr/>
            </w:pPr>
            <w:r>
              <w:rPr/>
              <w:t>─</w:t>
            </w:r>
          </w:p>
        </w:tc>
        <w:tc>
          <w:tcPr>
            <w:tcW w:w="841" w:type="dxa"/>
            <w:tcBorders/>
            <w:shd w:fill="auto" w:val="clear"/>
            <w:vAlign w:val="center"/>
          </w:tcPr>
          <w:p>
            <w:pPr>
              <w:pStyle w:val="TableContents"/>
              <w:spacing w:before="0" w:after="0"/>
              <w:ind w:left="0" w:right="0" w:hanging="0"/>
              <w:jc w:val="center"/>
              <w:rPr/>
            </w:pPr>
            <w:r>
              <w:rPr/>
              <w:t>─</w:t>
            </w:r>
          </w:p>
        </w:tc>
      </w:tr>
      <w:tr>
        <w:trPr/>
        <w:tc>
          <w:tcPr>
            <w:tcW w:w="1036" w:type="dxa"/>
            <w:tcBorders/>
            <w:shd w:fill="auto" w:val="clear"/>
            <w:vAlign w:val="center"/>
          </w:tcPr>
          <w:p>
            <w:pPr>
              <w:pStyle w:val="TableContents"/>
              <w:spacing w:before="0" w:after="283"/>
              <w:ind w:left="0" w:right="0" w:hanging="0"/>
              <w:rPr>
                <w:sz w:val="4"/>
                <w:szCs w:val="4"/>
              </w:rPr>
            </w:pPr>
            <w:r>
              <w:rPr>
                <w:sz w:val="4"/>
                <w:szCs w:val="4"/>
              </w:rPr>
            </w:r>
          </w:p>
        </w:tc>
        <w:tc>
          <w:tcPr>
            <w:tcW w:w="736" w:type="dxa"/>
            <w:tcBorders/>
            <w:shd w:fill="auto" w:val="clear"/>
            <w:vAlign w:val="center"/>
          </w:tcPr>
          <w:p>
            <w:pPr>
              <w:pStyle w:val="TableContents"/>
              <w:spacing w:before="0" w:after="283"/>
              <w:ind w:left="0" w:right="0" w:hanging="0"/>
              <w:rPr>
                <w:sz w:val="4"/>
                <w:szCs w:val="4"/>
              </w:rPr>
            </w:pPr>
            <w:r>
              <w:rPr>
                <w:sz w:val="4"/>
                <w:szCs w:val="4"/>
              </w:rPr>
            </w:r>
          </w:p>
        </w:tc>
        <w:tc>
          <w:tcPr>
            <w:tcW w:w="646" w:type="dxa"/>
            <w:tcBorders/>
            <w:shd w:fill="auto" w:val="clear"/>
            <w:vAlign w:val="center"/>
          </w:tcPr>
          <w:p>
            <w:pPr>
              <w:pStyle w:val="TableContents"/>
              <w:spacing w:before="0" w:after="283"/>
              <w:ind w:left="0" w:right="0" w:hanging="0"/>
              <w:rPr>
                <w:sz w:val="4"/>
                <w:szCs w:val="4"/>
              </w:rPr>
            </w:pPr>
            <w:r>
              <w:rPr>
                <w:sz w:val="4"/>
                <w:szCs w:val="4"/>
              </w:rPr>
            </w:r>
          </w:p>
        </w:tc>
        <w:tc>
          <w:tcPr>
            <w:tcW w:w="736" w:type="dxa"/>
            <w:tcBorders/>
            <w:shd w:fill="auto" w:val="clear"/>
            <w:vAlign w:val="center"/>
          </w:tcPr>
          <w:p>
            <w:pPr>
              <w:pStyle w:val="TableContents"/>
              <w:spacing w:before="0" w:after="283"/>
              <w:ind w:left="0" w:right="0" w:hanging="0"/>
              <w:rPr>
                <w:sz w:val="4"/>
                <w:szCs w:val="4"/>
              </w:rPr>
            </w:pPr>
            <w:r>
              <w:rPr>
                <w:sz w:val="4"/>
                <w:szCs w:val="4"/>
              </w:rPr>
            </w:r>
          </w:p>
        </w:tc>
        <w:tc>
          <w:tcPr>
            <w:tcW w:w="796" w:type="dxa"/>
            <w:tcBorders/>
            <w:shd w:fill="auto" w:val="clear"/>
            <w:vAlign w:val="center"/>
          </w:tcPr>
          <w:p>
            <w:pPr>
              <w:pStyle w:val="TableContents"/>
              <w:spacing w:before="0" w:after="283"/>
              <w:ind w:left="0" w:right="0" w:hanging="0"/>
              <w:rPr>
                <w:sz w:val="4"/>
                <w:szCs w:val="4"/>
              </w:rPr>
            </w:pPr>
            <w:r>
              <w:rPr>
                <w:sz w:val="4"/>
                <w:szCs w:val="4"/>
              </w:rPr>
            </w:r>
          </w:p>
        </w:tc>
        <w:tc>
          <w:tcPr>
            <w:tcW w:w="646" w:type="dxa"/>
            <w:tcBorders/>
            <w:shd w:fill="auto" w:val="clear"/>
            <w:vAlign w:val="center"/>
          </w:tcPr>
          <w:p>
            <w:pPr>
              <w:pStyle w:val="TableContents"/>
              <w:spacing w:before="0" w:after="283"/>
              <w:ind w:left="0" w:right="0" w:hanging="0"/>
              <w:rPr>
                <w:sz w:val="4"/>
                <w:szCs w:val="4"/>
              </w:rPr>
            </w:pPr>
            <w:r>
              <w:rPr>
                <w:sz w:val="4"/>
                <w:szCs w:val="4"/>
              </w:rPr>
            </w:r>
          </w:p>
        </w:tc>
        <w:tc>
          <w:tcPr>
            <w:tcW w:w="1111" w:type="dxa"/>
            <w:tcBorders/>
            <w:shd w:fill="auto" w:val="clear"/>
            <w:vAlign w:val="center"/>
          </w:tcPr>
          <w:p>
            <w:pPr>
              <w:pStyle w:val="TableContents"/>
              <w:spacing w:before="0" w:after="283"/>
              <w:ind w:left="0" w:right="0" w:hanging="0"/>
              <w:rPr>
                <w:sz w:val="4"/>
                <w:szCs w:val="4"/>
              </w:rPr>
            </w:pPr>
            <w:r>
              <w:rPr>
                <w:sz w:val="4"/>
                <w:szCs w:val="4"/>
              </w:rPr>
            </w:r>
          </w:p>
        </w:tc>
        <w:tc>
          <w:tcPr>
            <w:tcW w:w="751" w:type="dxa"/>
            <w:tcBorders/>
            <w:shd w:fill="auto" w:val="clear"/>
            <w:vAlign w:val="center"/>
          </w:tcPr>
          <w:p>
            <w:pPr>
              <w:pStyle w:val="TableContents"/>
              <w:spacing w:before="0" w:after="283"/>
              <w:ind w:left="0" w:right="0" w:hanging="0"/>
              <w:rPr>
                <w:sz w:val="4"/>
                <w:szCs w:val="4"/>
              </w:rPr>
            </w:pPr>
            <w:r>
              <w:rPr>
                <w:sz w:val="4"/>
                <w:szCs w:val="4"/>
              </w:rPr>
            </w:r>
          </w:p>
        </w:tc>
        <w:tc>
          <w:tcPr>
            <w:tcW w:w="796" w:type="dxa"/>
            <w:tcBorders/>
            <w:shd w:fill="auto" w:val="clear"/>
            <w:vAlign w:val="center"/>
          </w:tcPr>
          <w:p>
            <w:pPr>
              <w:pStyle w:val="TableContents"/>
              <w:spacing w:before="0" w:after="283"/>
              <w:ind w:left="0" w:right="0" w:hanging="0"/>
              <w:rPr>
                <w:sz w:val="4"/>
                <w:szCs w:val="4"/>
              </w:rPr>
            </w:pPr>
            <w:r>
              <w:rPr>
                <w:sz w:val="4"/>
                <w:szCs w:val="4"/>
              </w:rPr>
            </w:r>
          </w:p>
        </w:tc>
        <w:tc>
          <w:tcPr>
            <w:tcW w:w="796" w:type="dxa"/>
            <w:tcBorders/>
            <w:shd w:fill="auto" w:val="clear"/>
            <w:vAlign w:val="center"/>
          </w:tcPr>
          <w:p>
            <w:pPr>
              <w:pStyle w:val="TableContents"/>
              <w:spacing w:before="0" w:after="283"/>
              <w:ind w:left="0" w:right="0" w:hanging="0"/>
              <w:rPr>
                <w:sz w:val="4"/>
                <w:szCs w:val="4"/>
              </w:rPr>
            </w:pPr>
            <w:r>
              <w:rPr>
                <w:sz w:val="4"/>
                <w:szCs w:val="4"/>
              </w:rPr>
            </w:r>
          </w:p>
        </w:tc>
        <w:tc>
          <w:tcPr>
            <w:tcW w:w="691" w:type="dxa"/>
            <w:tcBorders/>
            <w:shd w:fill="auto" w:val="clear"/>
            <w:vAlign w:val="center"/>
          </w:tcPr>
          <w:p>
            <w:pPr>
              <w:pStyle w:val="TableContents"/>
              <w:spacing w:before="0" w:after="283"/>
              <w:ind w:left="0" w:right="0" w:hanging="0"/>
              <w:rPr>
                <w:sz w:val="4"/>
                <w:szCs w:val="4"/>
              </w:rPr>
            </w:pPr>
            <w:r>
              <w:rPr>
                <w:sz w:val="4"/>
                <w:szCs w:val="4"/>
              </w:rPr>
            </w:r>
          </w:p>
        </w:tc>
        <w:tc>
          <w:tcPr>
            <w:tcW w:w="661" w:type="dxa"/>
            <w:tcBorders/>
            <w:shd w:fill="auto" w:val="clear"/>
            <w:vAlign w:val="center"/>
          </w:tcPr>
          <w:p>
            <w:pPr>
              <w:pStyle w:val="TableContents"/>
              <w:spacing w:before="0" w:after="283"/>
              <w:ind w:left="0" w:right="0" w:hanging="0"/>
              <w:rPr>
                <w:sz w:val="4"/>
                <w:szCs w:val="4"/>
              </w:rPr>
            </w:pPr>
            <w:r>
              <w:rPr>
                <w:sz w:val="4"/>
                <w:szCs w:val="4"/>
              </w:rPr>
            </w:r>
          </w:p>
        </w:tc>
        <w:tc>
          <w:tcPr>
            <w:tcW w:w="841" w:type="dxa"/>
            <w:tcBorders/>
            <w:shd w:fill="auto" w:val="clear"/>
            <w:vAlign w:val="center"/>
          </w:tcPr>
          <w:p>
            <w:pPr>
              <w:pStyle w:val="TableContents"/>
              <w:spacing w:before="0" w:after="283"/>
              <w:ind w:left="0" w:right="0" w:hanging="0"/>
              <w:rPr>
                <w:sz w:val="4"/>
                <w:szCs w:val="4"/>
              </w:rPr>
            </w:pPr>
            <w:r>
              <w:rPr>
                <w:sz w:val="4"/>
                <w:szCs w:val="4"/>
              </w:rPr>
            </w:r>
          </w:p>
        </w:tc>
      </w:tr>
      <w:tr>
        <w:trPr/>
        <w:tc>
          <w:tcPr>
            <w:tcW w:w="1036" w:type="dxa"/>
            <w:tcBorders/>
            <w:shd w:fill="auto" w:val="clear"/>
            <w:vAlign w:val="center"/>
          </w:tcPr>
          <w:p>
            <w:pPr>
              <w:pStyle w:val="TableContents"/>
              <w:spacing w:before="0" w:after="0"/>
              <w:ind w:left="0" w:right="0" w:hanging="0"/>
              <w:jc w:val="left"/>
              <w:rPr>
                <w:rFonts w:ascii="Arial;sans-serif" w:hAnsi="Arial;sans-serif"/>
                <w:b w:val="false"/>
                <w:sz w:val="16"/>
              </w:rPr>
            </w:pPr>
            <w:r>
              <w:rPr>
                <w:rFonts w:ascii="Arial;sans-serif" w:hAnsi="Arial;sans-serif"/>
                <w:b w:val="false"/>
                <w:sz w:val="16"/>
              </w:rPr>
              <w:t>Greystone Mine/2600411</w:t>
            </w:r>
          </w:p>
        </w:tc>
        <w:tc>
          <w:tcPr>
            <w:tcW w:w="736" w:type="dxa"/>
            <w:tcBorders/>
            <w:shd w:fill="auto" w:val="clear"/>
            <w:vAlign w:val="center"/>
          </w:tcPr>
          <w:p>
            <w:pPr>
              <w:pStyle w:val="TableContents"/>
              <w:spacing w:before="0" w:after="0"/>
              <w:ind w:left="0" w:right="0" w:hanging="0"/>
              <w:jc w:val="center"/>
              <w:rPr/>
            </w:pPr>
            <w:r>
              <w:rPr/>
              <w:t>─</w:t>
            </w:r>
          </w:p>
        </w:tc>
        <w:tc>
          <w:tcPr>
            <w:tcW w:w="646" w:type="dxa"/>
            <w:tcBorders/>
            <w:shd w:fill="auto" w:val="clear"/>
            <w:vAlign w:val="center"/>
          </w:tcPr>
          <w:p>
            <w:pPr>
              <w:pStyle w:val="TableContents"/>
              <w:spacing w:before="0" w:after="0"/>
              <w:ind w:left="0" w:right="0" w:hanging="0"/>
              <w:jc w:val="center"/>
              <w:rPr/>
            </w:pPr>
            <w:r>
              <w:rPr/>
              <w:t>─</w:t>
            </w:r>
          </w:p>
        </w:tc>
        <w:tc>
          <w:tcPr>
            <w:tcW w:w="736" w:type="dxa"/>
            <w:tcBorders/>
            <w:shd w:fill="auto" w:val="clear"/>
            <w:vAlign w:val="center"/>
          </w:tcPr>
          <w:p>
            <w:pPr>
              <w:pStyle w:val="TableContents"/>
              <w:spacing w:before="0" w:after="0"/>
              <w:ind w:left="0" w:right="0" w:hanging="0"/>
              <w:jc w:val="center"/>
              <w:rPr/>
            </w:pPr>
            <w:r>
              <w:rPr/>
              <w:t>─</w:t>
            </w:r>
          </w:p>
        </w:tc>
        <w:tc>
          <w:tcPr>
            <w:tcW w:w="796" w:type="dxa"/>
            <w:tcBorders/>
            <w:shd w:fill="auto" w:val="clear"/>
            <w:vAlign w:val="center"/>
          </w:tcPr>
          <w:p>
            <w:pPr>
              <w:pStyle w:val="TableContents"/>
              <w:spacing w:before="0" w:after="0"/>
              <w:ind w:left="0" w:right="0" w:hanging="0"/>
              <w:jc w:val="center"/>
              <w:rPr/>
            </w:pPr>
            <w:r>
              <w:rPr/>
              <w:t>─</w:t>
            </w:r>
          </w:p>
        </w:tc>
        <w:tc>
          <w:tcPr>
            <w:tcW w:w="646" w:type="dxa"/>
            <w:tcBorders/>
            <w:shd w:fill="auto" w:val="clear"/>
            <w:vAlign w:val="center"/>
          </w:tcPr>
          <w:p>
            <w:pPr>
              <w:pStyle w:val="TableContents"/>
              <w:spacing w:before="0" w:after="0"/>
              <w:ind w:left="0" w:right="0" w:hanging="0"/>
              <w:jc w:val="center"/>
              <w:rPr/>
            </w:pPr>
            <w:r>
              <w:rPr/>
              <w:t>─</w:t>
            </w:r>
          </w:p>
        </w:tc>
        <w:tc>
          <w:tcPr>
            <w:tcW w:w="1111" w:type="dxa"/>
            <w:tcBorders/>
            <w:shd w:fill="auto" w:val="clear"/>
            <w:vAlign w:val="center"/>
          </w:tcPr>
          <w:p>
            <w:pPr>
              <w:pStyle w:val="TableContents"/>
              <w:spacing w:before="0" w:after="0"/>
              <w:ind w:left="0" w:right="0" w:hanging="0"/>
              <w:jc w:val="center"/>
              <w:rPr/>
            </w:pPr>
            <w:r>
              <w:rPr/>
              <w:t>─</w:t>
            </w:r>
          </w:p>
        </w:tc>
        <w:tc>
          <w:tcPr>
            <w:tcW w:w="751" w:type="dxa"/>
            <w:tcBorders/>
            <w:shd w:fill="auto" w:val="clear"/>
            <w:vAlign w:val="center"/>
          </w:tcPr>
          <w:p>
            <w:pPr>
              <w:pStyle w:val="TableContents"/>
              <w:spacing w:before="0" w:after="0"/>
              <w:ind w:left="0" w:right="0" w:hanging="0"/>
              <w:jc w:val="center"/>
              <w:rPr/>
            </w:pPr>
            <w:r>
              <w:rPr/>
              <w:t>─</w:t>
            </w:r>
          </w:p>
        </w:tc>
        <w:tc>
          <w:tcPr>
            <w:tcW w:w="796" w:type="dxa"/>
            <w:tcBorders/>
            <w:shd w:fill="auto" w:val="clear"/>
            <w:vAlign w:val="center"/>
          </w:tcPr>
          <w:p>
            <w:pPr>
              <w:pStyle w:val="TableContents"/>
              <w:spacing w:before="0" w:after="0"/>
              <w:ind w:left="0" w:right="0" w:hanging="0"/>
              <w:jc w:val="center"/>
              <w:rPr>
                <w:rFonts w:ascii="Arial;sans-serif" w:hAnsi="Arial;sans-serif"/>
                <w:b w:val="false"/>
                <w:sz w:val="16"/>
              </w:rPr>
            </w:pPr>
            <w:r>
              <w:rPr>
                <w:rFonts w:ascii="Arial;sans-serif" w:hAnsi="Arial;sans-serif"/>
                <w:b w:val="false"/>
                <w:sz w:val="16"/>
              </w:rPr>
              <w:t>N</w:t>
            </w:r>
          </w:p>
        </w:tc>
        <w:tc>
          <w:tcPr>
            <w:tcW w:w="796" w:type="dxa"/>
            <w:tcBorders/>
            <w:shd w:fill="auto" w:val="clear"/>
            <w:vAlign w:val="center"/>
          </w:tcPr>
          <w:p>
            <w:pPr>
              <w:pStyle w:val="TableContents"/>
              <w:spacing w:before="0" w:after="0"/>
              <w:ind w:left="0" w:right="0" w:hanging="0"/>
              <w:jc w:val="center"/>
              <w:rPr>
                <w:rFonts w:ascii="Arial;sans-serif" w:hAnsi="Arial;sans-serif"/>
                <w:b w:val="false"/>
                <w:sz w:val="16"/>
              </w:rPr>
            </w:pPr>
            <w:r>
              <w:rPr>
                <w:rFonts w:ascii="Arial;sans-serif" w:hAnsi="Arial;sans-serif"/>
                <w:b w:val="false"/>
                <w:sz w:val="16"/>
              </w:rPr>
              <w:t>N</w:t>
            </w:r>
          </w:p>
        </w:tc>
        <w:tc>
          <w:tcPr>
            <w:tcW w:w="691" w:type="dxa"/>
            <w:tcBorders/>
            <w:shd w:fill="auto" w:val="clear"/>
            <w:vAlign w:val="center"/>
          </w:tcPr>
          <w:p>
            <w:pPr>
              <w:pStyle w:val="TableContents"/>
              <w:spacing w:before="0" w:after="0"/>
              <w:ind w:left="0" w:right="0" w:hanging="0"/>
              <w:jc w:val="center"/>
              <w:rPr/>
            </w:pPr>
            <w:r>
              <w:rPr/>
              <w:t>─</w:t>
            </w:r>
          </w:p>
        </w:tc>
        <w:tc>
          <w:tcPr>
            <w:tcW w:w="661" w:type="dxa"/>
            <w:tcBorders/>
            <w:shd w:fill="auto" w:val="clear"/>
            <w:vAlign w:val="center"/>
          </w:tcPr>
          <w:p>
            <w:pPr>
              <w:pStyle w:val="TableContents"/>
              <w:spacing w:before="0" w:after="0"/>
              <w:ind w:left="0" w:right="0" w:hanging="0"/>
              <w:jc w:val="center"/>
              <w:rPr/>
            </w:pPr>
            <w:r>
              <w:rPr/>
              <w:t>─</w:t>
            </w:r>
          </w:p>
        </w:tc>
        <w:tc>
          <w:tcPr>
            <w:tcW w:w="841" w:type="dxa"/>
            <w:tcBorders/>
            <w:shd w:fill="auto" w:val="clear"/>
            <w:vAlign w:val="center"/>
          </w:tcPr>
          <w:p>
            <w:pPr>
              <w:pStyle w:val="TableContents"/>
              <w:spacing w:before="0" w:after="0"/>
              <w:ind w:left="0" w:right="0" w:hanging="0"/>
              <w:jc w:val="center"/>
              <w:rPr/>
            </w:pPr>
            <w:r>
              <w:rPr/>
              <w:t>─</w:t>
            </w:r>
          </w:p>
        </w:tc>
      </w:tr>
      <w:tr>
        <w:trPr/>
        <w:tc>
          <w:tcPr>
            <w:tcW w:w="1036" w:type="dxa"/>
            <w:tcBorders/>
            <w:shd w:fill="auto" w:val="clear"/>
            <w:vAlign w:val="center"/>
          </w:tcPr>
          <w:p>
            <w:pPr>
              <w:pStyle w:val="TableContents"/>
              <w:spacing w:before="0" w:after="283"/>
              <w:ind w:left="0" w:right="0" w:hanging="0"/>
              <w:rPr>
                <w:sz w:val="4"/>
                <w:szCs w:val="4"/>
              </w:rPr>
            </w:pPr>
            <w:r>
              <w:rPr>
                <w:sz w:val="4"/>
                <w:szCs w:val="4"/>
              </w:rPr>
            </w:r>
          </w:p>
        </w:tc>
        <w:tc>
          <w:tcPr>
            <w:tcW w:w="736" w:type="dxa"/>
            <w:tcBorders/>
            <w:shd w:fill="auto" w:val="clear"/>
            <w:vAlign w:val="center"/>
          </w:tcPr>
          <w:p>
            <w:pPr>
              <w:pStyle w:val="TableContents"/>
              <w:spacing w:before="0" w:after="283"/>
              <w:ind w:left="0" w:right="0" w:hanging="0"/>
              <w:rPr>
                <w:sz w:val="4"/>
                <w:szCs w:val="4"/>
              </w:rPr>
            </w:pPr>
            <w:r>
              <w:rPr>
                <w:sz w:val="4"/>
                <w:szCs w:val="4"/>
              </w:rPr>
            </w:r>
          </w:p>
        </w:tc>
        <w:tc>
          <w:tcPr>
            <w:tcW w:w="646" w:type="dxa"/>
            <w:tcBorders/>
            <w:shd w:fill="auto" w:val="clear"/>
            <w:vAlign w:val="center"/>
          </w:tcPr>
          <w:p>
            <w:pPr>
              <w:pStyle w:val="TableContents"/>
              <w:spacing w:before="0" w:after="283"/>
              <w:ind w:left="0" w:right="0" w:hanging="0"/>
              <w:rPr>
                <w:sz w:val="4"/>
                <w:szCs w:val="4"/>
              </w:rPr>
            </w:pPr>
            <w:r>
              <w:rPr>
                <w:sz w:val="4"/>
                <w:szCs w:val="4"/>
              </w:rPr>
            </w:r>
          </w:p>
        </w:tc>
        <w:tc>
          <w:tcPr>
            <w:tcW w:w="736" w:type="dxa"/>
            <w:tcBorders/>
            <w:shd w:fill="auto" w:val="clear"/>
            <w:vAlign w:val="center"/>
          </w:tcPr>
          <w:p>
            <w:pPr>
              <w:pStyle w:val="TableContents"/>
              <w:spacing w:before="0" w:after="283"/>
              <w:ind w:left="0" w:right="0" w:hanging="0"/>
              <w:rPr>
                <w:sz w:val="4"/>
                <w:szCs w:val="4"/>
              </w:rPr>
            </w:pPr>
            <w:r>
              <w:rPr>
                <w:sz w:val="4"/>
                <w:szCs w:val="4"/>
              </w:rPr>
            </w:r>
          </w:p>
        </w:tc>
        <w:tc>
          <w:tcPr>
            <w:tcW w:w="796" w:type="dxa"/>
            <w:tcBorders/>
            <w:shd w:fill="auto" w:val="clear"/>
            <w:vAlign w:val="center"/>
          </w:tcPr>
          <w:p>
            <w:pPr>
              <w:pStyle w:val="TableContents"/>
              <w:spacing w:before="0" w:after="283"/>
              <w:ind w:left="0" w:right="0" w:hanging="0"/>
              <w:rPr>
                <w:sz w:val="4"/>
                <w:szCs w:val="4"/>
              </w:rPr>
            </w:pPr>
            <w:r>
              <w:rPr>
                <w:sz w:val="4"/>
                <w:szCs w:val="4"/>
              </w:rPr>
            </w:r>
          </w:p>
        </w:tc>
        <w:tc>
          <w:tcPr>
            <w:tcW w:w="646" w:type="dxa"/>
            <w:tcBorders/>
            <w:shd w:fill="auto" w:val="clear"/>
            <w:vAlign w:val="center"/>
          </w:tcPr>
          <w:p>
            <w:pPr>
              <w:pStyle w:val="TableContents"/>
              <w:spacing w:before="0" w:after="283"/>
              <w:ind w:left="0" w:right="0" w:hanging="0"/>
              <w:rPr>
                <w:sz w:val="4"/>
                <w:szCs w:val="4"/>
              </w:rPr>
            </w:pPr>
            <w:r>
              <w:rPr>
                <w:sz w:val="4"/>
                <w:szCs w:val="4"/>
              </w:rPr>
            </w:r>
          </w:p>
        </w:tc>
        <w:tc>
          <w:tcPr>
            <w:tcW w:w="1111" w:type="dxa"/>
            <w:tcBorders/>
            <w:shd w:fill="auto" w:val="clear"/>
            <w:vAlign w:val="center"/>
          </w:tcPr>
          <w:p>
            <w:pPr>
              <w:pStyle w:val="TableContents"/>
              <w:spacing w:before="0" w:after="283"/>
              <w:ind w:left="0" w:right="0" w:hanging="0"/>
              <w:rPr>
                <w:sz w:val="4"/>
                <w:szCs w:val="4"/>
              </w:rPr>
            </w:pPr>
            <w:r>
              <w:rPr>
                <w:sz w:val="4"/>
                <w:szCs w:val="4"/>
              </w:rPr>
            </w:r>
          </w:p>
        </w:tc>
        <w:tc>
          <w:tcPr>
            <w:tcW w:w="751" w:type="dxa"/>
            <w:tcBorders/>
            <w:shd w:fill="auto" w:val="clear"/>
            <w:vAlign w:val="center"/>
          </w:tcPr>
          <w:p>
            <w:pPr>
              <w:pStyle w:val="TableContents"/>
              <w:spacing w:before="0" w:after="283"/>
              <w:ind w:left="0" w:right="0" w:hanging="0"/>
              <w:rPr>
                <w:sz w:val="4"/>
                <w:szCs w:val="4"/>
              </w:rPr>
            </w:pPr>
            <w:r>
              <w:rPr>
                <w:sz w:val="4"/>
                <w:szCs w:val="4"/>
              </w:rPr>
            </w:r>
          </w:p>
        </w:tc>
        <w:tc>
          <w:tcPr>
            <w:tcW w:w="796" w:type="dxa"/>
            <w:tcBorders/>
            <w:shd w:fill="auto" w:val="clear"/>
            <w:vAlign w:val="center"/>
          </w:tcPr>
          <w:p>
            <w:pPr>
              <w:pStyle w:val="TableContents"/>
              <w:spacing w:before="0" w:after="283"/>
              <w:ind w:left="0" w:right="0" w:hanging="0"/>
              <w:rPr>
                <w:sz w:val="4"/>
                <w:szCs w:val="4"/>
              </w:rPr>
            </w:pPr>
            <w:r>
              <w:rPr>
                <w:sz w:val="4"/>
                <w:szCs w:val="4"/>
              </w:rPr>
            </w:r>
          </w:p>
        </w:tc>
        <w:tc>
          <w:tcPr>
            <w:tcW w:w="796" w:type="dxa"/>
            <w:tcBorders/>
            <w:shd w:fill="auto" w:val="clear"/>
            <w:vAlign w:val="center"/>
          </w:tcPr>
          <w:p>
            <w:pPr>
              <w:pStyle w:val="TableContents"/>
              <w:spacing w:before="0" w:after="283"/>
              <w:ind w:left="0" w:right="0" w:hanging="0"/>
              <w:rPr>
                <w:sz w:val="4"/>
                <w:szCs w:val="4"/>
              </w:rPr>
            </w:pPr>
            <w:r>
              <w:rPr>
                <w:sz w:val="4"/>
                <w:szCs w:val="4"/>
              </w:rPr>
            </w:r>
          </w:p>
        </w:tc>
        <w:tc>
          <w:tcPr>
            <w:tcW w:w="691" w:type="dxa"/>
            <w:tcBorders/>
            <w:shd w:fill="auto" w:val="clear"/>
            <w:vAlign w:val="center"/>
          </w:tcPr>
          <w:p>
            <w:pPr>
              <w:pStyle w:val="TableContents"/>
              <w:spacing w:before="0" w:after="283"/>
              <w:ind w:left="0" w:right="0" w:hanging="0"/>
              <w:rPr>
                <w:sz w:val="4"/>
                <w:szCs w:val="4"/>
              </w:rPr>
            </w:pPr>
            <w:r>
              <w:rPr>
                <w:sz w:val="4"/>
                <w:szCs w:val="4"/>
              </w:rPr>
            </w:r>
          </w:p>
        </w:tc>
        <w:tc>
          <w:tcPr>
            <w:tcW w:w="661" w:type="dxa"/>
            <w:tcBorders/>
            <w:shd w:fill="auto" w:val="clear"/>
            <w:vAlign w:val="center"/>
          </w:tcPr>
          <w:p>
            <w:pPr>
              <w:pStyle w:val="TableContents"/>
              <w:spacing w:before="0" w:after="283"/>
              <w:ind w:left="0" w:right="0" w:hanging="0"/>
              <w:rPr>
                <w:sz w:val="4"/>
                <w:szCs w:val="4"/>
              </w:rPr>
            </w:pPr>
            <w:r>
              <w:rPr>
                <w:sz w:val="4"/>
                <w:szCs w:val="4"/>
              </w:rPr>
            </w:r>
          </w:p>
        </w:tc>
        <w:tc>
          <w:tcPr>
            <w:tcW w:w="841" w:type="dxa"/>
            <w:tcBorders/>
            <w:shd w:fill="auto" w:val="clear"/>
            <w:vAlign w:val="center"/>
          </w:tcPr>
          <w:p>
            <w:pPr>
              <w:pStyle w:val="TableContents"/>
              <w:spacing w:before="0" w:after="283"/>
              <w:ind w:left="0" w:right="0" w:hanging="0"/>
              <w:rPr>
                <w:sz w:val="4"/>
                <w:szCs w:val="4"/>
              </w:rPr>
            </w:pPr>
            <w:r>
              <w:rPr>
                <w:sz w:val="4"/>
                <w:szCs w:val="4"/>
              </w:rPr>
            </w:r>
          </w:p>
        </w:tc>
      </w:tr>
      <w:tr>
        <w:trPr/>
        <w:tc>
          <w:tcPr>
            <w:tcW w:w="1036" w:type="dxa"/>
            <w:tcBorders/>
            <w:shd w:fill="auto" w:val="clear"/>
            <w:vAlign w:val="center"/>
          </w:tcPr>
          <w:p>
            <w:pPr>
              <w:pStyle w:val="TableContents"/>
              <w:spacing w:before="0" w:after="0"/>
              <w:ind w:left="0" w:right="0" w:hanging="0"/>
              <w:jc w:val="left"/>
              <w:rPr>
                <w:rFonts w:ascii="Arial;sans-serif" w:hAnsi="Arial;sans-serif"/>
                <w:b w:val="false"/>
                <w:sz w:val="16"/>
              </w:rPr>
            </w:pPr>
            <w:r>
              <w:rPr>
                <w:rFonts w:ascii="Arial;sans-serif" w:hAnsi="Arial;sans-serif"/>
                <w:b w:val="false"/>
                <w:sz w:val="16"/>
              </w:rPr>
              <w:t>Mountain Springs Beneficiation Plant/2601390</w:t>
            </w:r>
          </w:p>
        </w:tc>
        <w:tc>
          <w:tcPr>
            <w:tcW w:w="736" w:type="dxa"/>
            <w:tcBorders/>
            <w:shd w:fill="auto" w:val="clear"/>
            <w:vAlign w:val="center"/>
          </w:tcPr>
          <w:p>
            <w:pPr>
              <w:pStyle w:val="TableContents"/>
              <w:spacing w:before="0" w:after="0"/>
              <w:ind w:left="0" w:right="0" w:hanging="0"/>
              <w:jc w:val="center"/>
              <w:rPr/>
            </w:pPr>
            <w:r>
              <w:rPr/>
              <w:t>─</w:t>
            </w:r>
          </w:p>
        </w:tc>
        <w:tc>
          <w:tcPr>
            <w:tcW w:w="646" w:type="dxa"/>
            <w:tcBorders/>
            <w:shd w:fill="auto" w:val="clear"/>
            <w:vAlign w:val="center"/>
          </w:tcPr>
          <w:p>
            <w:pPr>
              <w:pStyle w:val="TableContents"/>
              <w:spacing w:before="0" w:after="0"/>
              <w:ind w:left="0" w:right="0" w:hanging="0"/>
              <w:jc w:val="center"/>
              <w:rPr/>
            </w:pPr>
            <w:r>
              <w:rPr/>
              <w:t>─</w:t>
            </w:r>
          </w:p>
        </w:tc>
        <w:tc>
          <w:tcPr>
            <w:tcW w:w="736" w:type="dxa"/>
            <w:tcBorders/>
            <w:shd w:fill="auto" w:val="clear"/>
            <w:vAlign w:val="center"/>
          </w:tcPr>
          <w:p>
            <w:pPr>
              <w:pStyle w:val="TableContents"/>
              <w:spacing w:before="0" w:after="0"/>
              <w:ind w:left="0" w:right="0" w:hanging="0"/>
              <w:jc w:val="center"/>
              <w:rPr/>
            </w:pPr>
            <w:r>
              <w:rPr/>
              <w:t>─</w:t>
            </w:r>
          </w:p>
        </w:tc>
        <w:tc>
          <w:tcPr>
            <w:tcW w:w="796" w:type="dxa"/>
            <w:tcBorders/>
            <w:shd w:fill="auto" w:val="clear"/>
            <w:vAlign w:val="center"/>
          </w:tcPr>
          <w:p>
            <w:pPr>
              <w:pStyle w:val="TableContents"/>
              <w:spacing w:before="0" w:after="0"/>
              <w:ind w:left="0" w:right="0" w:hanging="0"/>
              <w:jc w:val="center"/>
              <w:rPr/>
            </w:pPr>
            <w:r>
              <w:rPr/>
              <w:t>─</w:t>
            </w:r>
          </w:p>
        </w:tc>
        <w:tc>
          <w:tcPr>
            <w:tcW w:w="646" w:type="dxa"/>
            <w:tcBorders/>
            <w:shd w:fill="auto" w:val="clear"/>
            <w:vAlign w:val="center"/>
          </w:tcPr>
          <w:p>
            <w:pPr>
              <w:pStyle w:val="TableContents"/>
              <w:spacing w:before="0" w:after="0"/>
              <w:ind w:left="0" w:right="0" w:hanging="0"/>
              <w:jc w:val="center"/>
              <w:rPr/>
            </w:pPr>
            <w:r>
              <w:rPr/>
              <w:t>─</w:t>
            </w:r>
          </w:p>
        </w:tc>
        <w:tc>
          <w:tcPr>
            <w:tcW w:w="1111" w:type="dxa"/>
            <w:tcBorders/>
            <w:shd w:fill="auto" w:val="clear"/>
            <w:vAlign w:val="center"/>
          </w:tcPr>
          <w:p>
            <w:pPr>
              <w:pStyle w:val="TableContents"/>
              <w:spacing w:before="0" w:after="0"/>
              <w:ind w:left="0" w:right="0" w:hanging="0"/>
              <w:jc w:val="center"/>
              <w:rPr/>
            </w:pPr>
            <w:r>
              <w:rPr/>
              <w:t>─</w:t>
            </w:r>
          </w:p>
        </w:tc>
        <w:tc>
          <w:tcPr>
            <w:tcW w:w="751" w:type="dxa"/>
            <w:tcBorders/>
            <w:shd w:fill="auto" w:val="clear"/>
            <w:vAlign w:val="center"/>
          </w:tcPr>
          <w:p>
            <w:pPr>
              <w:pStyle w:val="TableContents"/>
              <w:spacing w:before="0" w:after="0"/>
              <w:ind w:left="0" w:right="0" w:hanging="0"/>
              <w:jc w:val="center"/>
              <w:rPr/>
            </w:pPr>
            <w:r>
              <w:rPr/>
              <w:t>─</w:t>
            </w:r>
          </w:p>
        </w:tc>
        <w:tc>
          <w:tcPr>
            <w:tcW w:w="796" w:type="dxa"/>
            <w:tcBorders/>
            <w:shd w:fill="auto" w:val="clear"/>
            <w:vAlign w:val="center"/>
          </w:tcPr>
          <w:p>
            <w:pPr>
              <w:pStyle w:val="TableContents"/>
              <w:spacing w:before="0" w:after="0"/>
              <w:ind w:left="0" w:right="0" w:hanging="0"/>
              <w:jc w:val="center"/>
              <w:rPr>
                <w:rFonts w:ascii="Arial;sans-serif" w:hAnsi="Arial;sans-serif"/>
                <w:b w:val="false"/>
                <w:sz w:val="16"/>
              </w:rPr>
            </w:pPr>
            <w:r>
              <w:rPr>
                <w:rFonts w:ascii="Arial;sans-serif" w:hAnsi="Arial;sans-serif"/>
                <w:b w:val="false"/>
                <w:sz w:val="16"/>
              </w:rPr>
              <w:t>N</w:t>
            </w:r>
          </w:p>
        </w:tc>
        <w:tc>
          <w:tcPr>
            <w:tcW w:w="796" w:type="dxa"/>
            <w:tcBorders/>
            <w:shd w:fill="auto" w:val="clear"/>
            <w:vAlign w:val="center"/>
          </w:tcPr>
          <w:p>
            <w:pPr>
              <w:pStyle w:val="TableContents"/>
              <w:spacing w:before="0" w:after="0"/>
              <w:ind w:left="0" w:right="0" w:hanging="0"/>
              <w:jc w:val="center"/>
              <w:rPr>
                <w:rFonts w:ascii="Arial;sans-serif" w:hAnsi="Arial;sans-serif"/>
                <w:b w:val="false"/>
                <w:sz w:val="16"/>
              </w:rPr>
            </w:pPr>
            <w:r>
              <w:rPr>
                <w:rFonts w:ascii="Arial;sans-serif" w:hAnsi="Arial;sans-serif"/>
                <w:b w:val="false"/>
                <w:sz w:val="16"/>
              </w:rPr>
              <w:t>N</w:t>
            </w:r>
          </w:p>
        </w:tc>
        <w:tc>
          <w:tcPr>
            <w:tcW w:w="691" w:type="dxa"/>
            <w:tcBorders/>
            <w:shd w:fill="auto" w:val="clear"/>
            <w:vAlign w:val="center"/>
          </w:tcPr>
          <w:p>
            <w:pPr>
              <w:pStyle w:val="TableContents"/>
              <w:spacing w:before="0" w:after="0"/>
              <w:ind w:left="0" w:right="0" w:hanging="0"/>
              <w:jc w:val="center"/>
              <w:rPr/>
            </w:pPr>
            <w:r>
              <w:rPr/>
              <w:t>─</w:t>
            </w:r>
          </w:p>
        </w:tc>
        <w:tc>
          <w:tcPr>
            <w:tcW w:w="661" w:type="dxa"/>
            <w:tcBorders/>
            <w:shd w:fill="auto" w:val="clear"/>
            <w:vAlign w:val="center"/>
          </w:tcPr>
          <w:p>
            <w:pPr>
              <w:pStyle w:val="TableContents"/>
              <w:spacing w:before="0" w:after="0"/>
              <w:ind w:left="0" w:right="0" w:hanging="0"/>
              <w:jc w:val="center"/>
              <w:rPr/>
            </w:pPr>
            <w:r>
              <w:rPr/>
              <w:t>─</w:t>
            </w:r>
          </w:p>
        </w:tc>
        <w:tc>
          <w:tcPr>
            <w:tcW w:w="841" w:type="dxa"/>
            <w:tcBorders/>
            <w:shd w:fill="auto" w:val="clear"/>
            <w:vAlign w:val="center"/>
          </w:tcPr>
          <w:p>
            <w:pPr>
              <w:pStyle w:val="TableContents"/>
              <w:spacing w:before="0" w:after="0"/>
              <w:ind w:left="0" w:right="0" w:hanging="0"/>
              <w:jc w:val="center"/>
              <w:rPr/>
            </w:pPr>
            <w:r>
              <w:rPr/>
              <w:t>─</w:t>
            </w:r>
          </w:p>
        </w:tc>
      </w:tr>
    </w:tbl>
    <w:p>
      <w:pPr>
        <w:pStyle w:val="TextBody"/>
        <w:spacing w:before="0" w:after="0"/>
        <w:jc w:val="center"/>
        <w:rPr/>
      </w:pPr>
      <w:r>
        <w:rPr/>
        <w:t> </w:t>
      </w:r>
    </w:p>
    <w:p>
      <w:pPr>
        <w:pStyle w:val="TextBody"/>
        <w:spacing w:before="120" w:after="0"/>
        <w:jc w:val="left"/>
        <w:rPr>
          <w:rFonts w:ascii="Arial" w:hAnsi="Arial"/>
          <w:b w:val="false"/>
          <w:sz w:val="16"/>
        </w:rPr>
      </w:pPr>
      <w:r>
        <w:rPr>
          <w:rFonts w:ascii="Arial" w:hAnsi="Arial"/>
          <w:b w:val="false"/>
          <w:sz w:val="16"/>
        </w:rPr>
        <w:t>(1)</w:t>
      </w:r>
    </w:p>
    <w:p>
      <w:pPr>
        <w:pStyle w:val="TextBody"/>
        <w:spacing w:before="120" w:after="0"/>
        <w:jc w:val="left"/>
        <w:rPr>
          <w:rFonts w:ascii="Arial;sans-serif" w:hAnsi="Arial;sans-serif"/>
          <w:b w:val="false"/>
          <w:sz w:val="16"/>
        </w:rPr>
      </w:pPr>
      <w:r>
        <w:rPr>
          <w:rFonts w:ascii="Arial;sans-serif" w:hAnsi="Arial;sans-serif"/>
          <w:b w:val="false"/>
          <w:sz w:val="16"/>
        </w:rPr>
        <w:t>Amounts included are the total dollar value of proposed assessments received from MSHA on or before March 31, 2023, regardless of whether the assessment has been challenged or appealed, for citations and orders occurring during the quarter ended March 31, 2023. Citations and orders can be contested and appealed, and as part of that process, are sometimes reduced in severity and amount, and sometimes dismissed. The number of citations, orders, and proposed assessments vary by inspector and vary depending on the size and type of the operation.</w:t>
      </w:r>
    </w:p>
    <w:p>
      <w:pPr>
        <w:pStyle w:val="TextBody"/>
        <w:spacing w:before="120" w:after="0"/>
        <w:jc w:val="left"/>
        <w:rPr>
          <w:rFonts w:ascii="Arial" w:hAnsi="Arial"/>
          <w:b w:val="false"/>
          <w:sz w:val="16"/>
        </w:rPr>
      </w:pPr>
      <w:r>
        <w:rPr>
          <w:rFonts w:ascii="Arial" w:hAnsi="Arial"/>
          <w:b w:val="false"/>
          <w:sz w:val="16"/>
        </w:rPr>
        <w:t>(2)</w:t>
      </w:r>
    </w:p>
    <w:p>
      <w:pPr>
        <w:pStyle w:val="TextBody"/>
        <w:spacing w:before="120" w:after="0"/>
        <w:jc w:val="left"/>
        <w:rPr>
          <w:rFonts w:ascii="Arial;sans-serif" w:hAnsi="Arial;sans-serif"/>
          <w:b w:val="false"/>
          <w:sz w:val="16"/>
        </w:rPr>
      </w:pPr>
      <w:r>
        <w:rPr>
          <w:rFonts w:ascii="Arial;sans-serif" w:hAnsi="Arial;sans-serif"/>
          <w:b w:val="false"/>
          <w:sz w:val="16"/>
        </w:rPr>
        <w:t>As of March 31, 2023, MSHA had not yet proposed an assessment for five non-S&amp;S citations and one S&amp;S citation at Greybull Milling Operation/4800602.</w:t>
      </w:r>
    </w:p>
    <w:p>
      <w:pPr>
        <w:pStyle w:val="TextBody"/>
        <w:spacing w:before="120" w:after="0"/>
        <w:jc w:val="left"/>
        <w:rPr>
          <w:rFonts w:ascii="Arial" w:hAnsi="Arial"/>
          <w:b w:val="false"/>
          <w:sz w:val="16"/>
        </w:rPr>
      </w:pPr>
      <w:r>
        <w:rPr>
          <w:rFonts w:ascii="Arial" w:hAnsi="Arial"/>
          <w:b w:val="false"/>
          <w:sz w:val="16"/>
        </w:rPr>
        <w:t>(3)</w:t>
      </w:r>
    </w:p>
    <w:p>
      <w:pPr>
        <w:pStyle w:val="TextBody"/>
        <w:spacing w:before="120" w:after="283"/>
        <w:jc w:val="left"/>
        <w:rPr>
          <w:rFonts w:ascii="Arial;sans-serif" w:hAnsi="Arial;sans-serif"/>
          <w:b w:val="false"/>
          <w:sz w:val="16"/>
        </w:rPr>
      </w:pPr>
      <w:r>
        <w:rPr>
          <w:rFonts w:ascii="Arial;sans-serif" w:hAnsi="Arial;sans-serif"/>
          <w:b w:val="false"/>
          <w:sz w:val="16"/>
        </w:rPr>
        <w:t>As of March 31, 2023, MSHA had not yet proposed an assessment for one non-S&amp;S citation at Greybull Mining Operation/4800603.</w:t>
      </w:r>
    </w:p>
    <w:p>
      <w:pPr>
        <w:pStyle w:val="TextBody"/>
        <w:spacing w:before="0" w:after="0"/>
        <w:jc w:val="left"/>
        <w:rPr/>
      </w:pPr>
      <w:r>
        <w:rPr/>
        <w:t> </w:t>
      </w:r>
    </w:p>
    <w:p>
      <w:pPr>
        <w:pStyle w:val="TextBody"/>
        <w:spacing w:before="0" w:after="0"/>
        <w:jc w:val="center"/>
        <w:rPr/>
      </w:pPr>
      <w:r>
        <w:rPr/>
        <w:t> </w:t>
      </w:r>
    </w:p>
    <w:p>
      <w:pPr>
        <w:pStyle w:val="HorizontalLine"/>
        <w:pBdr>
          <w:bottom w:val="double" w:sz="2" w:space="0" w:color="808080"/>
        </w:pBdr>
        <w:spacing w:before="0" w:after="283"/>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Arial">
    <w:altName w:val="sans-serif"/>
    <w:charset w:val="00"/>
    <w:family w:val="auto"/>
    <w:pitch w:val="default"/>
  </w:font>
  <w:font w:name="Times New Roman">
    <w:charset w:val="00"/>
    <w:family w:val="auto"/>
    <w:pitch w:val="default"/>
  </w:font>
  <w:font w:name="Arial">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87347/000119312516532046/d176097dex31.htm" TargetMode="External"/><Relationship Id="rId4" Type="http://schemas.openxmlformats.org/officeDocument/2006/relationships/hyperlink" Target="https://www.sec.gov/Archives/edgar/data/87347/000119312523110532/d470769dex3.htm" TargetMode="External"/><Relationship Id="rId5" Type="http://schemas.openxmlformats.org/officeDocument/2006/relationships/hyperlink" Target="https://www.sec.gov/Archives/edgar/data/87347/000119312523110532/d470769dex3.htm"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9</Pages>
  <Words>11125</Words>
  <CharactersWithSpaces>71220</CharactersWithSpaces>
  <Paragraphs>4416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