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132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700" w:type="dxa"/>
            <w:vAlign w:val="bottom"/>
            <w:gridSpan w:val="9"/>
            <w:vMerge w:val="restart"/>
          </w:tcPr>
          <w:p>
            <w:pPr>
              <w:jc w:val="center"/>
              <w:ind w:left="1409"/>
              <w:spacing w:after="0"/>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80" w:type="dxa"/>
            <w:vAlign w:val="bottom"/>
            <w:vMerge w:val="continue"/>
          </w:tcPr>
          <w:p>
            <w:pPr>
              <w:spacing w:after="0"/>
              <w:rPr>
                <w:sz w:val="5"/>
                <w:szCs w:val="5"/>
                <w:color w:val="auto"/>
              </w:rPr>
            </w:pPr>
          </w:p>
        </w:tc>
        <w:tc>
          <w:tcPr>
            <w:tcW w:w="13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70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8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7"/>
          </w:tcPr>
          <w:p>
            <w:pPr>
              <w:jc w:val="center"/>
              <w:ind w:right="72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3"/>
            <w:vMerge w:val="restart"/>
          </w:tcPr>
          <w:p>
            <w:pPr>
              <w:ind w:left="420"/>
              <w:spacing w:after="0" w:line="191" w:lineRule="exact"/>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00" w:type="dxa"/>
            <w:vAlign w:val="bottom"/>
            <w:gridSpan w:val="9"/>
          </w:tcPr>
          <w:p>
            <w:pPr>
              <w:jc w:val="center"/>
              <w:ind w:left="1409"/>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20" w:type="dxa"/>
            <w:vAlign w:val="bottom"/>
            <w:gridSpan w:val="12"/>
          </w:tcPr>
          <w:p>
            <w:pPr>
              <w:jc w:val="center"/>
              <w:ind w:left="209"/>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tcBorders>
              <w:bottom w:val="single" w:sz="8" w:color="auto"/>
            </w:tcBorders>
            <w:shd w:val="clear" w:color="auto" w:fill="BFBFBF"/>
          </w:tcPr>
          <w:p>
            <w:pPr>
              <w:spacing w:after="0"/>
              <w:rPr>
                <w:sz w:val="12"/>
                <w:szCs w:val="12"/>
                <w:color w:val="auto"/>
              </w:rPr>
            </w:pPr>
          </w:p>
        </w:tc>
        <w:tc>
          <w:tcPr>
            <w:tcW w:w="8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8"/>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3"/>
                <w:szCs w:val="13"/>
                <w:color w:val="auto"/>
              </w:rPr>
            </w:pPr>
          </w:p>
        </w:tc>
        <w:tc>
          <w:tcPr>
            <w:tcW w:w="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8"/>
                <w:szCs w:val="18"/>
                <w:color w:val="auto"/>
                <w:w w:val="95"/>
              </w:rPr>
              <w:t>001-04601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2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tcBorders>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6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2"/>
          </w:tcPr>
          <w:p>
            <w:pPr>
              <w:jc w:val="center"/>
              <w:ind w:left="229"/>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8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2"/>
          </w:tcPr>
          <w:p>
            <w:pPr>
              <w:jc w:val="center"/>
              <w:ind w:left="229"/>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20" w:type="dxa"/>
            <w:vAlign w:val="bottom"/>
            <w:tcBorders>
              <w:right w:val="single" w:sz="8" w:color="auto"/>
            </w:tcBorders>
            <w:gridSpan w:val="2"/>
          </w:tcPr>
          <w:p>
            <w:pPr>
              <w:jc w:val="center"/>
              <w:ind w:left="229"/>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jc w:val="center"/>
              <w:ind w:left="229"/>
              <w:spacing w:after="0"/>
              <w:rPr>
                <w:sz w:val="20"/>
                <w:szCs w:val="20"/>
                <w:color w:val="auto"/>
              </w:rPr>
            </w:pPr>
            <w:r>
              <w:rPr>
                <w:rFonts w:ascii="Arial" w:cs="Arial" w:eastAsia="Arial" w:hAnsi="Arial"/>
                <w:sz w:val="13"/>
                <w:szCs w:val="13"/>
                <w:b w:val="1"/>
                <w:bCs w:val="1"/>
                <w:color w:val="auto"/>
                <w:w w:val="86"/>
              </w:rPr>
              <w:t>who is Acquiring the Securities</w:t>
            </w: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9"/>
              </w:rPr>
              <w:t>Charles Schwab &amp; Co., Inc.</w:t>
            </w:r>
          </w:p>
        </w:tc>
        <w:tc>
          <w:tcPr>
            <w:tcW w:w="78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211 Main Street</w:t>
            </w:r>
          </w:p>
        </w:tc>
        <w:tc>
          <w:tcPr>
            <w:tcW w:w="7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5,184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$482,112.00</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1,269,726,824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3"/>
              </w:rPr>
              <w:t>04/22/2015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San Francisco, CA 94105</w:t>
            </w:r>
          </w:p>
        </w:tc>
        <w:tc>
          <w:tcPr>
            <w:tcW w:w="78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7"/>
          </w:tcPr>
          <w:p>
            <w:pPr>
              <w:ind w:left="8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80" w:type="dxa"/>
            <w:vAlign w:val="bottom"/>
            <w:gridSpan w:val="12"/>
          </w:tcPr>
          <w:p>
            <w:pPr>
              <w:ind w:left="2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60" w:type="dxa"/>
            <w:vAlign w:val="bottom"/>
            <w:gridSpan w:val="19"/>
          </w:tcPr>
          <w:p>
            <w:pPr>
              <w:ind w:left="2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40" w:type="dxa"/>
            <w:vAlign w:val="bottom"/>
            <w:gridSpan w:val="20"/>
          </w:tcPr>
          <w:p>
            <w:pPr>
              <w:ind w:left="2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4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20" w:type="dxa"/>
            <w:vAlign w:val="bottom"/>
            <w:gridSpan w:val="4"/>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4980" w:type="dxa"/>
            <w:vAlign w:val="bottom"/>
            <w:gridSpan w:val="12"/>
          </w:tcPr>
          <w:p>
            <w:pPr>
              <w:ind w:left="2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7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9"/>
              </w:rPr>
              <w:t>12/31/2011-</w:t>
            </w:r>
          </w:p>
        </w:tc>
        <w:tc>
          <w:tcPr>
            <w:tcW w:w="25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9"/>
              </w:rPr>
              <w:t>Discounted Stock Purchase Plan</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6"/>
              </w:rPr>
              <w:t>698</w:t>
            </w:r>
          </w:p>
        </w:tc>
        <w:tc>
          <w:tcPr>
            <w:tcW w:w="11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12/31/2011-</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12/31/2013</w:t>
            </w: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12/31/2013</w:t>
            </w: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01/23/2014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3,585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01/23/2014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02/21/2013</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901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02/21/2013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Charles Schwab &amp; Co., Inc.</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211 Main Street</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700" w:type="dxa"/>
            <w:vAlign w:val="bottom"/>
            <w:tcBorders>
              <w:right w:val="single" w:sz="8" w:color="auto"/>
            </w:tcBorders>
          </w:tcPr>
          <w:p>
            <w:pPr>
              <w:jc w:val="right"/>
              <w:ind w:right="363"/>
              <w:spacing w:after="0"/>
              <w:rPr>
                <w:sz w:val="20"/>
                <w:szCs w:val="20"/>
                <w:color w:val="auto"/>
              </w:rPr>
            </w:pPr>
            <w:r>
              <w:rPr>
                <w:rFonts w:ascii="Arial" w:cs="Arial" w:eastAsia="Arial" w:hAnsi="Arial"/>
                <w:sz w:val="18"/>
                <w:szCs w:val="18"/>
                <w:color w:val="auto"/>
              </w:rPr>
              <w:t>04/21/2015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3,373</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$310,316.00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San Francisco, CA 94105</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4/22/2015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2019-12-21T02:12:45Z</dcterms:created>
  <dcterms:modified xsi:type="dcterms:W3CDTF">2019-12-21T02:12:45Z</dcterms:modified>
</cp:coreProperties>
</file>