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0001705054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3"/>
        <w:gridCol w:w="3052"/>
      </w:tblGrid>
      <w:tr>
        <w:trPr/>
        <w:tc>
          <w:tcPr>
            <w:tcW w:w="7153" w:type="dxa"/>
            <w:tcBorders/>
            <w:vAlign w:val="center"/>
          </w:tcPr>
          <w:p>
            <w:pPr>
              <w:pStyle w:val="TableContents"/>
              <w:bidi w:val="0"/>
              <w:spacing w:before="0" w:after="283"/>
              <w:jc w:val="left"/>
              <w:rPr/>
            </w:pPr>
            <w:r>
              <w:rPr/>
              <w:t>Name of Issuer</w:t>
            </w:r>
          </w:p>
        </w:tc>
        <w:tc>
          <w:tcPr>
            <w:tcW w:w="3052" w:type="dxa"/>
            <w:tcBorders/>
            <w:vAlign w:val="center"/>
          </w:tcPr>
          <w:p>
            <w:pPr>
              <w:pStyle w:val="TableContents"/>
              <w:bidi w:val="0"/>
              <w:spacing w:before="0" w:after="0"/>
              <w:jc w:val="left"/>
              <w:rPr/>
            </w:pPr>
            <w:r>
              <w:rPr/>
              <w:t>SLB LIMITED/NV</w:t>
            </w:r>
          </w:p>
        </w:tc>
      </w:tr>
      <w:tr>
        <w:trPr/>
        <w:tc>
          <w:tcPr>
            <w:tcW w:w="7153" w:type="dxa"/>
            <w:tcBorders/>
            <w:vAlign w:val="center"/>
          </w:tcPr>
          <w:p>
            <w:pPr>
              <w:pStyle w:val="TableContents"/>
              <w:bidi w:val="0"/>
              <w:spacing w:before="0" w:after="283"/>
              <w:jc w:val="left"/>
              <w:rPr/>
            </w:pPr>
            <w:r>
              <w:rPr/>
              <w:t>SEC File Number</w:t>
            </w:r>
          </w:p>
        </w:tc>
        <w:tc>
          <w:tcPr>
            <w:tcW w:w="3052" w:type="dxa"/>
            <w:tcBorders/>
            <w:vAlign w:val="center"/>
          </w:tcPr>
          <w:p>
            <w:pPr>
              <w:pStyle w:val="TableContents"/>
              <w:bidi w:val="0"/>
              <w:spacing w:before="0" w:after="0"/>
              <w:jc w:val="left"/>
              <w:rPr/>
            </w:pPr>
            <w:r>
              <w:rPr/>
              <w:t>001-04601</w:t>
            </w:r>
          </w:p>
        </w:tc>
      </w:tr>
      <w:tr>
        <w:trPr/>
        <w:tc>
          <w:tcPr>
            <w:tcW w:w="7153" w:type="dxa"/>
            <w:tcBorders/>
            <w:vAlign w:val="center"/>
          </w:tcPr>
          <w:p>
            <w:pPr>
              <w:pStyle w:val="TableContents"/>
              <w:bidi w:val="0"/>
              <w:spacing w:before="0" w:after="283"/>
              <w:jc w:val="left"/>
              <w:rPr/>
            </w:pPr>
            <w:r>
              <w:rPr/>
              <w:t>Address of Issuer</w:t>
            </w:r>
          </w:p>
        </w:tc>
        <w:tc>
          <w:tcPr>
            <w:tcW w:w="3052"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7153" w:type="dxa"/>
            <w:tcBorders/>
            <w:vAlign w:val="center"/>
          </w:tcPr>
          <w:p>
            <w:pPr>
              <w:pStyle w:val="TableContents"/>
              <w:bidi w:val="0"/>
              <w:spacing w:before="0" w:after="283"/>
              <w:jc w:val="left"/>
              <w:rPr/>
            </w:pPr>
            <w:r>
              <w:rPr/>
              <w:t>Phone</w:t>
            </w:r>
          </w:p>
        </w:tc>
        <w:tc>
          <w:tcPr>
            <w:tcW w:w="3052" w:type="dxa"/>
            <w:tcBorders/>
            <w:vAlign w:val="center"/>
          </w:tcPr>
          <w:p>
            <w:pPr>
              <w:pStyle w:val="TableContents"/>
              <w:bidi w:val="0"/>
              <w:spacing w:before="0" w:after="0"/>
              <w:jc w:val="left"/>
              <w:rPr/>
            </w:pPr>
            <w:r>
              <w:rPr/>
              <w:t>7135132000</w:t>
            </w:r>
          </w:p>
        </w:tc>
      </w:tr>
      <w:tr>
        <w:trPr/>
        <w:tc>
          <w:tcPr>
            <w:tcW w:w="7153" w:type="dxa"/>
            <w:tcBorders/>
            <w:vAlign w:val="center"/>
          </w:tcPr>
          <w:p>
            <w:pPr>
              <w:pStyle w:val="TableContents"/>
              <w:bidi w:val="0"/>
              <w:spacing w:before="0" w:after="283"/>
              <w:jc w:val="left"/>
              <w:rPr/>
            </w:pPr>
            <w:r>
              <w:rPr/>
              <w:t>Name of Person for Whose Account the Securities are To Be Sold</w:t>
            </w:r>
          </w:p>
        </w:tc>
        <w:tc>
          <w:tcPr>
            <w:tcW w:w="3052" w:type="dxa"/>
            <w:tcBorders/>
            <w:vAlign w:val="center"/>
          </w:tcPr>
          <w:p>
            <w:pPr>
              <w:pStyle w:val="TableContents"/>
              <w:bidi w:val="0"/>
              <w:spacing w:before="0" w:after="0"/>
              <w:jc w:val="left"/>
              <w:rPr/>
            </w:pPr>
            <w:r>
              <w:rPr/>
              <w:t>Kasibhatla Vijay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Charles Schwab &amp; Co. Inc.</w:t>
              <w:br/>
              <w:t>478 California Street, STE 100</w:t>
              <w:br/>
              <w:t>San Francisco   CA   94118</w:t>
            </w:r>
          </w:p>
        </w:tc>
        <w:tc>
          <w:tcPr>
            <w:tcW w:w="1176" w:type="dxa"/>
            <w:tcBorders/>
            <w:vAlign w:val="center"/>
          </w:tcPr>
          <w:p>
            <w:pPr>
              <w:pStyle w:val="TableContents"/>
              <w:bidi w:val="0"/>
              <w:spacing w:before="0" w:after="283"/>
              <w:jc w:val="left"/>
              <w:rPr/>
            </w:pPr>
            <w:r>
              <w:rPr/>
              <w:t>29000</w:t>
            </w:r>
          </w:p>
        </w:tc>
        <w:tc>
          <w:tcPr>
            <w:tcW w:w="1385" w:type="dxa"/>
            <w:tcBorders/>
            <w:vAlign w:val="center"/>
          </w:tcPr>
          <w:p>
            <w:pPr>
              <w:pStyle w:val="TableContents"/>
              <w:bidi w:val="0"/>
              <w:spacing w:before="0" w:after="283"/>
              <w:jc w:val="left"/>
              <w:rPr/>
            </w:pPr>
            <w:r>
              <w:rPr/>
              <w:t>919592.90</w:t>
            </w:r>
          </w:p>
        </w:tc>
        <w:tc>
          <w:tcPr>
            <w:tcW w:w="1559" w:type="dxa"/>
            <w:tcBorders/>
            <w:vAlign w:val="center"/>
          </w:tcPr>
          <w:p>
            <w:pPr>
              <w:pStyle w:val="TableContents"/>
              <w:bidi w:val="0"/>
              <w:spacing w:before="0" w:after="283"/>
              <w:jc w:val="left"/>
              <w:rPr/>
            </w:pPr>
            <w:r>
              <w:rPr/>
              <w:t>1493639207</w:t>
            </w:r>
          </w:p>
        </w:tc>
        <w:tc>
          <w:tcPr>
            <w:tcW w:w="1571" w:type="dxa"/>
            <w:tcBorders/>
            <w:vAlign w:val="center"/>
          </w:tcPr>
          <w:p>
            <w:pPr>
              <w:pStyle w:val="TableContents"/>
              <w:bidi w:val="0"/>
              <w:spacing w:before="0" w:after="283"/>
              <w:jc w:val="left"/>
              <w:rPr/>
            </w:pPr>
            <w:r>
              <w:rPr/>
              <w:t>10/17/2025</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01/21/2022</w:t>
            </w:r>
          </w:p>
        </w:tc>
        <w:tc>
          <w:tcPr>
            <w:tcW w:w="1430" w:type="dxa"/>
            <w:tcBorders/>
            <w:vAlign w:val="center"/>
          </w:tcPr>
          <w:p>
            <w:pPr>
              <w:pStyle w:val="TableContents"/>
              <w:bidi w:val="0"/>
              <w:spacing w:before="0" w:after="283"/>
              <w:jc w:val="left"/>
              <w:rPr/>
            </w:pPr>
            <w:r>
              <w:rPr/>
              <w:t>Performance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24563</w:t>
            </w:r>
          </w:p>
        </w:tc>
        <w:tc>
          <w:tcPr>
            <w:tcW w:w="1046" w:type="dxa"/>
            <w:tcBorders/>
            <w:vAlign w:val="center"/>
          </w:tcPr>
          <w:p>
            <w:pPr>
              <w:pStyle w:val="TableContents"/>
              <w:bidi w:val="0"/>
              <w:spacing w:before="0" w:after="283"/>
              <w:jc w:val="left"/>
              <w:rPr/>
            </w:pPr>
            <w:r>
              <w:rPr/>
              <w:t>01/21/2022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03/04/2022</w:t>
            </w:r>
          </w:p>
        </w:tc>
        <w:tc>
          <w:tcPr>
            <w:tcW w:w="1430" w:type="dxa"/>
            <w:tcBorders/>
            <w:vAlign w:val="center"/>
          </w:tcPr>
          <w:p>
            <w:pPr>
              <w:pStyle w:val="TableContents"/>
              <w:bidi w:val="0"/>
              <w:spacing w:before="0" w:after="283"/>
              <w:jc w:val="left"/>
              <w:rPr/>
            </w:pPr>
            <w:r>
              <w:rPr/>
              <w:t>Performance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1080</w:t>
            </w:r>
          </w:p>
        </w:tc>
        <w:tc>
          <w:tcPr>
            <w:tcW w:w="1046" w:type="dxa"/>
            <w:tcBorders/>
            <w:vAlign w:val="center"/>
          </w:tcPr>
          <w:p>
            <w:pPr>
              <w:pStyle w:val="TableContents"/>
              <w:bidi w:val="0"/>
              <w:spacing w:before="0" w:after="283"/>
              <w:jc w:val="left"/>
              <w:rPr/>
            </w:pPr>
            <w:r>
              <w:rPr/>
              <w:t>03/04/2022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4452</w:t>
            </w:r>
          </w:p>
        </w:tc>
        <w:tc>
          <w:tcPr>
            <w:tcW w:w="1046" w:type="dxa"/>
            <w:tcBorders/>
            <w:vAlign w:val="center"/>
          </w:tcPr>
          <w:p>
            <w:pPr>
              <w:pStyle w:val="TableContents"/>
              <w:bidi w:val="0"/>
              <w:spacing w:before="0" w:after="283"/>
              <w:jc w:val="left"/>
              <w:rPr/>
            </w:pPr>
            <w:r>
              <w:rPr/>
              <w:t>01/19/2024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86"/>
        <w:gridCol w:w="7519"/>
      </w:tblGrid>
      <w:tr>
        <w:trPr/>
        <w:tc>
          <w:tcPr>
            <w:tcW w:w="2686" w:type="dxa"/>
            <w:tcBorders/>
            <w:vAlign w:val="center"/>
          </w:tcPr>
          <w:p>
            <w:pPr>
              <w:pStyle w:val="TableContents"/>
              <w:bidi w:val="0"/>
              <w:spacing w:before="0" w:after="283"/>
              <w:jc w:val="left"/>
              <w:rPr/>
            </w:pPr>
            <w:r>
              <w:rPr/>
              <w:t>Remarks</w:t>
            </w:r>
          </w:p>
        </w:tc>
        <w:tc>
          <w:tcPr>
            <w:tcW w:w="7519"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pPr>
            <w:r>
              <w:rPr/>
              <w:t>Date of Notice</w:t>
            </w:r>
          </w:p>
        </w:tc>
        <w:tc>
          <w:tcPr>
            <w:tcW w:w="7519" w:type="dxa"/>
            <w:tcBorders/>
            <w:vAlign w:val="center"/>
          </w:tcPr>
          <w:p>
            <w:pPr>
              <w:pStyle w:val="TableContents"/>
              <w:bidi w:val="0"/>
              <w:spacing w:before="0" w:after="0"/>
              <w:jc w:val="left"/>
              <w:rPr/>
            </w:pPr>
            <w:r>
              <w:rPr/>
              <w:t>10/17/2025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86" w:type="dxa"/>
            <w:tcBorders/>
            <w:vAlign w:val="center"/>
          </w:tcPr>
          <w:p>
            <w:pPr>
              <w:pStyle w:val="TableContents"/>
              <w:bidi w:val="0"/>
              <w:spacing w:before="0" w:after="283"/>
              <w:jc w:val="left"/>
              <w:rPr/>
            </w:pPr>
            <w:r>
              <w:rPr/>
              <w:t>Signature</w:t>
            </w:r>
          </w:p>
        </w:tc>
        <w:tc>
          <w:tcPr>
            <w:tcW w:w="7519" w:type="dxa"/>
            <w:tcBorders/>
            <w:vAlign w:val="center"/>
          </w:tcPr>
          <w:p>
            <w:pPr>
              <w:pStyle w:val="TableContents"/>
              <w:bidi w:val="0"/>
              <w:spacing w:before="0" w:after="0"/>
              <w:jc w:val="left"/>
              <w:rPr/>
            </w:pPr>
            <w:r>
              <w:rPr/>
              <w:t>/s/LaToyia Tilley, Attorney-in-Fact for Vijay Kasibhatla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3061</Characters>
  <CharactersWithSpaces>3587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