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gridSpan w:val="9"/>
          </w:tcPr>
          <w:p>
            <w:pPr>
              <w:jc w:val="center"/>
              <w:ind w:left="77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restart"/>
          </w:tcPr>
          <w:p>
            <w:pPr>
              <w:jc w:val="center"/>
              <w:ind w:right="750"/>
              <w:spacing w:after="0"/>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80" w:type="dxa"/>
            <w:vAlign w:val="bottom"/>
            <w:gridSpan w:val="10"/>
            <w:vMerge w:val="restart"/>
          </w:tcPr>
          <w:p>
            <w:pPr>
              <w:jc w:val="center"/>
              <w:ind w:left="615"/>
              <w:spacing w:after="0"/>
              <w:rPr>
                <w:sz w:val="20"/>
                <w:szCs w:val="20"/>
                <w:color w:val="auto"/>
              </w:rPr>
            </w:pPr>
            <w:r>
              <w:rPr>
                <w:rFonts w:ascii="Arial" w:cs="Arial" w:eastAsia="Arial" w:hAnsi="Arial"/>
                <w:sz w:val="14"/>
                <w:szCs w:val="14"/>
                <w:b w:val="1"/>
                <w:bCs w:val="1"/>
                <w:color w:val="auto"/>
              </w:rPr>
              <w:t>NOTICE OF PROPOSED SALE OF SECURITIES</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180" w:type="dxa"/>
            <w:vAlign w:val="bottom"/>
            <w:gridSpan w:val="10"/>
            <w:vMerge w:val="continue"/>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180" w:type="dxa"/>
            <w:vAlign w:val="bottom"/>
            <w:gridSpan w:val="10"/>
            <w:vMerge w:val="continue"/>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320" w:type="dxa"/>
            <w:vAlign w:val="bottom"/>
            <w:gridSpan w:val="13"/>
            <w:vMerge w:val="restart"/>
          </w:tcPr>
          <w:p>
            <w:pPr>
              <w:jc w:val="center"/>
              <w:ind w:right="38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320" w:type="dxa"/>
            <w:vAlign w:val="bottom"/>
            <w:gridSpan w:val="13"/>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1"/>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6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w w:val="97"/>
              </w:rPr>
              <w:t>STREET</w:t>
            </w:r>
          </w:p>
        </w:tc>
        <w:tc>
          <w:tcPr>
            <w:tcW w:w="12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w w:val="95"/>
              </w:rPr>
              <w:t>5599 San Felipe, 17th Floor</w:t>
            </w: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tcBorders>
            <w:gridSpan w:val="5"/>
            <w:vMerge w:val="continue"/>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1"/>
              </w:rPr>
              <w:t xml:space="preserve">2 </w:t>
            </w:r>
            <w:r>
              <w:rPr>
                <w:rFonts w:ascii="Arial" w:cs="Arial" w:eastAsia="Arial" w:hAnsi="Arial"/>
                <w:sz w:val="13"/>
                <w:szCs w:val="13"/>
                <w:i w:val="1"/>
                <w:iCs w:val="1"/>
                <w:color w:val="auto"/>
                <w:w w:val="91"/>
              </w:rPr>
              <w:t>(a)</w:t>
            </w:r>
            <w:r>
              <w:rPr>
                <w:rFonts w:ascii="Arial" w:cs="Arial" w:eastAsia="Arial" w:hAnsi="Arial"/>
                <w:sz w:val="13"/>
                <w:szCs w:val="13"/>
                <w:color w:val="auto"/>
                <w:w w:val="91"/>
              </w:rPr>
              <w:t xml:space="preserve"> NAME OF PERSON FOR WHOSE</w:t>
            </w:r>
          </w:p>
        </w:tc>
        <w:tc>
          <w:tcPr>
            <w:tcW w:w="1260" w:type="dxa"/>
            <w:vAlign w:val="bottom"/>
            <w:tcBorders>
              <w:right w:val="single" w:sz="8" w:color="auto"/>
            </w:tcBorders>
          </w:tcPr>
          <w:p>
            <w:pPr>
              <w:spacing w:after="0"/>
              <w:rPr>
                <w:sz w:val="9"/>
                <w:szCs w:val="9"/>
                <w:color w:val="auto"/>
              </w:rPr>
            </w:pPr>
          </w:p>
        </w:tc>
        <w:tc>
          <w:tcPr>
            <w:tcW w:w="50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6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60" w:type="dxa"/>
            <w:vAlign w:val="bottom"/>
            <w:tcBorders>
              <w:right w:val="single" w:sz="8" w:color="auto"/>
            </w:tcBorders>
          </w:tcPr>
          <w:p>
            <w:pPr>
              <w:spacing w:after="0"/>
              <w:rPr>
                <w:sz w:val="11"/>
                <w:szCs w:val="11"/>
                <w:color w:val="auto"/>
              </w:rPr>
            </w:pPr>
          </w:p>
        </w:tc>
        <w:tc>
          <w:tcPr>
            <w:tcW w:w="680" w:type="dxa"/>
            <w:vAlign w:val="bottom"/>
            <w:gridSpan w:val="4"/>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Rodney F. Nelson</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2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gridSpan w:val="6"/>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1"/>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600" w:type="dxa"/>
            <w:vAlign w:val="bottom"/>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6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2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gridSpan w:val="2"/>
          </w:tcPr>
          <w:p>
            <w:pPr>
              <w:jc w:val="center"/>
              <w:ind w:right="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 w:type="dxa"/>
            <w:vAlign w:val="bottom"/>
            <w:tcBorders>
              <w:right w:val="single" w:sz="8" w:color="auto"/>
            </w:tcBorders>
          </w:tcPr>
          <w:p>
            <w:pPr>
              <w:spacing w:after="0"/>
              <w:rPr>
                <w:sz w:val="8"/>
                <w:szCs w:val="8"/>
                <w:color w:val="auto"/>
              </w:rPr>
            </w:pPr>
          </w:p>
        </w:tc>
        <w:tc>
          <w:tcPr>
            <w:tcW w:w="8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60" w:type="dxa"/>
            <w:vAlign w:val="bottom"/>
          </w:tcPr>
          <w:p>
            <w:pPr>
              <w:spacing w:after="0"/>
              <w:rPr>
                <w:sz w:val="8"/>
                <w:szCs w:val="8"/>
                <w:color w:val="auto"/>
              </w:rPr>
            </w:pPr>
          </w:p>
        </w:tc>
        <w:tc>
          <w:tcPr>
            <w:tcW w:w="1120" w:type="dxa"/>
            <w:vAlign w:val="bottom"/>
            <w:tcBorders>
              <w:right w:val="single" w:sz="8" w:color="auto"/>
            </w:tcBorders>
            <w:gridSpan w:val="2"/>
          </w:tcPr>
          <w:p>
            <w:pPr>
              <w:jc w:val="center"/>
              <w:ind w:left="53"/>
              <w:spacing w:after="0" w:line="100" w:lineRule="exact"/>
              <w:rPr>
                <w:sz w:val="20"/>
                <w:szCs w:val="20"/>
                <w:color w:val="auto"/>
              </w:rPr>
            </w:pPr>
            <w:r>
              <w:rPr>
                <w:rFonts w:ascii="Arial" w:cs="Arial" w:eastAsia="Arial" w:hAnsi="Arial"/>
                <w:sz w:val="11"/>
                <w:szCs w:val="11"/>
                <w:b w:val="1"/>
                <w:bCs w:val="1"/>
                <w:color w:val="auto"/>
              </w:rPr>
              <w:t>Aggregate</w:t>
            </w:r>
          </w:p>
        </w:tc>
        <w:tc>
          <w:tcPr>
            <w:tcW w:w="20" w:type="dxa"/>
            <w:vAlign w:val="bottom"/>
          </w:tcPr>
          <w:p>
            <w:pPr>
              <w:spacing w:after="0"/>
              <w:rPr>
                <w:sz w:val="8"/>
                <w:szCs w:val="8"/>
                <w:color w:val="auto"/>
              </w:rPr>
            </w:pPr>
          </w:p>
        </w:tc>
        <w:tc>
          <w:tcPr>
            <w:tcW w:w="1380" w:type="dxa"/>
            <w:vAlign w:val="bottom"/>
            <w:tcBorders>
              <w:right w:val="single" w:sz="8" w:color="auto"/>
            </w:tcBorders>
            <w:gridSpan w:val="3"/>
          </w:tcPr>
          <w:p>
            <w:pPr>
              <w:jc w:val="center"/>
              <w:ind w:left="206"/>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2080" w:type="dxa"/>
            <w:vAlign w:val="bottom"/>
            <w:gridSpan w:val="3"/>
          </w:tcPr>
          <w:p>
            <w:pPr>
              <w:jc w:val="center"/>
              <w:ind w:left="301"/>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2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left="53"/>
              <w:spacing w:after="0" w:line="143" w:lineRule="exact"/>
              <w:rPr>
                <w:sz w:val="20"/>
                <w:szCs w:val="20"/>
                <w:color w:val="auto"/>
              </w:rPr>
            </w:pPr>
            <w:r>
              <w:rPr>
                <w:rFonts w:ascii="Arial" w:cs="Arial" w:eastAsia="Arial" w:hAnsi="Arial"/>
                <w:sz w:val="13"/>
                <w:szCs w:val="13"/>
                <w:b w:val="1"/>
                <w:bCs w:val="1"/>
                <w:color w:val="auto"/>
                <w:w w:val="95"/>
              </w:rPr>
              <w:t>Market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tcPr>
          <w:p>
            <w:pPr>
              <w:jc w:val="center"/>
              <w:ind w:right="37"/>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8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right w:val="single" w:sz="8" w:color="auto"/>
            </w:tcBorders>
          </w:tcPr>
          <w:p>
            <w:pPr>
              <w:jc w:val="center"/>
              <w:ind w:right="248"/>
              <w:spacing w:after="0" w:line="144" w:lineRule="exact"/>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gridSpan w:val="2"/>
          </w:tcPr>
          <w:p>
            <w:pPr>
              <w:jc w:val="center"/>
              <w:ind w:left="53"/>
              <w:spacing w:after="0"/>
              <w:rPr>
                <w:sz w:val="20"/>
                <w:szCs w:val="20"/>
                <w:color w:val="auto"/>
              </w:rPr>
            </w:pPr>
            <w:r>
              <w:rPr>
                <w:rFonts w:ascii="Arial" w:cs="Arial" w:eastAsia="Arial" w:hAnsi="Arial"/>
                <w:sz w:val="13"/>
                <w:szCs w:val="13"/>
                <w:i w:val="1"/>
                <w:iCs w:val="1"/>
                <w:color w:val="auto"/>
                <w:w w:val="88"/>
              </w:rPr>
              <w:t>(See instr. 3(d))</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8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89"/>
              </w:rPr>
              <w:t>1900 St. James Place, Suite</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1,625</w:t>
            </w:r>
          </w:p>
        </w:tc>
        <w:tc>
          <w:tcPr>
            <w:tcW w:w="16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48"/>
              <w:spacing w:after="0"/>
              <w:rPr>
                <w:sz w:val="20"/>
                <w:szCs w:val="20"/>
                <w:color w:val="auto"/>
              </w:rPr>
            </w:pPr>
            <w:r>
              <w:rPr>
                <w:rFonts w:ascii="Arial" w:cs="Arial" w:eastAsia="Arial" w:hAnsi="Arial"/>
                <w:sz w:val="18"/>
                <w:szCs w:val="18"/>
                <w:color w:val="auto"/>
                <w:w w:val="87"/>
              </w:rPr>
              <w:t>$118,625.00</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1,192,808,544</w:t>
            </w: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w w:val="93"/>
              </w:rPr>
              <w:t>04/30/2010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Houston, TX 77056-4108</w:t>
            </w:r>
          </w:p>
        </w:tc>
        <w:tc>
          <w:tcPr>
            <w:tcW w:w="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42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4"/>
              </w:rPr>
              <w:t>(a) Title of the class of securities to be sold</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80" w:type="dxa"/>
            <w:vAlign w:val="bottom"/>
            <w:gridSpan w:val="11"/>
          </w:tcPr>
          <w:p>
            <w:pPr>
              <w:ind w:left="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60" w:type="dxa"/>
            <w:vAlign w:val="bottom"/>
            <w:gridSpan w:val="4"/>
          </w:tcPr>
          <w:p>
            <w:pPr>
              <w:spacing w:after="0" w:line="135" w:lineRule="exact"/>
              <w:rPr>
                <w:sz w:val="20"/>
                <w:szCs w:val="20"/>
                <w:color w:val="auto"/>
              </w:rPr>
            </w:pPr>
            <w:r>
              <w:rPr>
                <w:rFonts w:ascii="Arial" w:cs="Arial" w:eastAsia="Arial" w:hAnsi="Arial"/>
                <w:sz w:val="13"/>
                <w:szCs w:val="13"/>
                <w:color w:val="auto"/>
                <w:w w:val="92"/>
              </w:rPr>
              <w:t>(c) Issuer's S.E.C. file number, if any</w:t>
            </w: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20" w:type="dxa"/>
            <w:vAlign w:val="bottom"/>
            <w:gridSpan w:val="13"/>
          </w:tcPr>
          <w:p>
            <w:pPr>
              <w:ind w:left="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6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20" w:type="dxa"/>
            <w:vAlign w:val="bottom"/>
            <w:gridSpan w:val="19"/>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80" w:type="dxa"/>
            <w:vAlign w:val="bottom"/>
            <w:gridSpan w:val="8"/>
          </w:tcPr>
          <w:p>
            <w:pPr>
              <w:jc w:val="right"/>
              <w:ind w:right="762"/>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6"/>
          </w:tcPr>
          <w:p>
            <w:pPr>
              <w:spacing w:after="0" w:line="145" w:lineRule="exact"/>
              <w:rPr>
                <w:sz w:val="20"/>
                <w:szCs w:val="20"/>
                <w:color w:val="auto"/>
              </w:rPr>
            </w:pPr>
            <w:r>
              <w:rPr>
                <w:rFonts w:ascii="Arial" w:cs="Arial" w:eastAsia="Arial" w:hAnsi="Arial"/>
                <w:sz w:val="13"/>
                <w:szCs w:val="13"/>
                <w:color w:val="auto"/>
                <w:w w:val="92"/>
              </w:rPr>
              <w:t>(a) Name of person for whose account the securities are to be sold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gridSpan w:val="11"/>
          </w:tcPr>
          <w:p>
            <w:pPr>
              <w:ind w:left="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04/30/2010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1,625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04/30/2010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04/30/2010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F. Nelson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2019-12-21T02:09:17Z</dcterms:created>
  <dcterms:modified xsi:type="dcterms:W3CDTF">2019-12-21T02:09:17Z</dcterms:modified>
</cp:coreProperties>
</file>