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4820" w:type="dxa"/>
            <w:vAlign w:val="bottom"/>
          </w:tcPr>
          <w:p>
            <w:pPr>
              <w:ind w:left="2260"/>
              <w:spacing w:after="0"/>
              <w:rPr>
                <w:sz w:val="20"/>
                <w:szCs w:val="20"/>
                <w:color w:val="auto"/>
              </w:rPr>
            </w:pPr>
            <w:r>
              <w:rPr>
                <w:rFonts w:ascii="Arial" w:cs="Arial" w:eastAsia="Arial" w:hAnsi="Arial"/>
                <w:sz w:val="18"/>
                <w:szCs w:val="18"/>
                <w:color w:val="auto"/>
              </w:rPr>
              <w:t>ONE SHELL PLAZA</w:t>
            </w:r>
          </w:p>
        </w:tc>
        <w:tc>
          <w:tcPr>
            <w:tcW w:w="1460" w:type="dxa"/>
            <w:vAlign w:val="bottom"/>
          </w:tcPr>
          <w:p>
            <w:pPr>
              <w:ind w:left="300"/>
              <w:spacing w:after="0"/>
              <w:rPr>
                <w:sz w:val="20"/>
                <w:szCs w:val="20"/>
                <w:color w:val="auto"/>
              </w:rPr>
            </w:pPr>
            <w:r>
              <w:rPr>
                <w:rFonts w:ascii="Arial" w:cs="Arial" w:eastAsia="Arial" w:hAnsi="Arial"/>
                <w:sz w:val="18"/>
                <w:szCs w:val="18"/>
                <w:color w:val="auto"/>
              </w:rPr>
              <w:t>AUSTIN</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4820" w:type="dxa"/>
            <w:vAlign w:val="bottom"/>
          </w:tcPr>
          <w:p>
            <w:pPr>
              <w:ind w:left="2260"/>
              <w:spacing w:after="0"/>
              <w:rPr>
                <w:sz w:val="20"/>
                <w:szCs w:val="20"/>
                <w:color w:val="auto"/>
              </w:rPr>
            </w:pPr>
            <w:r>
              <w:rPr>
                <w:rFonts w:ascii="Arial" w:cs="Arial" w:eastAsia="Arial" w:hAnsi="Arial"/>
                <w:sz w:val="18"/>
                <w:szCs w:val="18"/>
                <w:color w:val="auto"/>
              </w:rPr>
              <w:t>910 LOUISIANA</w:t>
            </w:r>
          </w:p>
        </w:tc>
        <w:tc>
          <w:tcPr>
            <w:tcW w:w="1460" w:type="dxa"/>
            <w:vAlign w:val="bottom"/>
          </w:tcPr>
          <w:p>
            <w:pPr>
              <w:ind w:left="300"/>
              <w:spacing w:after="0"/>
              <w:rPr>
                <w:sz w:val="20"/>
                <w:szCs w:val="20"/>
                <w:color w:val="auto"/>
              </w:rPr>
            </w:pPr>
            <w:r>
              <w:rPr>
                <w:rFonts w:ascii="Arial" w:cs="Arial" w:eastAsia="Arial" w:hAnsi="Arial"/>
                <w:sz w:val="18"/>
                <w:szCs w:val="18"/>
                <w:color w:val="auto"/>
              </w:rPr>
              <w:t>DALLAS</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4820" w:type="dxa"/>
            <w:vAlign w:val="bottom"/>
          </w:tcPr>
          <w:p>
            <w:pPr>
              <w:ind w:left="2260"/>
              <w:spacing w:after="0"/>
              <w:rPr>
                <w:sz w:val="20"/>
                <w:szCs w:val="20"/>
                <w:color w:val="auto"/>
              </w:rPr>
            </w:pPr>
            <w:r>
              <w:rPr>
                <w:rFonts w:ascii="Arial" w:cs="Arial" w:eastAsia="Arial" w:hAnsi="Arial"/>
                <w:sz w:val="18"/>
                <w:szCs w:val="18"/>
                <w:color w:val="auto"/>
              </w:rPr>
              <w:t>HOUSTON, TEXAS</w:t>
            </w:r>
          </w:p>
        </w:tc>
        <w:tc>
          <w:tcPr>
            <w:tcW w:w="1460" w:type="dxa"/>
            <w:vAlign w:val="bottom"/>
          </w:tcPr>
          <w:p>
            <w:pPr>
              <w:ind w:left="300"/>
              <w:spacing w:after="0"/>
              <w:rPr>
                <w:sz w:val="20"/>
                <w:szCs w:val="20"/>
                <w:color w:val="auto"/>
              </w:rPr>
            </w:pPr>
            <w:r>
              <w:rPr>
                <w:rFonts w:ascii="Arial" w:cs="Arial" w:eastAsia="Arial" w:hAnsi="Arial"/>
                <w:sz w:val="18"/>
                <w:szCs w:val="18"/>
                <w:color w:val="auto"/>
              </w:rPr>
              <w:t>DUBAI</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4820" w:type="dxa"/>
            <w:vAlign w:val="bottom"/>
          </w:tcPr>
          <w:p>
            <w:pPr>
              <w:ind w:left="2260"/>
              <w:spacing w:after="0"/>
              <w:rPr>
                <w:sz w:val="20"/>
                <w:szCs w:val="20"/>
                <w:color w:val="auto"/>
              </w:rPr>
            </w:pPr>
            <w:r>
              <w:rPr>
                <w:rFonts w:ascii="Arial" w:cs="Arial" w:eastAsia="Arial" w:hAnsi="Arial"/>
                <w:sz w:val="18"/>
                <w:szCs w:val="18"/>
                <w:color w:val="auto"/>
              </w:rPr>
              <w:t>77002-4995</w:t>
            </w:r>
          </w:p>
        </w:tc>
        <w:tc>
          <w:tcPr>
            <w:tcW w:w="1460" w:type="dxa"/>
            <w:vAlign w:val="bottom"/>
          </w:tcPr>
          <w:p>
            <w:pPr>
              <w:ind w:left="30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Arial" w:cs="Arial" w:eastAsia="Arial" w:hAnsi="Arial"/>
                <w:sz w:val="18"/>
                <w:szCs w:val="18"/>
                <w:color w:val="auto"/>
              </w:rPr>
              <w:t>HOUSTON</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Arial" w:cs="Arial" w:eastAsia="Arial" w:hAnsi="Arial"/>
                <w:sz w:val="18"/>
                <w:szCs w:val="18"/>
                <w:color w:val="auto"/>
              </w:rPr>
              <w:t>LONDON</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4820" w:type="dxa"/>
            <w:vAlign w:val="bottom"/>
            <w:vMerge w:val="restart"/>
          </w:tcPr>
          <w:p>
            <w:pPr>
              <w:ind w:left="2260"/>
              <w:spacing w:after="0"/>
              <w:rPr>
                <w:sz w:val="20"/>
                <w:szCs w:val="20"/>
                <w:color w:val="auto"/>
              </w:rPr>
            </w:pPr>
            <w:r>
              <w:rPr>
                <w:rFonts w:ascii="Arial" w:cs="Arial" w:eastAsia="Arial" w:hAnsi="Arial"/>
                <w:sz w:val="18"/>
                <w:szCs w:val="18"/>
                <w:color w:val="auto"/>
              </w:rPr>
              <w:t>TEL +1 713.229.1234</w:t>
            </w:r>
          </w:p>
        </w:tc>
        <w:tc>
          <w:tcPr>
            <w:tcW w:w="1460" w:type="dxa"/>
            <w:vAlign w:val="bottom"/>
          </w:tcPr>
          <w:p>
            <w:pPr>
              <w:ind w:left="300"/>
              <w:spacing w:after="0"/>
              <w:rPr>
                <w:sz w:val="20"/>
                <w:szCs w:val="20"/>
                <w:color w:val="auto"/>
              </w:rPr>
            </w:pPr>
            <w:r>
              <w:rPr>
                <w:rFonts w:ascii="Arial" w:cs="Arial" w:eastAsia="Arial" w:hAnsi="Arial"/>
                <w:sz w:val="18"/>
                <w:szCs w:val="18"/>
                <w:color w:val="auto"/>
              </w:rPr>
              <w:t>MOSCOW</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4820" w:type="dxa"/>
            <w:vAlign w:val="bottom"/>
            <w:vMerge w:val="continue"/>
          </w:tcPr>
          <w:p>
            <w:pPr>
              <w:spacing w:after="0"/>
              <w:rPr>
                <w:sz w:val="9"/>
                <w:szCs w:val="9"/>
                <w:color w:val="auto"/>
              </w:rPr>
            </w:pPr>
          </w:p>
        </w:tc>
        <w:tc>
          <w:tcPr>
            <w:tcW w:w="1460" w:type="dxa"/>
            <w:vAlign w:val="bottom"/>
            <w:vMerge w:val="restart"/>
          </w:tcPr>
          <w:p>
            <w:pPr>
              <w:ind w:left="3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4820" w:type="dxa"/>
            <w:vAlign w:val="bottom"/>
            <w:vMerge w:val="restart"/>
          </w:tcPr>
          <w:p>
            <w:pPr>
              <w:ind w:left="2260"/>
              <w:spacing w:after="0"/>
              <w:rPr>
                <w:sz w:val="20"/>
                <w:szCs w:val="20"/>
                <w:color w:val="auto"/>
              </w:rPr>
            </w:pPr>
            <w:r>
              <w:rPr>
                <w:rFonts w:ascii="Arial" w:cs="Arial" w:eastAsia="Arial" w:hAnsi="Arial"/>
                <w:sz w:val="18"/>
                <w:szCs w:val="18"/>
                <w:color w:val="auto"/>
              </w:rPr>
              <w:t>FAX +1 713.229.1522</w:t>
            </w: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4820" w:type="dxa"/>
            <w:vAlign w:val="bottom"/>
            <w:vMerge w:val="continue"/>
          </w:tcPr>
          <w:p>
            <w:pPr>
              <w:spacing w:after="0"/>
              <w:rPr>
                <w:sz w:val="9"/>
                <w:szCs w:val="9"/>
                <w:color w:val="auto"/>
              </w:rPr>
            </w:pPr>
          </w:p>
        </w:tc>
        <w:tc>
          <w:tcPr>
            <w:tcW w:w="1460" w:type="dxa"/>
            <w:vAlign w:val="bottom"/>
            <w:vMerge w:val="restart"/>
          </w:tcPr>
          <w:p>
            <w:pPr>
              <w:ind w:left="300"/>
              <w:spacing w:after="0"/>
              <w:rPr>
                <w:sz w:val="20"/>
                <w:szCs w:val="20"/>
                <w:color w:val="auto"/>
              </w:rPr>
            </w:pPr>
            <w:r>
              <w:rPr>
                <w:rFonts w:ascii="Arial" w:cs="Arial" w:eastAsia="Arial" w:hAnsi="Arial"/>
                <w:sz w:val="18"/>
                <w:szCs w:val="18"/>
                <w:color w:val="auto"/>
              </w:rPr>
              <w:t>RIYADH</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4820" w:type="dxa"/>
            <w:vAlign w:val="bottom"/>
            <w:vMerge w:val="restart"/>
          </w:tcPr>
          <w:p>
            <w:pPr>
              <w:ind w:left="2260"/>
              <w:spacing w:after="0"/>
              <w:rPr>
                <w:sz w:val="20"/>
                <w:szCs w:val="20"/>
                <w:color w:val="auto"/>
              </w:rPr>
            </w:pPr>
            <w:r>
              <w:rPr>
                <w:rFonts w:ascii="Arial" w:cs="Arial" w:eastAsia="Arial" w:hAnsi="Arial"/>
                <w:sz w:val="18"/>
                <w:szCs w:val="18"/>
                <w:color w:val="auto"/>
              </w:rPr>
              <w:t>www.bakerbotts.com</w:t>
            </w: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920" w:type="dxa"/>
            <w:vAlign w:val="bottom"/>
          </w:tcPr>
          <w:p>
            <w:pPr>
              <w:spacing w:after="0"/>
              <w:rPr>
                <w:sz w:val="9"/>
                <w:szCs w:val="9"/>
                <w:color w:val="auto"/>
              </w:rPr>
            </w:pPr>
          </w:p>
        </w:tc>
        <w:tc>
          <w:tcPr>
            <w:tcW w:w="4820" w:type="dxa"/>
            <w:vAlign w:val="bottom"/>
            <w:vMerge w:val="continue"/>
          </w:tcPr>
          <w:p>
            <w:pPr>
              <w:spacing w:after="0"/>
              <w:rPr>
                <w:sz w:val="9"/>
                <w:szCs w:val="9"/>
                <w:color w:val="auto"/>
              </w:rPr>
            </w:pPr>
          </w:p>
        </w:tc>
        <w:tc>
          <w:tcPr>
            <w:tcW w:w="1460" w:type="dxa"/>
            <w:vAlign w:val="bottom"/>
            <w:vMerge w:val="restart"/>
          </w:tcPr>
          <w:p>
            <w:pPr>
              <w:ind w:left="300"/>
              <w:spacing w:after="0"/>
              <w:rPr>
                <w:sz w:val="20"/>
                <w:szCs w:val="20"/>
                <w:color w:val="auto"/>
              </w:rPr>
            </w:pPr>
            <w:r>
              <w:rPr>
                <w:rFonts w:ascii="Arial" w:cs="Arial" w:eastAsia="Arial" w:hAnsi="Arial"/>
                <w:sz w:val="18"/>
                <w:szCs w:val="18"/>
                <w:color w:val="auto"/>
                <w:w w:val="91"/>
              </w:rPr>
              <w:t>WASHINGTON</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June 21, 2007</w:t>
            </w:r>
          </w:p>
        </w:tc>
        <w:tc>
          <w:tcPr>
            <w:tcW w:w="4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920" w:type="dxa"/>
            <w:vAlign w:val="bottom"/>
          </w:tcPr>
          <w:p>
            <w:pPr>
              <w:spacing w:after="0"/>
              <w:rPr>
                <w:sz w:val="20"/>
                <w:szCs w:val="20"/>
                <w:color w:val="auto"/>
              </w:rPr>
            </w:pPr>
            <w:r>
              <w:rPr>
                <w:rFonts w:ascii="Arial" w:cs="Arial" w:eastAsia="Arial" w:hAnsi="Arial"/>
                <w:sz w:val="18"/>
                <w:szCs w:val="18"/>
                <w:i w:val="1"/>
                <w:iCs w:val="1"/>
                <w:color w:val="auto"/>
              </w:rPr>
              <w:t>VIA FACSIMILE AND EDGAR</w:t>
            </w:r>
          </w:p>
        </w:tc>
        <w:tc>
          <w:tcPr>
            <w:tcW w:w="4820" w:type="dxa"/>
            <w:vAlign w:val="bottom"/>
          </w:tcPr>
          <w:p>
            <w:pPr>
              <w:ind w:left="2260"/>
              <w:spacing w:after="0"/>
              <w:rPr>
                <w:sz w:val="20"/>
                <w:szCs w:val="20"/>
                <w:color w:val="auto"/>
              </w:rPr>
            </w:pPr>
            <w:r>
              <w:rPr>
                <w:rFonts w:ascii="Arial" w:cs="Arial" w:eastAsia="Arial" w:hAnsi="Arial"/>
                <w:sz w:val="18"/>
                <w:szCs w:val="18"/>
                <w:color w:val="auto"/>
              </w:rPr>
              <w:t>J. David Kirkland, Jr.</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vMerge w:val="restart"/>
          </w:tcPr>
          <w:p>
            <w:pPr>
              <w:spacing w:after="0"/>
              <w:rPr>
                <w:sz w:val="20"/>
                <w:szCs w:val="20"/>
                <w:color w:val="auto"/>
              </w:rPr>
            </w:pPr>
            <w:r>
              <w:rPr>
                <w:rFonts w:ascii="Arial" w:cs="Arial" w:eastAsia="Arial" w:hAnsi="Arial"/>
                <w:sz w:val="18"/>
                <w:szCs w:val="18"/>
                <w:color w:val="auto"/>
              </w:rPr>
              <w:t>Mr. Donald F. Delaney</w:t>
            </w:r>
          </w:p>
        </w:tc>
        <w:tc>
          <w:tcPr>
            <w:tcW w:w="4820" w:type="dxa"/>
            <w:vAlign w:val="bottom"/>
          </w:tcPr>
          <w:p>
            <w:pPr>
              <w:ind w:left="2260"/>
              <w:spacing w:after="0"/>
              <w:rPr>
                <w:sz w:val="20"/>
                <w:szCs w:val="20"/>
                <w:color w:val="auto"/>
              </w:rPr>
            </w:pPr>
            <w:r>
              <w:rPr>
                <w:rFonts w:ascii="Arial" w:cs="Arial" w:eastAsia="Arial" w:hAnsi="Arial"/>
                <w:sz w:val="18"/>
                <w:szCs w:val="18"/>
                <w:color w:val="auto"/>
              </w:rPr>
              <w:t>713.229.1101</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4820" w:type="dxa"/>
            <w:vAlign w:val="bottom"/>
          </w:tcPr>
          <w:p>
            <w:pPr>
              <w:ind w:left="2260"/>
              <w:spacing w:after="0" w:line="202" w:lineRule="exact"/>
              <w:rPr>
                <w:sz w:val="20"/>
                <w:szCs w:val="20"/>
                <w:color w:val="auto"/>
              </w:rPr>
            </w:pPr>
            <w:r>
              <w:rPr>
                <w:rFonts w:ascii="Arial" w:cs="Arial" w:eastAsia="Arial" w:hAnsi="Arial"/>
                <w:sz w:val="18"/>
                <w:szCs w:val="18"/>
                <w:color w:val="auto"/>
              </w:rPr>
              <w:t>FAX 713.229.7701</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820" w:type="dxa"/>
            <w:vAlign w:val="bottom"/>
          </w:tcPr>
          <w:p>
            <w:pPr>
              <w:ind w:left="2260"/>
              <w:spacing w:after="0"/>
              <w:rPr>
                <w:sz w:val="20"/>
                <w:szCs w:val="20"/>
                <w:color w:val="auto"/>
              </w:rPr>
            </w:pPr>
            <w:r>
              <w:rPr>
                <w:rFonts w:ascii="Arial" w:cs="Arial" w:eastAsia="Arial" w:hAnsi="Arial"/>
                <w:sz w:val="18"/>
                <w:szCs w:val="18"/>
                <w:color w:val="auto"/>
              </w:rPr>
              <w:t>david.kirkland@bakerbotts.com</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Division of Corporation Finance</w:t>
            </w:r>
          </w:p>
        </w:tc>
        <w:tc>
          <w:tcPr>
            <w:tcW w:w="4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100 F Street, N.E., Mail Stop 7010</w:t>
            </w:r>
          </w:p>
        </w:tc>
        <w:tc>
          <w:tcPr>
            <w:tcW w:w="4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Washington, D.C. 20549-7010</w:t>
            </w:r>
          </w:p>
        </w:tc>
        <w:tc>
          <w:tcPr>
            <w:tcW w:w="4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-2476500</wp:posOffset>
            </wp:positionV>
            <wp:extent cx="1826895" cy="205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205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Schlumberger N.V. (Schlumberger Limited)</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the Fiscal Year Ended December 31, 2006/Filed on February 16, 2007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Supplemental Response Letter Dated May 15, 2007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001-04601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Delaney:</w:t>
      </w:r>
    </w:p>
    <w:p>
      <w:pPr>
        <w:spacing w:after="0" w:line="90" w:lineRule="exact"/>
        <w:rPr>
          <w:sz w:val="24"/>
          <w:szCs w:val="24"/>
          <w:color w:val="auto"/>
        </w:rPr>
      </w:pPr>
    </w:p>
    <w:p>
      <w:pPr>
        <w:ind w:firstLine="913"/>
        <w:spacing w:after="0" w:line="306" w:lineRule="auto"/>
        <w:rPr>
          <w:sz w:val="20"/>
          <w:szCs w:val="20"/>
          <w:color w:val="auto"/>
        </w:rPr>
      </w:pPr>
      <w:r>
        <w:rPr>
          <w:rFonts w:ascii="Arial" w:cs="Arial" w:eastAsia="Arial" w:hAnsi="Arial"/>
          <w:sz w:val="16"/>
          <w:szCs w:val="16"/>
          <w:color w:val="auto"/>
        </w:rPr>
        <w:t>As I indicated by telephone today to Jack Guggenheim of the office of Global Security Risk, Schlumberger has advised that it expects to be able to respond by the week of July 9, 2007 to the comments of the staff of the Securities and Exchange Commission contained in the letter dated May 31, 2007. The additional time should be sufficient to compile the information needed to respond to the comments.</w:t>
      </w:r>
    </w:p>
    <w:p>
      <w:pPr>
        <w:spacing w:after="0" w:line="10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If you have any questions, please call me at 713.229.1101, Sean T. Wheeler at 713.229.1268 or Patrick Whitman at 713.229.4062.</w:t>
      </w:r>
    </w:p>
    <w:p>
      <w:pPr>
        <w:spacing w:after="0" w:line="23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J. David Kirkland,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4"/>
          <w:szCs w:val="24"/>
          <w:color w:val="auto"/>
        </w:rPr>
      </w:pPr>
    </w:p>
    <w:p>
      <w:pPr>
        <w:ind w:left="460" w:right="9720" w:hanging="452"/>
        <w:spacing w:after="0" w:line="286" w:lineRule="auto"/>
        <w:tabs>
          <w:tab w:leader="none" w:pos="449" w:val="left"/>
        </w:tabs>
        <w:numPr>
          <w:ilvl w:val="0"/>
          <w:numId w:val="1"/>
        </w:numPr>
        <w:rPr>
          <w:rFonts w:ascii="Arial" w:cs="Arial" w:eastAsia="Arial" w:hAnsi="Arial"/>
          <w:sz w:val="16"/>
          <w:szCs w:val="16"/>
          <w:color w:val="auto"/>
        </w:rPr>
      </w:pPr>
      <w:r>
        <w:rPr>
          <w:rFonts w:ascii="Arial" w:cs="Arial" w:eastAsia="Arial" w:hAnsi="Arial"/>
          <w:sz w:val="16"/>
          <w:szCs w:val="16"/>
          <w:color w:val="auto"/>
        </w:rPr>
        <w:t>Mr. Karl Hiller Branch Chief</w:t>
      </w:r>
    </w:p>
    <w:p>
      <w:pPr>
        <w:ind w:left="460"/>
        <w:spacing w:after="0"/>
        <w:rPr>
          <w:rFonts w:ascii="Arial" w:cs="Arial" w:eastAsia="Arial" w:hAnsi="Arial"/>
          <w:sz w:val="16"/>
          <w:szCs w:val="16"/>
          <w:color w:val="auto"/>
        </w:rPr>
      </w:pPr>
      <w:r>
        <w:rPr>
          <w:rFonts w:ascii="Arial" w:cs="Arial" w:eastAsia="Arial" w:hAnsi="Arial"/>
          <w:sz w:val="18"/>
          <w:szCs w:val="18"/>
          <w:color w:val="auto"/>
        </w:rPr>
        <w:t>Securities and Exchange Commission</w:t>
      </w:r>
    </w:p>
    <w:p>
      <w:pPr>
        <w:spacing w:after="0" w:line="16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Jack Guggenheim</w:t>
      </w:r>
    </w:p>
    <w:p>
      <w:pPr>
        <w:spacing w:after="0" w:line="1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Securities and Exchange Commission</w:t>
      </w:r>
    </w:p>
    <w:p>
      <w:pPr>
        <w:spacing w:after="0" w:line="164" w:lineRule="exact"/>
        <w:rPr>
          <w:rFonts w:ascii="Arial" w:cs="Arial" w:eastAsia="Arial" w:hAnsi="Arial"/>
          <w:sz w:val="16"/>
          <w:szCs w:val="16"/>
          <w:color w:val="auto"/>
        </w:rPr>
      </w:pPr>
    </w:p>
    <w:p>
      <w:pPr>
        <w:ind w:left="460" w:right="9200"/>
        <w:spacing w:after="0" w:line="332" w:lineRule="auto"/>
        <w:rPr>
          <w:rFonts w:ascii="Arial" w:cs="Arial" w:eastAsia="Arial" w:hAnsi="Arial"/>
          <w:sz w:val="16"/>
          <w:szCs w:val="16"/>
          <w:color w:val="auto"/>
        </w:rPr>
      </w:pPr>
      <w:r>
        <w:rPr>
          <w:rFonts w:ascii="Arial" w:cs="Arial" w:eastAsia="Arial" w:hAnsi="Arial"/>
          <w:sz w:val="16"/>
          <w:szCs w:val="16"/>
          <w:color w:val="auto"/>
        </w:rPr>
        <w:t>Ms. Ellen Summer Schlumberger Limited</w:t>
      </w:r>
    </w:p>
    <w:p>
      <w:pPr>
        <w:spacing w:after="0" w:line="85" w:lineRule="exact"/>
        <w:rPr>
          <w:rFonts w:ascii="Arial" w:cs="Arial" w:eastAsia="Arial" w:hAnsi="Arial"/>
          <w:sz w:val="16"/>
          <w:szCs w:val="16"/>
          <w:color w:val="auto"/>
        </w:rPr>
      </w:pPr>
    </w:p>
    <w:p>
      <w:pPr>
        <w:jc w:val="both"/>
        <w:ind w:left="460" w:right="9280"/>
        <w:spacing w:after="0" w:line="306" w:lineRule="auto"/>
        <w:rPr>
          <w:rFonts w:ascii="Arial" w:cs="Arial" w:eastAsia="Arial" w:hAnsi="Arial"/>
          <w:sz w:val="16"/>
          <w:szCs w:val="16"/>
          <w:color w:val="auto"/>
        </w:rPr>
      </w:pPr>
      <w:r>
        <w:rPr>
          <w:rFonts w:ascii="Arial" w:cs="Arial" w:eastAsia="Arial" w:hAnsi="Arial"/>
          <w:sz w:val="16"/>
          <w:szCs w:val="16"/>
          <w:color w:val="auto"/>
        </w:rPr>
        <w:t>Mr. Sean T. Wheeler Mr. Patrick Whitman Baker Botts L.L.P.</w:t>
      </w:r>
    </w:p>
    <w:sectPr>
      <w:pgSz w:w="11900" w:h="16838" w:orient="portrait"/>
      <w:cols w:equalWidth="0" w:num="1">
        <w:col w:w="11240"/>
      </w:cols>
      <w:pgMar w:left="240" w:top="23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2019-12-13T06:29:32Z</dcterms:created>
  <dcterms:modified xsi:type="dcterms:W3CDTF">2019-12-13T06:29:32Z</dcterms:modified>
</cp:coreProperties>
</file>