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72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72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2960" w:type="dxa"/>
            <w:vAlign w:val="bottom"/>
            <w:gridSpan w:val="3"/>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KEMPSTON DARKES V</w:t>
              </w:r>
            </w:hyperlink>
          </w:p>
        </w:tc>
        <w:tc>
          <w:tcPr>
            <w:tcW w:w="1640" w:type="dxa"/>
            <w:vAlign w:val="bottom"/>
          </w:tcPr>
          <w:p>
            <w:pPr>
              <w:ind w:left="42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960" w:type="dxa"/>
            <w:vAlign w:val="bottom"/>
            <w:gridSpan w:val="3"/>
            <w:vMerge w:val="continue"/>
          </w:tcPr>
          <w:p>
            <w:pPr>
              <w:spacing w:after="0"/>
              <w:rPr>
                <w:sz w:val="13"/>
                <w:szCs w:val="13"/>
                <w:color w:val="auto"/>
              </w:rPr>
            </w:pPr>
          </w:p>
        </w:tc>
        <w:tc>
          <w:tcPr>
            <w:tcW w:w="1640" w:type="dxa"/>
            <w:vAlign w:val="bottom"/>
          </w:tcPr>
          <w:p>
            <w:pPr>
              <w:ind w:left="42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80" w:type="dxa"/>
            <w:vAlign w:val="bottom"/>
            <w:tcBorders>
              <w:top w:val="single" w:sz="8" w:color="0000EE"/>
              <w:bottom w:val="single" w:sz="8" w:color="0000EE"/>
            </w:tcBorders>
          </w:tcPr>
          <w:p>
            <w:pPr>
              <w:spacing w:after="0" w:line="223" w:lineRule="exact"/>
              <w:rPr>
                <w:rFonts w:ascii="Times New Roman" w:cs="Times New Roman" w:eastAsia="Times New Roman" w:hAnsi="Times New Roman"/>
                <w:sz w:val="22"/>
                <w:szCs w:val="22"/>
                <w:color w:val="0000EE"/>
                <w:w w:val="97"/>
              </w:rPr>
            </w:pPr>
            <w:hyperlink r:id="rId11">
              <w:r>
                <w:rPr>
                  <w:rFonts w:ascii="Times New Roman" w:cs="Times New Roman" w:eastAsia="Times New Roman" w:hAnsi="Times New Roman"/>
                  <w:sz w:val="22"/>
                  <w:szCs w:val="22"/>
                  <w:color w:val="0000EE"/>
                  <w:w w:val="97"/>
                </w:rPr>
                <w:t>MAUREEN</w:t>
              </w:r>
            </w:hyperlink>
          </w:p>
        </w:tc>
        <w:tc>
          <w:tcPr>
            <w:tcW w:w="1220" w:type="dxa"/>
            <w:vAlign w:val="bottom"/>
            <w:tcBorders>
              <w:top w:val="single" w:sz="8" w:color="0000EE"/>
            </w:tcBorders>
          </w:tcPr>
          <w:p>
            <w:pPr>
              <w:spacing w:after="0"/>
              <w:rPr>
                <w:sz w:val="19"/>
                <w:szCs w:val="19"/>
                <w:color w:val="auto"/>
              </w:rPr>
            </w:pPr>
          </w:p>
        </w:tc>
        <w:tc>
          <w:tcPr>
            <w:tcW w:w="660" w:type="dxa"/>
            <w:vAlign w:val="bottom"/>
          </w:tcPr>
          <w:p>
            <w:pPr>
              <w:spacing w:after="0"/>
              <w:rPr>
                <w:sz w:val="19"/>
                <w:szCs w:val="19"/>
                <w:color w:val="auto"/>
              </w:rPr>
            </w:pPr>
          </w:p>
        </w:tc>
        <w:tc>
          <w:tcPr>
            <w:tcW w:w="164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04/09/2014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0"/>
          <w:szCs w:val="20"/>
          <w:color w:val="auto"/>
        </w:rPr>
      </w:pPr>
    </w:p>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u w:val="single" w:color="auto"/>
            <w:color w:val="0000EE"/>
          </w:rPr>
          <w:t>SCHLUMBERGER LTD /NV/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39" w:lineRule="exact"/>
        <w:rPr>
          <w:sz w:val="20"/>
          <w:szCs w:val="20"/>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29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4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0"/>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5599 SAN FELIPE, 17TH FLOOR</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r>
      <w:tr>
        <w:trPr>
          <w:trHeight w:val="27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HOUSTON</w:t>
            </w:r>
          </w:p>
        </w:tc>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TX</w:t>
            </w:r>
          </w:p>
        </w:tc>
        <w:tc>
          <w:tcPr>
            <w:tcW w:w="1420" w:type="dxa"/>
            <w:vAlign w:val="bottom"/>
          </w:tcPr>
          <w:p>
            <w:pPr>
              <w:ind w:left="380"/>
              <w:spacing w:after="0"/>
              <w:rPr>
                <w:sz w:val="20"/>
                <w:szCs w:val="20"/>
                <w:color w:val="auto"/>
              </w:rPr>
            </w:pPr>
            <w:r>
              <w:rPr>
                <w:rFonts w:ascii="Times New Roman" w:cs="Times New Roman" w:eastAsia="Times New Roman" w:hAnsi="Times New Roman"/>
                <w:sz w:val="18"/>
                <w:szCs w:val="18"/>
                <w:color w:val="0000FF"/>
              </w:rPr>
              <w:t>77056</w:t>
            </w:r>
          </w:p>
        </w:tc>
      </w:tr>
    </w:tbl>
    <w:p>
      <w:pPr>
        <w:spacing w:after="0" w:line="20" w:lineRule="exact"/>
        <w:rPr>
          <w:sz w:val="20"/>
          <w:szCs w:val="20"/>
          <w:color w:val="auto"/>
        </w:rPr>
      </w:pPr>
      <w:r>
        <w:rPr>
          <w:sz w:val="20"/>
          <w:szCs w:val="20"/>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0"/>
          <w:szCs w:val="20"/>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0"/>
          <w:szCs w:val="20"/>
          <w:color w:val="auto"/>
        </w:rPr>
      </w:pP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0"/>
          <w:szCs w:val="20"/>
          <w:color w:val="auto"/>
        </w:rPr>
      </w:pPr>
      <w:r>
        <w:rPr>
          <w:sz w:val="20"/>
          <w:szCs w:val="20"/>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72"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0"/>
          <w:szCs w:val="20"/>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0"/>
          <w:szCs w:val="20"/>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spacing w:after="0" w:line="59"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1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 $0.01 par value per share</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Times New Roman" w:cs="Times New Roman" w:eastAsia="Times New Roman" w:hAnsi="Times New Roman"/>
                <w:sz w:val="18"/>
                <w:szCs w:val="18"/>
                <w:color w:val="0000FF"/>
              </w:rPr>
              <w:t>0</w:t>
            </w:r>
          </w:p>
        </w:tc>
        <w:tc>
          <w:tcPr>
            <w:tcW w:w="1220" w:type="dxa"/>
            <w:vAlign w:val="bottom"/>
          </w:tcPr>
          <w:p>
            <w:pPr>
              <w:ind w:left="98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1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314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5720" w:type="dxa"/>
            <w:vAlign w:val="bottom"/>
            <w:gridSpan w:val="6"/>
          </w:tcPr>
          <w:p>
            <w:pPr>
              <w:ind w:lef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1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4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5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vMerge w:val="continue"/>
          </w:tcPr>
          <w:p>
            <w:pPr>
              <w:spacing w:after="0"/>
              <w:rPr>
                <w:sz w:val="16"/>
                <w:szCs w:val="16"/>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6820" w:type="dxa"/>
            <w:vAlign w:val="bottom"/>
          </w:tcPr>
          <w:p>
            <w:pPr>
              <w:spacing w:after="0"/>
              <w:rPr>
                <w:sz w:val="19"/>
                <w:szCs w:val="19"/>
                <w:color w:val="auto"/>
              </w:rPr>
            </w:pPr>
          </w:p>
        </w:tc>
        <w:tc>
          <w:tcPr>
            <w:tcW w:w="2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7"/>
              </w:rPr>
              <w:t>Saul R. Laureles,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0000FF"/>
                <w:w w:val="95"/>
              </w:rPr>
              <w:t>04/15/2014</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3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Fact</w:t>
            </w:r>
          </w:p>
        </w:tc>
        <w:tc>
          <w:tcPr>
            <w:tcW w:w="19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20" w:type="dxa"/>
            <w:vAlign w:val="bottom"/>
          </w:tcPr>
          <w:p>
            <w:pPr>
              <w:spacing w:after="0"/>
              <w:rPr>
                <w:sz w:val="7"/>
                <w:szCs w:val="7"/>
                <w:color w:val="auto"/>
              </w:rPr>
            </w:pPr>
          </w:p>
        </w:tc>
        <w:tc>
          <w:tcPr>
            <w:tcW w:w="32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6820" w:type="dxa"/>
            <w:vAlign w:val="bottom"/>
          </w:tcPr>
          <w:p>
            <w:pPr>
              <w:spacing w:after="0"/>
              <w:rPr>
                <w:sz w:val="20"/>
                <w:szCs w:val="20"/>
                <w:color w:val="auto"/>
              </w:rPr>
            </w:pPr>
          </w:p>
        </w:tc>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904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SCHLUMBERGER LIMITED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169" w:lineRule="exact"/>
        <w:rPr>
          <w:sz w:val="20"/>
          <w:szCs w:val="20"/>
          <w:color w:val="auto"/>
        </w:rPr>
      </w:pPr>
    </w:p>
    <w:p>
      <w:pPr>
        <w:ind w:right="4099" w:firstLine="843"/>
        <w:spacing w:after="0" w:line="275"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Curacao corporation (the Company), does hereby appoint each of Saul R. Laureles and Lynda M. Quagliara, or either of them acting singly, his/her true and lawful attorney-in 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303" w:lineRule="exact"/>
        <w:rPr>
          <w:sz w:val="20"/>
          <w:szCs w:val="20"/>
          <w:color w:val="auto"/>
        </w:rPr>
      </w:pPr>
    </w:p>
    <w:p>
      <w:pPr>
        <w:ind w:right="3999" w:firstLine="843"/>
        <w:spacing w:after="0" w:line="252" w:lineRule="auto"/>
        <w:rPr>
          <w:sz w:val="20"/>
          <w:szCs w:val="20"/>
          <w:color w:val="auto"/>
        </w:rPr>
      </w:pPr>
      <w:r>
        <w:rPr>
          <w:rFonts w:ascii="Courier New" w:cs="Courier New" w:eastAsia="Courier New" w:hAnsi="Courier New"/>
          <w:sz w:val="18"/>
          <w:szCs w:val="18"/>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ectPr>
          <w:pgSz w:w="11900" w:h="16838" w:orient="portrait"/>
          <w:cols w:equalWidth="0" w:num="1">
            <w:col w:w="10219"/>
          </w:cols>
          <w:pgMar w:left="240" w:top="110" w:right="1440" w:bottom="1440" w:gutter="0" w:footer="0" w:header="0"/>
        </w:sectPr>
      </w:pP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11, 2014</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Maureen Kempston Darkes</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Maureen Kempston Darkes</w:t>
      </w:r>
    </w:p>
    <w:p>
      <w:pPr>
        <w:spacing w:after="0" w:line="20" w:lineRule="exact"/>
        <w:rPr>
          <w:sz w:val="20"/>
          <w:szCs w:val="20"/>
          <w:color w:val="auto"/>
        </w:rPr>
      </w:pPr>
    </w:p>
    <w:p>
      <w:pPr>
        <w:sectPr>
          <w:pgSz w:w="11900" w:h="16838" w:orient="portrait"/>
          <w:cols w:equalWidth="0" w:num="3">
            <w:col w:w="3500" w:space="720"/>
            <w:col w:w="320" w:space="200"/>
            <w:col w:w="5479"/>
          </w:cols>
          <w:pgMar w:left="240" w:top="110"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gs of and transactions</w:t>
      </w:r>
    </w:p>
    <w:p>
      <w:pPr>
        <w:ind w:right="4319"/>
        <w:spacing w:after="0" w:line="273" w:lineRule="auto"/>
        <w:rPr>
          <w:sz w:val="20"/>
          <w:szCs w:val="20"/>
          <w:color w:val="auto"/>
        </w:rPr>
      </w:pPr>
      <w:r>
        <w:rPr>
          <w:rFonts w:ascii="Courier New" w:cs="Courier New" w:eastAsia="Courier New" w:hAnsi="Courier New"/>
          <w:sz w:val="18"/>
          <w:szCs w:val="18"/>
          <w:color w:val="auto"/>
        </w:rPr>
        <w:t>in securities issued by the Company, unless earlier revoked by the undersigned in a signed writing delivered to the foregoing attorneys-in-fact.</w:t>
      </w:r>
    </w:p>
    <w:p>
      <w:pPr>
        <w:sectPr>
          <w:pgSz w:w="11900" w:h="16838" w:orient="portrait"/>
          <w:cols w:equalWidth="0" w:num="1">
            <w:col w:w="10219"/>
          </w:cols>
          <w:pgMar w:left="240" w:top="110" w:right="1440" w:bottom="1440" w:gutter="0" w:footer="0" w:header="0"/>
          <w:type w:val="continuous"/>
        </w:sectPr>
      </w:pP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11, 2014</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Maureen Kempston Darkes</w:t>
      </w:r>
    </w:p>
    <w:p>
      <w:pPr>
        <w:spacing w:after="0" w:line="5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Maur</w:t>
      </w:r>
    </w:p>
    <w:sectPr>
      <w:pgSz w:w="11900" w:h="16838" w:orient="portrait"/>
      <w:cols w:equalWidth="0" w:num="3">
        <w:col w:w="3500" w:space="720"/>
        <w:col w:w="320" w:space="200"/>
        <w:col w:w="5479"/>
      </w:cols>
      <w:pgMar w:left="24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81756"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2019-12-18T11:24:22Z</dcterms:created>
  <dcterms:modified xsi:type="dcterms:W3CDTF">2019-12-18T11:24:22Z</dcterms:modified>
</cp:coreProperties>
</file>