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gridSpan w:val="9"/>
          </w:tcPr>
          <w:p>
            <w:pPr>
              <w:jc w:val="center"/>
              <w:ind w:left="127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9"/>
            <w:vMerge w:val="restart"/>
          </w:tcPr>
          <w:p>
            <w:pPr>
              <w:jc w:val="center"/>
              <w:ind w:left="1273"/>
              <w:spacing w:after="0"/>
              <w:rPr>
                <w:sz w:val="20"/>
                <w:szCs w:val="20"/>
                <w:color w:val="auto"/>
              </w:rPr>
            </w:pPr>
            <w:r>
              <w:rPr>
                <w:rFonts w:ascii="Arial" w:cs="Arial" w:eastAsia="Arial" w:hAnsi="Arial"/>
                <w:sz w:val="14"/>
                <w:szCs w:val="14"/>
                <w:b w:val="1"/>
                <w:bCs w:val="1"/>
                <w:color w:val="auto"/>
              </w:rPr>
              <w:t>NOTICE OF PROPOSED SALE OF SECURITIES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9"/>
            <w:vMerge w:val="continu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gridSpan w:val="2"/>
          </w:tcPr>
          <w:p>
            <w:pPr>
              <w:jc w:val="right"/>
              <w:ind w:right="1620"/>
              <w:spacing w:after="0" w:line="114" w:lineRule="exact"/>
              <w:rPr>
                <w:sz w:val="20"/>
                <w:szCs w:val="20"/>
                <w:color w:val="auto"/>
              </w:rPr>
            </w:pPr>
            <w:r>
              <w:rPr>
                <w:rFonts w:ascii="Arial" w:cs="Arial" w:eastAsia="Arial" w:hAnsi="Arial"/>
                <w:sz w:val="13"/>
                <w:szCs w:val="13"/>
                <w:color w:val="auto"/>
                <w:w w:val="85"/>
              </w:rPr>
              <w:t>STREET</w:t>
            </w:r>
          </w:p>
        </w:tc>
        <w:tc>
          <w:tcPr>
            <w:tcW w:w="7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color w:val="auto"/>
                <w:w w:val="92"/>
              </w:rPr>
              <w:t>Houston</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20" w:type="dxa"/>
            <w:vAlign w:val="bottom"/>
          </w:tcPr>
          <w:p>
            <w:pPr>
              <w:spacing w:after="0"/>
              <w:rPr>
                <w:sz w:val="9"/>
                <w:szCs w:val="9"/>
                <w:color w:val="auto"/>
              </w:rPr>
            </w:pPr>
          </w:p>
        </w:tc>
        <w:tc>
          <w:tcPr>
            <w:tcW w:w="17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Borders>
              <w:right w:val="single" w:sz="8" w:color="auto"/>
            </w:tcBorders>
            <w:gridSpan w:val="4"/>
          </w:tcPr>
          <w:p>
            <w:pPr>
              <w:spacing w:after="0" w:line="135" w:lineRule="exact"/>
              <w:rPr>
                <w:sz w:val="20"/>
                <w:szCs w:val="20"/>
                <w:color w:val="auto"/>
              </w:rPr>
            </w:pPr>
            <w:r>
              <w:rPr>
                <w:rFonts w:ascii="Arial" w:cs="Arial" w:eastAsia="Arial" w:hAnsi="Arial"/>
                <w:sz w:val="13"/>
                <w:szCs w:val="13"/>
                <w:color w:val="auto"/>
              </w:rPr>
              <w:t>TO ISSUER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left w:val="single" w:sz="8" w:color="auto"/>
              <w:righ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Paal Kibsgaard-Petersen</w:t>
            </w: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Officer</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500" w:type="dxa"/>
            <w:vAlign w:val="bottom"/>
            <w:tcBorders>
              <w:left w:val="single" w:sz="8" w:color="auto"/>
              <w:right w:val="single" w:sz="8" w:color="auto"/>
            </w:tcBorders>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80" w:type="dxa"/>
            <w:vAlign w:val="bottom"/>
            <w:tcBorders>
              <w:right w:val="single" w:sz="8" w:color="auto"/>
            </w:tcBorders>
            <w:gridSpan w:val="2"/>
          </w:tcPr>
          <w:p>
            <w:pPr>
              <w:jc w:val="center"/>
              <w:ind w:left="3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3"/>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30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26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3"/>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26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jc w:val="right"/>
              <w:ind w:right="1620"/>
              <w:spacing w:after="0"/>
              <w:rPr>
                <w:sz w:val="20"/>
                <w:szCs w:val="20"/>
                <w:color w:val="auto"/>
              </w:rPr>
            </w:pPr>
            <w:r>
              <w:rPr>
                <w:rFonts w:ascii="Arial" w:cs="Arial" w:eastAsia="Arial" w:hAnsi="Arial"/>
                <w:sz w:val="18"/>
                <w:szCs w:val="18"/>
                <w:color w:val="auto"/>
                <w:w w:val="86"/>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09"/>
              <w:spacing w:after="0"/>
              <w:rPr>
                <w:sz w:val="20"/>
                <w:szCs w:val="20"/>
                <w:color w:val="auto"/>
              </w:rPr>
            </w:pPr>
            <w:r>
              <w:rPr>
                <w:rFonts w:ascii="Arial" w:cs="Arial" w:eastAsia="Arial" w:hAnsi="Arial"/>
                <w:sz w:val="18"/>
                <w:szCs w:val="18"/>
                <w:color w:val="auto"/>
                <w:w w:val="92"/>
              </w:rPr>
              <w:t>208,800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restart"/>
          </w:tcPr>
          <w:p>
            <w:pPr>
              <w:jc w:val="right"/>
              <w:ind w:right="43"/>
              <w:spacing w:after="0"/>
              <w:rPr>
                <w:sz w:val="20"/>
                <w:szCs w:val="20"/>
                <w:color w:val="auto"/>
              </w:rPr>
            </w:pPr>
            <w:r>
              <w:rPr>
                <w:rFonts w:ascii="Arial" w:cs="Arial" w:eastAsia="Arial" w:hAnsi="Arial"/>
                <w:sz w:val="18"/>
                <w:szCs w:val="18"/>
                <w:color w:val="auto"/>
                <w:w w:val="89"/>
              </w:rPr>
              <w:t>$19,836,000.00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1,306,440,330</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02/21/2014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26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40" w:type="dxa"/>
            <w:vAlign w:val="bottom"/>
            <w:gridSpan w:val="7"/>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jc w:val="center"/>
              <w:ind w:right="2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02/21/2014</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8"/>
              </w:rPr>
              <w:t>20,000</w:t>
            </w:r>
          </w:p>
        </w:tc>
        <w:tc>
          <w:tcPr>
            <w:tcW w:w="112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02/21/2014</w:t>
            </w:r>
          </w:p>
        </w:tc>
        <w:tc>
          <w:tcPr>
            <w:tcW w:w="148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85"/>
              </w:rPr>
              <w:t>Cash</w:t>
            </w: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25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37,600</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Cash</w:t>
            </w: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25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51,200</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Cash</w:t>
            </w:r>
          </w:p>
        </w:tc>
      </w:tr>
      <w:tr>
        <w:trPr>
          <w:trHeight w:val="142"/>
        </w:trPr>
        <w:tc>
          <w:tcPr>
            <w:tcW w:w="118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Common Stock</w:t>
            </w:r>
          </w:p>
        </w:tc>
        <w:tc>
          <w:tcPr>
            <w:tcW w:w="12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25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100,000</w:t>
            </w:r>
          </w:p>
        </w:tc>
        <w:tc>
          <w:tcPr>
            <w:tcW w:w="11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02/21/2014</w:t>
            </w:r>
          </w:p>
        </w:tc>
        <w:tc>
          <w:tcPr>
            <w:tcW w:w="1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5"/>
              </w:rPr>
              <w:t>Cash</w:t>
            </w: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2/21/2014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/s/Paal Kibsgaard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2019-12-05T14:13:30Z</dcterms:created>
  <dcterms:modified xsi:type="dcterms:W3CDTF">2019-12-05T14:13:30Z</dcterms:modified>
</cp:coreProperties>
</file>