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12, 2021</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333-104225</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333-115277</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333-166326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333-188589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1 to Form S-8 Registration Statement No. 333-104225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1 to Form S-8 Registration Statement No. 333-115277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2 on Form S-8 to Form S-4 Registration Statement No. 333-166326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1 to Form S-8 Registration Statement No. 333-188589</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(SCHLUMBERGER LIMITED)</w:t>
      </w: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480" w:type="dxa"/>
        <w:tblCellMar>
          <w:top w:w="0" w:type="dxa"/>
          <w:left w:w="0" w:type="dxa"/>
          <w:bottom w:w="0" w:type="dxa"/>
          <w:right w:w="0" w:type="dxa"/>
        </w:tblCellMar>
      </w:tblPr>
      <w:tr>
        <w:trPr>
          <w:trHeight w:val="212"/>
        </w:trPr>
        <w:tc>
          <w:tcPr>
            <w:tcW w:w="4440" w:type="dxa"/>
            <w:vAlign w:val="bottom"/>
          </w:tcPr>
          <w:p>
            <w:pPr>
              <w:jc w:val="center"/>
              <w:ind w:right="1775"/>
              <w:spacing w:after="0"/>
              <w:rPr>
                <w:sz w:val="20"/>
                <w:szCs w:val="20"/>
                <w:color w:val="auto"/>
              </w:rPr>
            </w:pPr>
            <w:r>
              <w:rPr>
                <w:rFonts w:ascii="Arial" w:cs="Arial" w:eastAsia="Arial" w:hAnsi="Arial"/>
                <w:sz w:val="18"/>
                <w:szCs w:val="18"/>
                <w:b w:val="1"/>
                <w:bCs w:val="1"/>
                <w:color w:val="auto"/>
                <w:w w:val="91"/>
              </w:rPr>
              <w:t>Curaçao</w:t>
            </w:r>
          </w:p>
        </w:tc>
        <w:tc>
          <w:tcPr>
            <w:tcW w:w="2980" w:type="dxa"/>
            <w:vAlign w:val="bottom"/>
          </w:tcPr>
          <w:p>
            <w:pPr>
              <w:jc w:val="center"/>
              <w:ind w:left="1777"/>
              <w:spacing w:after="0"/>
              <w:rPr>
                <w:sz w:val="20"/>
                <w:szCs w:val="20"/>
                <w:color w:val="auto"/>
              </w:rPr>
            </w:pPr>
            <w:r>
              <w:rPr>
                <w:rFonts w:ascii="Arial" w:cs="Arial" w:eastAsia="Arial" w:hAnsi="Arial"/>
                <w:sz w:val="18"/>
                <w:szCs w:val="18"/>
                <w:b w:val="1"/>
                <w:bCs w:val="1"/>
                <w:color w:val="auto"/>
                <w:w w:val="91"/>
              </w:rPr>
              <w:t>52-0684746</w:t>
            </w:r>
          </w:p>
        </w:tc>
      </w:tr>
      <w:tr>
        <w:trPr>
          <w:trHeight w:val="149"/>
        </w:trPr>
        <w:tc>
          <w:tcPr>
            <w:tcW w:w="4440" w:type="dxa"/>
            <w:vAlign w:val="bottom"/>
          </w:tcPr>
          <w:p>
            <w:pPr>
              <w:jc w:val="center"/>
              <w:ind w:right="1755"/>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980" w:type="dxa"/>
            <w:vAlign w:val="bottom"/>
          </w:tcPr>
          <w:p>
            <w:pPr>
              <w:jc w:val="center"/>
              <w:ind w:left="1777"/>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440" w:type="dxa"/>
            <w:vAlign w:val="bottom"/>
          </w:tcPr>
          <w:p>
            <w:pPr>
              <w:jc w:val="center"/>
              <w:ind w:right="1755"/>
              <w:spacing w:after="0"/>
              <w:rPr>
                <w:sz w:val="20"/>
                <w:szCs w:val="20"/>
                <w:color w:val="auto"/>
              </w:rPr>
            </w:pPr>
            <w:r>
              <w:rPr>
                <w:rFonts w:ascii="Arial" w:cs="Arial" w:eastAsia="Arial" w:hAnsi="Arial"/>
                <w:sz w:val="14"/>
                <w:szCs w:val="14"/>
                <w:b w:val="1"/>
                <w:bCs w:val="1"/>
                <w:color w:val="auto"/>
                <w:w w:val="94"/>
              </w:rPr>
              <w:t>incorporation or organization)</w:t>
            </w:r>
          </w:p>
        </w:tc>
        <w:tc>
          <w:tcPr>
            <w:tcW w:w="2980" w:type="dxa"/>
            <w:vAlign w:val="bottom"/>
          </w:tcPr>
          <w:p>
            <w:pPr>
              <w:jc w:val="center"/>
              <w:ind w:left="1777"/>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440" w:type="dxa"/>
            <w:vAlign w:val="bottom"/>
          </w:tcPr>
          <w:p>
            <w:pPr>
              <w:jc w:val="center"/>
              <w:ind w:right="1755"/>
              <w:spacing w:after="0"/>
              <w:rPr>
                <w:sz w:val="20"/>
                <w:szCs w:val="20"/>
                <w:color w:val="auto"/>
              </w:rPr>
            </w:pPr>
            <w:r>
              <w:rPr>
                <w:rFonts w:ascii="Arial" w:cs="Arial" w:eastAsia="Arial" w:hAnsi="Arial"/>
                <w:sz w:val="18"/>
                <w:szCs w:val="18"/>
                <w:b w:val="1"/>
                <w:bCs w:val="1"/>
                <w:color w:val="auto"/>
                <w:w w:val="91"/>
              </w:rPr>
              <w:t>42 rue Saint-Dominique</w:t>
            </w:r>
          </w:p>
        </w:tc>
        <w:tc>
          <w:tcPr>
            <w:tcW w:w="2980" w:type="dxa"/>
            <w:vAlign w:val="bottom"/>
          </w:tcPr>
          <w:p>
            <w:pPr>
              <w:spacing w:after="0"/>
              <w:rPr>
                <w:sz w:val="24"/>
                <w:szCs w:val="24"/>
                <w:color w:val="auto"/>
              </w:rPr>
            </w:pPr>
          </w:p>
        </w:tc>
      </w:tr>
      <w:tr>
        <w:trPr>
          <w:trHeight w:val="248"/>
        </w:trPr>
        <w:tc>
          <w:tcPr>
            <w:tcW w:w="4440" w:type="dxa"/>
            <w:vAlign w:val="bottom"/>
          </w:tcPr>
          <w:p>
            <w:pPr>
              <w:jc w:val="center"/>
              <w:ind w:right="1755"/>
              <w:spacing w:after="0"/>
              <w:rPr>
                <w:sz w:val="20"/>
                <w:szCs w:val="20"/>
                <w:color w:val="auto"/>
              </w:rPr>
            </w:pPr>
            <w:r>
              <w:rPr>
                <w:rFonts w:ascii="Arial" w:cs="Arial" w:eastAsia="Arial" w:hAnsi="Arial"/>
                <w:sz w:val="18"/>
                <w:szCs w:val="18"/>
                <w:b w:val="1"/>
                <w:bCs w:val="1"/>
                <w:color w:val="auto"/>
                <w:w w:val="91"/>
              </w:rPr>
              <w:t>Paris, France</w:t>
            </w:r>
          </w:p>
        </w:tc>
        <w:tc>
          <w:tcPr>
            <w:tcW w:w="2980" w:type="dxa"/>
            <w:vAlign w:val="bottom"/>
          </w:tcPr>
          <w:p>
            <w:pPr>
              <w:jc w:val="center"/>
              <w:ind w:left="1777"/>
              <w:spacing w:after="0"/>
              <w:rPr>
                <w:sz w:val="20"/>
                <w:szCs w:val="20"/>
                <w:color w:val="auto"/>
              </w:rPr>
            </w:pPr>
            <w:r>
              <w:rPr>
                <w:rFonts w:ascii="Arial" w:cs="Arial" w:eastAsia="Arial" w:hAnsi="Arial"/>
                <w:sz w:val="18"/>
                <w:szCs w:val="18"/>
                <w:b w:val="1"/>
                <w:bCs w:val="1"/>
                <w:color w:val="auto"/>
                <w:w w:val="87"/>
              </w:rPr>
              <w:t>75007</w:t>
            </w:r>
          </w:p>
        </w:tc>
      </w:tr>
      <w:tr>
        <w:trPr>
          <w:trHeight w:val="414"/>
        </w:trPr>
        <w:tc>
          <w:tcPr>
            <w:tcW w:w="4440" w:type="dxa"/>
            <w:vAlign w:val="bottom"/>
          </w:tcPr>
          <w:p>
            <w:pPr>
              <w:jc w:val="center"/>
              <w:ind w:right="1755"/>
              <w:spacing w:after="0"/>
              <w:rPr>
                <w:sz w:val="20"/>
                <w:szCs w:val="20"/>
                <w:color w:val="auto"/>
              </w:rPr>
            </w:pPr>
            <w:r>
              <w:rPr>
                <w:rFonts w:ascii="Arial" w:cs="Arial" w:eastAsia="Arial" w:hAnsi="Arial"/>
                <w:sz w:val="18"/>
                <w:szCs w:val="18"/>
                <w:b w:val="1"/>
                <w:bCs w:val="1"/>
                <w:color w:val="auto"/>
                <w:w w:val="88"/>
              </w:rPr>
              <w:t>5599 San Felipe</w:t>
            </w:r>
          </w:p>
        </w:tc>
        <w:tc>
          <w:tcPr>
            <w:tcW w:w="2980" w:type="dxa"/>
            <w:vAlign w:val="bottom"/>
          </w:tcPr>
          <w:p>
            <w:pPr>
              <w:spacing w:after="0"/>
              <w:rPr>
                <w:sz w:val="24"/>
                <w:szCs w:val="24"/>
                <w:color w:val="auto"/>
              </w:rPr>
            </w:pPr>
          </w:p>
        </w:tc>
      </w:tr>
      <w:tr>
        <w:trPr>
          <w:trHeight w:val="248"/>
        </w:trPr>
        <w:tc>
          <w:tcPr>
            <w:tcW w:w="4440" w:type="dxa"/>
            <w:vAlign w:val="bottom"/>
          </w:tcPr>
          <w:p>
            <w:pPr>
              <w:jc w:val="center"/>
              <w:ind w:right="1755"/>
              <w:spacing w:after="0"/>
              <w:rPr>
                <w:sz w:val="20"/>
                <w:szCs w:val="20"/>
                <w:color w:val="auto"/>
              </w:rPr>
            </w:pPr>
            <w:r>
              <w:rPr>
                <w:rFonts w:ascii="Arial" w:cs="Arial" w:eastAsia="Arial" w:hAnsi="Arial"/>
                <w:sz w:val="18"/>
                <w:szCs w:val="18"/>
                <w:b w:val="1"/>
                <w:bCs w:val="1"/>
                <w:color w:val="auto"/>
                <w:w w:val="89"/>
              </w:rPr>
              <w:t>Houston, Texas, U.S.A.</w:t>
            </w:r>
          </w:p>
        </w:tc>
        <w:tc>
          <w:tcPr>
            <w:tcW w:w="2980" w:type="dxa"/>
            <w:vAlign w:val="bottom"/>
          </w:tcPr>
          <w:p>
            <w:pPr>
              <w:jc w:val="center"/>
              <w:ind w:left="1777"/>
              <w:spacing w:after="0"/>
              <w:rPr>
                <w:sz w:val="20"/>
                <w:szCs w:val="20"/>
                <w:color w:val="auto"/>
              </w:rPr>
            </w:pPr>
            <w:r>
              <w:rPr>
                <w:rFonts w:ascii="Arial" w:cs="Arial" w:eastAsia="Arial" w:hAnsi="Arial"/>
                <w:sz w:val="18"/>
                <w:szCs w:val="18"/>
                <w:b w:val="1"/>
                <w:bCs w:val="1"/>
                <w:color w:val="auto"/>
                <w:w w:val="87"/>
              </w:rPr>
              <w:t>77056</w:t>
            </w:r>
          </w:p>
        </w:tc>
      </w:tr>
      <w:tr>
        <w:trPr>
          <w:trHeight w:val="414"/>
        </w:trPr>
        <w:tc>
          <w:tcPr>
            <w:tcW w:w="4440" w:type="dxa"/>
            <w:vAlign w:val="bottom"/>
          </w:tcPr>
          <w:p>
            <w:pPr>
              <w:jc w:val="center"/>
              <w:ind w:right="1775"/>
              <w:spacing w:after="0"/>
              <w:rPr>
                <w:sz w:val="20"/>
                <w:szCs w:val="20"/>
                <w:color w:val="auto"/>
              </w:rPr>
            </w:pPr>
            <w:r>
              <w:rPr>
                <w:rFonts w:ascii="Arial" w:cs="Arial" w:eastAsia="Arial" w:hAnsi="Arial"/>
                <w:sz w:val="18"/>
                <w:szCs w:val="18"/>
                <w:b w:val="1"/>
                <w:bCs w:val="1"/>
                <w:color w:val="auto"/>
                <w:w w:val="90"/>
              </w:rPr>
              <w:t>62 Buckingham Gate</w:t>
            </w:r>
          </w:p>
        </w:tc>
        <w:tc>
          <w:tcPr>
            <w:tcW w:w="2980" w:type="dxa"/>
            <w:vAlign w:val="bottom"/>
          </w:tcPr>
          <w:p>
            <w:pPr>
              <w:spacing w:after="0"/>
              <w:rPr>
                <w:sz w:val="24"/>
                <w:szCs w:val="24"/>
                <w:color w:val="auto"/>
              </w:rPr>
            </w:pPr>
          </w:p>
        </w:tc>
      </w:tr>
      <w:tr>
        <w:trPr>
          <w:trHeight w:val="248"/>
        </w:trPr>
        <w:tc>
          <w:tcPr>
            <w:tcW w:w="4440" w:type="dxa"/>
            <w:vAlign w:val="bottom"/>
          </w:tcPr>
          <w:p>
            <w:pPr>
              <w:jc w:val="center"/>
              <w:ind w:right="1775"/>
              <w:spacing w:after="0"/>
              <w:rPr>
                <w:sz w:val="20"/>
                <w:szCs w:val="20"/>
                <w:color w:val="auto"/>
              </w:rPr>
            </w:pPr>
            <w:r>
              <w:rPr>
                <w:rFonts w:ascii="Arial" w:cs="Arial" w:eastAsia="Arial" w:hAnsi="Arial"/>
                <w:sz w:val="18"/>
                <w:szCs w:val="18"/>
                <w:b w:val="1"/>
                <w:bCs w:val="1"/>
                <w:color w:val="auto"/>
                <w:w w:val="92"/>
              </w:rPr>
              <w:t>London, United Kingdom</w:t>
            </w:r>
          </w:p>
        </w:tc>
        <w:tc>
          <w:tcPr>
            <w:tcW w:w="2980" w:type="dxa"/>
            <w:vAlign w:val="bottom"/>
          </w:tcPr>
          <w:p>
            <w:pPr>
              <w:jc w:val="center"/>
              <w:ind w:left="1777"/>
              <w:spacing w:after="0"/>
              <w:rPr>
                <w:sz w:val="20"/>
                <w:szCs w:val="20"/>
                <w:color w:val="auto"/>
              </w:rPr>
            </w:pPr>
            <w:r>
              <w:rPr>
                <w:rFonts w:ascii="Arial" w:cs="Arial" w:eastAsia="Arial" w:hAnsi="Arial"/>
                <w:sz w:val="18"/>
                <w:szCs w:val="18"/>
                <w:b w:val="1"/>
                <w:bCs w:val="1"/>
                <w:color w:val="auto"/>
                <w:w w:val="94"/>
              </w:rPr>
              <w:t>SW1E 6AJ</w:t>
            </w:r>
          </w:p>
        </w:tc>
      </w:tr>
      <w:tr>
        <w:trPr>
          <w:trHeight w:val="414"/>
        </w:trPr>
        <w:tc>
          <w:tcPr>
            <w:tcW w:w="4440" w:type="dxa"/>
            <w:vAlign w:val="bottom"/>
          </w:tcPr>
          <w:p>
            <w:pPr>
              <w:jc w:val="center"/>
              <w:ind w:right="1775"/>
              <w:spacing w:after="0"/>
              <w:rPr>
                <w:sz w:val="20"/>
                <w:szCs w:val="20"/>
                <w:color w:val="auto"/>
              </w:rPr>
            </w:pPr>
            <w:r>
              <w:rPr>
                <w:rFonts w:ascii="Arial" w:cs="Arial" w:eastAsia="Arial" w:hAnsi="Arial"/>
                <w:sz w:val="18"/>
                <w:szCs w:val="18"/>
                <w:b w:val="1"/>
                <w:bCs w:val="1"/>
                <w:color w:val="auto"/>
                <w:w w:val="93"/>
              </w:rPr>
              <w:t>Parkstraat 83</w:t>
            </w:r>
          </w:p>
        </w:tc>
        <w:tc>
          <w:tcPr>
            <w:tcW w:w="2980" w:type="dxa"/>
            <w:vAlign w:val="bottom"/>
          </w:tcPr>
          <w:p>
            <w:pPr>
              <w:spacing w:after="0"/>
              <w:rPr>
                <w:sz w:val="24"/>
                <w:szCs w:val="24"/>
                <w:color w:val="auto"/>
              </w:rPr>
            </w:pPr>
          </w:p>
        </w:tc>
      </w:tr>
      <w:tr>
        <w:trPr>
          <w:trHeight w:val="225"/>
        </w:trPr>
        <w:tc>
          <w:tcPr>
            <w:tcW w:w="4440" w:type="dxa"/>
            <w:vAlign w:val="bottom"/>
          </w:tcPr>
          <w:p>
            <w:pPr>
              <w:jc w:val="center"/>
              <w:ind w:right="1775"/>
              <w:spacing w:after="0"/>
              <w:rPr>
                <w:sz w:val="20"/>
                <w:szCs w:val="20"/>
                <w:color w:val="auto"/>
              </w:rPr>
            </w:pPr>
            <w:r>
              <w:rPr>
                <w:rFonts w:ascii="Arial" w:cs="Arial" w:eastAsia="Arial" w:hAnsi="Arial"/>
                <w:sz w:val="18"/>
                <w:szCs w:val="18"/>
                <w:b w:val="1"/>
                <w:bCs w:val="1"/>
                <w:color w:val="auto"/>
                <w:w w:val="91"/>
              </w:rPr>
              <w:t>The Hague, The Netherlands</w:t>
            </w:r>
          </w:p>
        </w:tc>
        <w:tc>
          <w:tcPr>
            <w:tcW w:w="2980" w:type="dxa"/>
            <w:vAlign w:val="bottom"/>
          </w:tcPr>
          <w:p>
            <w:pPr>
              <w:jc w:val="center"/>
              <w:ind w:left="1777"/>
              <w:spacing w:after="0"/>
              <w:rPr>
                <w:sz w:val="20"/>
                <w:szCs w:val="20"/>
                <w:color w:val="auto"/>
              </w:rPr>
            </w:pPr>
            <w:r>
              <w:rPr>
                <w:rFonts w:ascii="Arial" w:cs="Arial" w:eastAsia="Arial" w:hAnsi="Arial"/>
                <w:sz w:val="18"/>
                <w:szCs w:val="18"/>
                <w:b w:val="1"/>
                <w:bCs w:val="1"/>
                <w:color w:val="auto"/>
                <w:w w:val="92"/>
              </w:rPr>
              <w:t>2514 JG</w:t>
            </w:r>
          </w:p>
        </w:tc>
      </w:tr>
      <w:tr>
        <w:trPr>
          <w:trHeight w:val="186"/>
        </w:trPr>
        <w:tc>
          <w:tcPr>
            <w:tcW w:w="4440" w:type="dxa"/>
            <w:vAlign w:val="bottom"/>
          </w:tcPr>
          <w:p>
            <w:pPr>
              <w:jc w:val="center"/>
              <w:ind w:right="1775"/>
              <w:spacing w:after="0"/>
              <w:rPr>
                <w:sz w:val="20"/>
                <w:szCs w:val="20"/>
                <w:color w:val="auto"/>
              </w:rPr>
            </w:pPr>
            <w:r>
              <w:rPr>
                <w:rFonts w:ascii="Arial" w:cs="Arial" w:eastAsia="Arial" w:hAnsi="Arial"/>
                <w:sz w:val="14"/>
                <w:szCs w:val="14"/>
                <w:b w:val="1"/>
                <w:bCs w:val="1"/>
                <w:color w:val="auto"/>
                <w:w w:val="91"/>
              </w:rPr>
              <w:t>(Addresses of Principal Executive Offices)</w:t>
            </w:r>
          </w:p>
        </w:tc>
        <w:tc>
          <w:tcPr>
            <w:tcW w:w="2980" w:type="dxa"/>
            <w:vAlign w:val="bottom"/>
          </w:tcPr>
          <w:p>
            <w:pPr>
              <w:jc w:val="center"/>
              <w:ind w:left="1777"/>
              <w:spacing w:after="0"/>
              <w:rPr>
                <w:sz w:val="20"/>
                <w:szCs w:val="20"/>
                <w:color w:val="auto"/>
              </w:rPr>
            </w:pPr>
            <w:r>
              <w:rPr>
                <w:rFonts w:ascii="Arial" w:cs="Arial" w:eastAsia="Arial" w:hAnsi="Arial"/>
                <w:sz w:val="14"/>
                <w:szCs w:val="14"/>
                <w:b w:val="1"/>
                <w:bCs w:val="1"/>
                <w:color w:val="auto"/>
                <w:w w:val="93"/>
              </w:rPr>
              <w:t>(Zip Codes)</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2001 Stock Option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Limited 2004 Stock and Deferral Plan for Non-Employee Directors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Smith International, Inc. Third Amended and Restated 1989 Long-Term Incentive Compensation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W-H Energy Services, Inc. 1997 Stock Option Plan, as Restated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Discounted Stock Purchase Plan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Dianne B. Ralston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Legal Officer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5599 San Felipe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U.S.A. 77056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513-2000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9" w:right="439" w:bottom="0" w:gutter="0" w:footer="0" w:header="0"/>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DEREGISTRATION OF SECURITIES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This Post-Effective Amendment relates to the following Registration Statements on Form S-8 of Schlumberger N.V. (Schlumberger Limited) (the “Registrant”):</w:t>
      </w:r>
    </w:p>
    <w:p>
      <w:pPr>
        <w:spacing w:after="0" w:line="76" w:lineRule="exact"/>
        <w:rPr>
          <w:sz w:val="20"/>
          <w:szCs w:val="20"/>
          <w:color w:val="auto"/>
        </w:rPr>
      </w:pPr>
    </w:p>
    <w:p>
      <w:pPr>
        <w:ind w:left="960" w:hanging="532"/>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No. 333-104225;</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No. 333-115277;</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No. 333-166326;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No. 333-188589.</w:t>
      </w:r>
    </w:p>
    <w:p>
      <w:pPr>
        <w:spacing w:after="0" w:line="225"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The Registrant has terminated all offerings of its securities pursuant to the Registration Statements and hereby removes and withdraws from registration all securities registered pursuant to the Registration Statements that remain unsold as of the date hereof. The Registration Statements are hereby amended, as appropriate, to reflect the deregistration of such securities.</w:t>
      </w:r>
    </w:p>
    <w:p>
      <w:pPr>
        <w:sectPr>
          <w:pgSz w:w="11900" w:h="16838" w:orient="portrait"/>
          <w:cols w:equalWidth="0" w:num="1">
            <w:col w:w="10920"/>
          </w:cols>
          <w:pgMar w:left="440" w:top="270" w:right="5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the requirements of the Securities Act of 1933, as amended, the Registrant certifies that it has reasonable grounds to believe that it meets all of the requirements for filing on Form S-8 and has duly caused this Post-Effective Amendment to the Registration Statements to be signed on its behalf by the undersigned, thereunto duly authorized, in the City of Houston, State of Texas, on May 12, 2021.</w:t>
      </w:r>
    </w:p>
    <w:p>
      <w:pPr>
        <w:spacing w:after="0" w:line="19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(Schlumberger Limited)</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w:t>
      </w:r>
      <w:r>
        <w:rPr>
          <w:rFonts w:ascii="Arial" w:cs="Arial" w:eastAsia="Arial" w:hAnsi="Arial"/>
          <w:sz w:val="14"/>
          <w:szCs w:val="14"/>
          <w:color w:val="auto"/>
        </w:rPr>
        <w:t>AUL</w:t>
      </w:r>
      <w:r>
        <w:rPr>
          <w:rFonts w:ascii="Arial" w:cs="Arial" w:eastAsia="Arial" w:hAnsi="Arial"/>
          <w:sz w:val="18"/>
          <w:szCs w:val="18"/>
          <w:color w:val="auto"/>
        </w:rPr>
        <w:t xml:space="preserve"> R. L</w:t>
      </w:r>
      <w:r>
        <w:rPr>
          <w:rFonts w:ascii="Arial" w:cs="Arial" w:eastAsia="Arial" w:hAnsi="Arial"/>
          <w:sz w:val="14"/>
          <w:szCs w:val="14"/>
          <w:color w:val="auto"/>
        </w:rPr>
        <w:t>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Saul R. Laureles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Director, Corporate Legal Affairs</w:t>
      </w:r>
    </w:p>
    <w:p>
      <w:pPr>
        <w:spacing w:after="0" w:line="21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Pursuant to Rule 478 of the Securities Act of 1933, as amended, no other person is required to sign this Post-Effective Amendment to the specified Registration Statements on Form S-8.</w:t>
      </w:r>
    </w:p>
    <w:sectPr>
      <w:pgSz w:w="11900" w:h="16838" w:orient="portrait"/>
      <w:cols w:equalWidth="0" w:num="1">
        <w:col w:w="10920"/>
      </w:cols>
      <w:pgMar w:left="440" w:top="27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2021-05-12T15:54:30Z</dcterms:created>
  <dcterms:modified xsi:type="dcterms:W3CDTF">2021-05-12T15:54:30Z</dcterms:modified>
</cp:coreProperties>
</file>