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Rennick Gavin</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01/27/2023</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President New Energy</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01/27/2023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17,550</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57.12</w:t>
            </w:r>
            <w:r>
              <w:rPr>
                <w:rFonts w:ascii="Arial" w:cs="Arial" w:eastAsia="Arial" w:hAnsi="Arial"/>
                <w:sz w:val="22"/>
                <w:szCs w:val="22"/>
                <w:color w:val="008000"/>
                <w:w w:val="94"/>
                <w:vertAlign w:val="superscript"/>
              </w:rPr>
              <w:t>(1)</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77,479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$57.12 to $57.125.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798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2023-01-30T15:53:44Z</dcterms:created>
  <dcterms:modified xsi:type="dcterms:W3CDTF">2023-01-30T15:53:44Z</dcterms:modified>
</cp:coreProperties>
</file>