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5"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Date of Report (date of earliest event reported): December 3,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4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01" w:right="63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December 3, 2008, Schlumberger Limited issued a press release announcing that its fiscal year profit for 2008 will be below analysts’ consensus estimates due to the worldwide economic slowdown and its effect on oil and gas exploration and production spending. The press release is attached as Exhibit 99.1 to this Current Report.</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ind w:left="720" w:hanging="256"/>
        <w:spacing w:after="0"/>
        <w:tabs>
          <w:tab w:leader="none" w:pos="7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6"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99.1 Press Release of Schlumberger Limited dated December 3,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Schlumberger is the world’s leading oilfield services company, supplying technology, information solutions and integrated project management that optimize reservoir performance for customers working in the oil and gas industry. The company employs more than 84,000 people of over 140 nationalities working in approximately 80 countries. Schlumberger supplies a wide range of products and services from seismic acquisition and processing; formation evaluation; well testing and directional drilling to well cementing and stimulation; artificial lift and well completions; and consulting, software, and information management. In 2007, Schlumberger revenue was $23.28 billion. For more information, visit www.SLB.com.</w:t>
      </w:r>
    </w:p>
    <w:p>
      <w:pPr>
        <w:sectPr>
          <w:pgSz w:w="11900" w:h="16838" w:orient="portrait"/>
          <w:cols w:equalWidth="0" w:num="1">
            <w:col w:w="11240"/>
          </w:cols>
          <w:pgMar w:left="240" w:top="274" w:right="4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2008</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118110</wp:posOffset>
            </wp:positionV>
            <wp:extent cx="5145405" cy="600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540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Comments on Outlook for 2008 Results</w:t>
      </w:r>
    </w:p>
    <w:p>
      <w:pPr>
        <w:spacing w:after="0" w:line="177"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HOUSTON, December 3, 2008 – Schlumberger Limited (NYSE:SLB) announced today that the company’s fiscal year profit for 2008 will be below analysts’ consensus estimates due to the worldwide economic slowdown and its effect on oil and gas exploration and production spending.</w:t>
      </w:r>
    </w:p>
    <w:p>
      <w:pPr>
        <w:spacing w:after="0" w:line="85"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“We have been consistent in our view that our results would be affected in the event of a severe global economic downturn, which we are now facing,” said Chairman and Chief Executive Officer Andrew Gould. “However, we still maintain that in the longer term, the fundamentals of our industry are sound.”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9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 xml:space="preserve">Schlumberger is the world’s leading oilfield services company supplying technology, information solutions and integrated project management that optimize reservoir performance for customers working in the oil and gas industry. The company employs more than 84,000 people of over 140 nationalities working in approximately 80 countries. Schlumberger supplies a wide range of products and services from seismic acquisition and processing; formation evaluation; well testing and directional drilling to well cementing and stimulation; artificial lift and well completions; and consulting, software, and information management. In 2007, Schlumberger revenue was $23.28 billion. For more information, visit </w:t>
      </w:r>
      <w:r>
        <w:rPr>
          <w:rFonts w:ascii="Arial" w:cs="Arial" w:eastAsia="Arial" w:hAnsi="Arial"/>
          <w:sz w:val="16"/>
          <w:szCs w:val="16"/>
          <w:u w:val="single" w:color="auto"/>
          <w:color w:val="auto"/>
        </w:rPr>
        <w:t>www.SLB.com</w:t>
      </w:r>
      <w:r>
        <w:rPr>
          <w:rFonts w:ascii="Arial" w:cs="Arial" w:eastAsia="Arial" w:hAnsi="Arial"/>
          <w:sz w:val="16"/>
          <w:szCs w:val="16"/>
          <w:color w:val="auto"/>
        </w:rPr>
        <w:t>.</w:t>
      </w:r>
    </w:p>
    <w:p>
      <w:pPr>
        <w:spacing w:after="0" w:line="116"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This press release contains “forward-looking statements” within the meaning of the federal securities laws, which include any statements that are not historical facts, such as our forecasts or expectations regarding fiscal year profit. These statements are subject to various risks and uncertainties, including, but not limited to, the global economy; changes in exploration and production spending by Schlumberger customers and changes in the level of oil and natural gas exploration and development; general economic and business conditions in key regions of the world; project startup costs and third party service costs; operational and new equipment delays; exploitation of, and changes in, technology; seasonal factors and weather-related events; and other risks and uncertainties detailed in our most recent Form 10-K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SOURCE: Schlumberger Limited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Robert Bergeron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Manager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+1 713 375 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2019-12-13T06:40:39Z</dcterms:created>
  <dcterms:modified xsi:type="dcterms:W3CDTF">2019-12-13T06:40:39Z</dcterms:modified>
</cp:coreProperties>
</file>