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 2005</w:t>
      </w:r>
    </w:p>
    <w:p>
      <w:pPr>
        <w:spacing w:after="0" w:line="21" w:lineRule="exact"/>
        <w:rPr>
          <w:sz w:val="24"/>
          <w:szCs w:val="24"/>
          <w:color w:val="auto"/>
        </w:rPr>
      </w:pPr>
    </w:p>
    <w:p>
      <w:pPr>
        <w:jc w:val="right"/>
        <w:ind w:right="5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ind w:left="340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ind w:left="3480"/>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p>
      <w:pPr>
        <w:ind w:left="2100"/>
        <w:spacing w:after="0"/>
        <w:tabs>
          <w:tab w:leader="none" w:pos="8240" w:val="left"/>
        </w:tabs>
        <w:rPr>
          <w:sz w:val="20"/>
          <w:szCs w:val="20"/>
          <w:color w:val="auto"/>
        </w:rPr>
      </w:pPr>
      <w:r>
        <w:rPr>
          <w:rFonts w:ascii="Arial" w:cs="Arial" w:eastAsia="Arial" w:hAnsi="Arial"/>
          <w:sz w:val="18"/>
          <w:szCs w:val="18"/>
          <w:b w:val="1"/>
          <w:bCs w:val="1"/>
          <w:color w:val="auto"/>
        </w:rPr>
        <w:t>Netherlands Antilles</w:t>
      </w:r>
      <w:r>
        <w:rPr>
          <w:sz w:val="20"/>
          <w:szCs w:val="20"/>
          <w:color w:val="auto"/>
        </w:rPr>
        <w:tab/>
      </w:r>
      <w:r>
        <w:rPr>
          <w:rFonts w:ascii="Arial" w:cs="Arial" w:eastAsia="Arial" w:hAnsi="Arial"/>
          <w:sz w:val="15"/>
          <w:szCs w:val="15"/>
          <w:b w:val="1"/>
          <w:bCs w:val="1"/>
          <w:color w:val="auto"/>
        </w:rPr>
        <w:t>52-0684746</w:t>
      </w:r>
    </w:p>
    <w:p>
      <w:pPr>
        <w:spacing w:after="0" w:line="21" w:lineRule="exact"/>
        <w:rPr>
          <w:sz w:val="24"/>
          <w:szCs w:val="24"/>
          <w:color w:val="auto"/>
        </w:rPr>
      </w:pPr>
    </w:p>
    <w:p>
      <w:pPr>
        <w:ind w:left="1120"/>
        <w:spacing w:after="0"/>
        <w:tabs>
          <w:tab w:leader="none" w:pos="764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2"/>
          <w:szCs w:val="12"/>
          <w:b w:val="1"/>
          <w:bCs w:val="1"/>
          <w:color w:val="auto"/>
        </w:rPr>
        <w:t>(I.R.S. Employer Identification No.)</w:t>
      </w:r>
    </w:p>
    <w:p>
      <w:pPr>
        <w:sectPr>
          <w:pgSz w:w="11900" w:h="16838" w:orient="portrait"/>
          <w:cols w:equalWidth="0" w:num="1">
            <w:col w:w="11420"/>
          </w:cols>
          <w:pgMar w:left="240" w:top="233" w:right="239" w:bottom="1440" w:gutter="0" w:footer="0" w:header="0"/>
        </w:sectPr>
      </w:pPr>
    </w:p>
    <w:p>
      <w:pPr>
        <w:spacing w:after="0" w:line="124"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153 East 53rd Street, 57th Floor</w:t>
      </w:r>
    </w:p>
    <w:p>
      <w:pPr>
        <w:spacing w:after="0" w:line="44"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New York, New York</w:t>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42, rue Saint-Dominique</w:t>
      </w:r>
    </w:p>
    <w:p>
      <w:pPr>
        <w:spacing w:after="0" w:line="21"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Paris, France</w:t>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Parkstraat 83, The Hague</w:t>
      </w:r>
    </w:p>
    <w:p>
      <w:pPr>
        <w:spacing w:after="0" w:line="21"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The Netherlands</w:t>
      </w:r>
    </w:p>
    <w:p>
      <w:pPr>
        <w:spacing w:after="0" w:line="12"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(Addresses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111760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1"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SCHLUMBERGER 2005 STOCK OPTION PLAN</w:t>
      </w:r>
    </w:p>
    <w:p>
      <w:pPr>
        <w:spacing w:after="0" w:line="21" w:lineRule="exact"/>
        <w:rPr>
          <w:sz w:val="24"/>
          <w:szCs w:val="24"/>
          <w:color w:val="auto"/>
        </w:rPr>
      </w:pPr>
    </w:p>
    <w:p>
      <w:pPr>
        <w:jc w:val="center"/>
        <w:ind w:left="3260"/>
        <w:spacing w:after="0"/>
        <w:rPr>
          <w:sz w:val="20"/>
          <w:szCs w:val="20"/>
          <w:color w:val="auto"/>
        </w:rPr>
      </w:pPr>
      <w:r>
        <w:rPr>
          <w:rFonts w:ascii="Arial" w:cs="Arial" w:eastAsia="Arial" w:hAnsi="Arial"/>
          <w:sz w:val="16"/>
          <w:szCs w:val="16"/>
          <w:b w:val="1"/>
          <w:bCs w:val="1"/>
          <w:color w:val="auto"/>
        </w:rPr>
        <w:t>SCHLUMBERGER DISCOUNTED STOCK PURCHASE PLAN</w:t>
      </w:r>
    </w:p>
    <w:p>
      <w:pPr>
        <w:spacing w:after="0" w:line="32"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Ellen Summer, Esq.</w:t>
      </w:r>
    </w:p>
    <w:p>
      <w:pPr>
        <w:spacing w:after="0" w:line="21"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153 East 53rd Street, 57th Floor</w:t>
      </w:r>
    </w:p>
    <w:p>
      <w:pPr>
        <w:spacing w:after="0" w:line="9" w:lineRule="exact"/>
        <w:rPr>
          <w:sz w:val="24"/>
          <w:szCs w:val="24"/>
          <w:color w:val="auto"/>
        </w:rPr>
      </w:pPr>
    </w:p>
    <w:p>
      <w:pPr>
        <w:jc w:val="center"/>
        <w:ind w:left="3260"/>
        <w:spacing w:after="0"/>
        <w:rPr>
          <w:sz w:val="20"/>
          <w:szCs w:val="20"/>
          <w:color w:val="auto"/>
        </w:rPr>
      </w:pPr>
      <w:r>
        <w:rPr>
          <w:rFonts w:ascii="Arial" w:cs="Arial" w:eastAsia="Arial" w:hAnsi="Arial"/>
          <w:sz w:val="18"/>
          <w:szCs w:val="18"/>
          <w:b w:val="1"/>
          <w:bCs w:val="1"/>
          <w:color w:val="auto"/>
        </w:rPr>
        <w:t>New York, New York 10022-4624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10022-4624</w:t>
      </w:r>
    </w:p>
    <w:p>
      <w:pPr>
        <w:spacing w:after="0" w:line="200" w:lineRule="exact"/>
        <w:rPr>
          <w:sz w:val="24"/>
          <w:szCs w:val="24"/>
          <w:color w:val="auto"/>
        </w:rPr>
      </w:pPr>
    </w:p>
    <w:p>
      <w:pPr>
        <w:spacing w:after="0" w:line="289"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75007</w:t>
      </w:r>
    </w:p>
    <w:p>
      <w:pPr>
        <w:spacing w:after="0" w:line="200" w:lineRule="exact"/>
        <w:rPr>
          <w:sz w:val="24"/>
          <w:szCs w:val="24"/>
          <w:color w:val="auto"/>
        </w:rPr>
      </w:pPr>
    </w:p>
    <w:p>
      <w:pPr>
        <w:spacing w:after="0" w:line="25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2514 JG</w:t>
      </w:r>
    </w:p>
    <w:p>
      <w:pPr>
        <w:spacing w:after="0" w:line="21" w:lineRule="exact"/>
        <w:rPr>
          <w:sz w:val="24"/>
          <w:szCs w:val="24"/>
          <w:color w:val="auto"/>
        </w:rPr>
      </w:pPr>
    </w:p>
    <w:p>
      <w:pPr>
        <w:ind w:left="80"/>
        <w:spacing w:after="0"/>
        <w:rPr>
          <w:sz w:val="20"/>
          <w:szCs w:val="20"/>
          <w:color w:val="auto"/>
        </w:rPr>
      </w:pPr>
      <w:r>
        <w:rPr>
          <w:rFonts w:ascii="Arial" w:cs="Arial" w:eastAsia="Arial" w:hAnsi="Arial"/>
          <w:sz w:val="12"/>
          <w:szCs w:val="12"/>
          <w:b w:val="1"/>
          <w:bCs w:val="1"/>
          <w:color w:val="auto"/>
        </w:rPr>
        <w:t>(Zip Codes)</w:t>
      </w:r>
    </w:p>
    <w:p>
      <w:pPr>
        <w:spacing w:after="0" w:line="2400" w:lineRule="exact"/>
        <w:rPr>
          <w:sz w:val="24"/>
          <w:szCs w:val="24"/>
          <w:color w:val="auto"/>
        </w:rPr>
      </w:pPr>
    </w:p>
    <w:p>
      <w:pPr>
        <w:sectPr>
          <w:pgSz w:w="11900" w:h="16838" w:orient="portrait"/>
          <w:cols w:equalWidth="0" w:num="2">
            <w:col w:w="8180" w:space="80"/>
            <w:col w:w="316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350-9400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1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w:t>
            </w:r>
          </w:p>
        </w:tc>
        <w:tc>
          <w:tcPr>
            <w:tcW w:w="11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800" w:type="dxa"/>
            <w:vAlign w:val="bottom"/>
          </w:tcPr>
          <w:p>
            <w:pPr>
              <w:jc w:val="center"/>
              <w:ind w:left="766"/>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140" w:type="dxa"/>
            <w:vAlign w:val="bottom"/>
          </w:tcPr>
          <w:p>
            <w:pPr>
              <w:jc w:val="center"/>
              <w:ind w:left="20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20" w:type="dxa"/>
            <w:vAlign w:val="bottom"/>
          </w:tcPr>
          <w:p>
            <w:pPr>
              <w:spacing w:after="0"/>
              <w:rPr>
                <w:sz w:val="14"/>
                <w:szCs w:val="14"/>
                <w:color w:val="auto"/>
              </w:rPr>
            </w:pPr>
          </w:p>
        </w:tc>
        <w:tc>
          <w:tcPr>
            <w:tcW w:w="45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Title of securities to be registered</w:t>
            </w:r>
          </w:p>
        </w:tc>
        <w:tc>
          <w:tcPr>
            <w:tcW w:w="2800" w:type="dxa"/>
            <w:vAlign w:val="bottom"/>
            <w:tcBorders>
              <w:bottom w:val="single" w:sz="8" w:color="auto"/>
            </w:tcBorders>
          </w:tcPr>
          <w:p>
            <w:pPr>
              <w:jc w:val="center"/>
              <w:ind w:left="766"/>
              <w:spacing w:after="0"/>
              <w:rPr>
                <w:sz w:val="20"/>
                <w:szCs w:val="20"/>
                <w:color w:val="auto"/>
              </w:rPr>
            </w:pPr>
            <w:r>
              <w:rPr>
                <w:rFonts w:ascii="Arial" w:cs="Arial" w:eastAsia="Arial" w:hAnsi="Arial"/>
                <w:sz w:val="14"/>
                <w:szCs w:val="14"/>
                <w:b w:val="1"/>
                <w:bCs w:val="1"/>
                <w:color w:val="auto"/>
                <w:w w:val="85"/>
              </w:rPr>
              <w:t>registered (2)</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 (1)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offering price (1)</w:t>
            </w:r>
          </w:p>
        </w:tc>
        <w:tc>
          <w:tcPr>
            <w:tcW w:w="1140" w:type="dxa"/>
            <w:vAlign w:val="bottom"/>
            <w:tcBorders>
              <w:bottom w:val="single" w:sz="8" w:color="auto"/>
            </w:tcBorders>
          </w:tcPr>
          <w:p>
            <w:pPr>
              <w:jc w:val="center"/>
              <w:ind w:left="186"/>
              <w:spacing w:after="0"/>
              <w:rPr>
                <w:sz w:val="20"/>
                <w:szCs w:val="20"/>
                <w:color w:val="auto"/>
              </w:rPr>
            </w:pPr>
            <w:r>
              <w:rPr>
                <w:rFonts w:ascii="Arial" w:cs="Arial" w:eastAsia="Arial" w:hAnsi="Arial"/>
                <w:sz w:val="14"/>
                <w:szCs w:val="14"/>
                <w:b w:val="1"/>
                <w:bCs w:val="1"/>
                <w:color w:val="auto"/>
                <w:w w:val="86"/>
              </w:rPr>
              <w:t>registration fee</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Common stock, par value $0.01 per share (2)</w:t>
            </w:r>
          </w:p>
        </w:tc>
        <w:tc>
          <w:tcPr>
            <w:tcW w:w="2800" w:type="dxa"/>
            <w:vAlign w:val="bottom"/>
          </w:tcPr>
          <w:p>
            <w:pPr>
              <w:jc w:val="center"/>
              <w:ind w:left="766"/>
              <w:spacing w:after="0"/>
              <w:rPr>
                <w:sz w:val="20"/>
                <w:szCs w:val="20"/>
                <w:color w:val="auto"/>
              </w:rPr>
            </w:pPr>
            <w:r>
              <w:rPr>
                <w:rFonts w:ascii="Arial" w:cs="Arial" w:eastAsia="Arial" w:hAnsi="Arial"/>
                <w:sz w:val="18"/>
                <w:szCs w:val="18"/>
                <w:color w:val="auto"/>
                <w:w w:val="86"/>
              </w:rPr>
              <w:t>15,000,000 shares (3)</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$68.18</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$1,022,700,000</w:t>
            </w:r>
          </w:p>
        </w:tc>
        <w:tc>
          <w:tcPr>
            <w:tcW w:w="1140" w:type="dxa"/>
            <w:vAlign w:val="bottom"/>
          </w:tcPr>
          <w:p>
            <w:pPr>
              <w:jc w:val="center"/>
              <w:ind w:left="206"/>
              <w:spacing w:after="0"/>
              <w:rPr>
                <w:sz w:val="20"/>
                <w:szCs w:val="20"/>
                <w:color w:val="auto"/>
              </w:rPr>
            </w:pPr>
            <w:r>
              <w:rPr>
                <w:rFonts w:ascii="Arial" w:cs="Arial" w:eastAsia="Arial" w:hAnsi="Arial"/>
                <w:sz w:val="18"/>
                <w:szCs w:val="18"/>
                <w:color w:val="auto"/>
                <w:w w:val="87"/>
              </w:rPr>
              <w:t>$120,372</w:t>
            </w:r>
          </w:p>
        </w:tc>
      </w:tr>
      <w:tr>
        <w:trPr>
          <w:trHeight w:val="125"/>
        </w:trPr>
        <w:tc>
          <w:tcPr>
            <w:tcW w:w="2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4"/>
          <w:szCs w:val="24"/>
          <w:color w:val="auto"/>
        </w:rPr>
      </w:pPr>
    </w:p>
    <w:p>
      <w:pPr>
        <w:ind w:left="460" w:right="40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457(h), based on the average of the high and low prices for the common stock of Schlumberger Limited reported on the New York Stock Exchange on April 28, 2005.</w:t>
      </w:r>
    </w:p>
    <w:p>
      <w:pPr>
        <w:spacing w:after="0" w:line="37"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this Registration Statement shall also include such additional indeterminate number of shares of common stock as may become issuable under the Schlumberger 2005 Stock Option Plan and the Schlumberger Discounted Stock Purchase Plan as a result of stock splits, stock dividends or similar transactions.</w:t>
      </w:r>
    </w:p>
    <w:p>
      <w:pPr>
        <w:spacing w:after="0" w:line="45"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shares of Schlumberger Limited common stock being registered hereby include (i) 9,000,000 shares to be offered under the Schlumberger 2005 Stock Option Plan and (ii) 6,000,000 shares to be offered under the Schlumberger Discounted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Note: The document(s) containing the information concerning the employee benefit plan information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Incorporation of Documents by Reference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Registration Statement incorporates herein by reference the following documents which have been filed with the Commission by the Registrant (SEC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File No. 001-04601) pursuant to the Securities Act and the Securities Exchange Act of 1934, as amended (the “Exchange Act”):</w:t>
      </w:r>
    </w:p>
    <w:p>
      <w:pPr>
        <w:spacing w:after="0" w:line="7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2004) filed on March 4, 2005;</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2005) filed on April 28, 2005;</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on April 1, 2005, April 19, 2005 and April 22, 2005;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Current Report on Form 8-K filed on April 29, 2005.</w:t>
      </w:r>
    </w:p>
    <w:p>
      <w:pPr>
        <w:spacing w:after="0" w:line="158"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Each document filed by the Registrant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7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Description of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422" w:right="27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i w:val="1"/>
          <w:iCs w:val="1"/>
          <w:color w:val="auto"/>
        </w:rPr>
        <w:t>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legality of the Common Stock is being passed upon by Ellen Summer, Esq., the Registrant’s General Counsel and Secretary.</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3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or officer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of Control” means a change in control of the Registrant, which shall be deemed to have occurred if at any time (i) 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Registrant’s stockholders was approved by a vote of at least two-thirds of the directors then still in office who were directors at the beginning of such period) cease for any reason to constitute at least a majority of the Board of Directors.</w:t>
      </w:r>
    </w:p>
    <w:p>
      <w:pPr>
        <w:spacing w:after="0" w:line="11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w:t>
      </w:r>
    </w:p>
    <w:p>
      <w:pPr>
        <w:sectPr>
          <w:pgSz w:w="11900" w:h="16838" w:orient="portrait"/>
          <w:cols w:equalWidth="0" w:num="1">
            <w:col w:w="11420"/>
          </w:cols>
          <w:pgMar w:left="240" w:top="274" w:right="239" w:bottom="1440" w:gutter="0" w:footer="0" w:header="0"/>
        </w:sectPr>
      </w:pPr>
    </w:p>
    <w:bookmarkStart w:id="3" w:name="page4"/>
    <w:bookmarkEnd w:id="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the Registrant only as authorized by the Chief Executive Officer or by contract approved, or by-laws, resolution or other action adopted or taken, by the board of directors or by the stockholders.</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9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9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w:t>
      </w:r>
    </w:p>
    <w:p>
      <w:pPr>
        <w:sectPr>
          <w:pgSz w:w="11900" w:h="16838" w:orient="portrait"/>
          <w:cols w:equalWidth="0" w:num="1">
            <w:col w:w="11400"/>
          </w:cols>
          <w:pgMar w:left="240" w:top="280" w:right="259" w:bottom="1440" w:gutter="0" w:footer="0" w:header="0"/>
        </w:sectPr>
      </w:pPr>
    </w:p>
    <w:bookmarkStart w:id="4" w:name="page5"/>
    <w:bookmarkEnd w:id="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in the interest of the participants and beneficiaries of an employee benefit plan shall be deemed to have acted in a manner “not opposed to the best interests of the Registrant.”</w:t>
      </w:r>
    </w:p>
    <w:p>
      <w:pPr>
        <w:spacing w:after="0" w:line="118"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 member of the Board of Directors, or a member of any committee designated by the Board of Directors, shall,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8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the Registrant may incur in such capacities.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60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60325</wp:posOffset>
            </wp:positionV>
            <wp:extent cx="5403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96" w:lineRule="exact"/>
        <w:rPr>
          <w:sz w:val="20"/>
          <w:szCs w:val="20"/>
          <w:color w:val="auto"/>
        </w:rPr>
      </w:pPr>
    </w:p>
    <w:p>
      <w:pPr>
        <w:ind w:left="900" w:right="60" w:hanging="1022"/>
        <w:spacing w:after="0" w:line="259"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Articles of Incorporation of Schlumberger N.V. (Schlumberger Limited) as last amended and restated on April 13, 2005 (incorporated by reference to Appendix 1 to Schlumberger’s definitive proxy statement for the 2005 Annual General Meeting of Stockholders held on April 13, 2005).</w:t>
      </w:r>
    </w:p>
    <w:p>
      <w:pPr>
        <w:spacing w:after="0" w:line="86" w:lineRule="exact"/>
        <w:rPr>
          <w:sz w:val="20"/>
          <w:szCs w:val="20"/>
          <w:color w:val="auto"/>
        </w:rPr>
      </w:pPr>
    </w:p>
    <w:p>
      <w:pPr>
        <w:ind w:left="900" w:hanging="1022"/>
        <w:spacing w:after="0" w:line="268" w:lineRule="auto"/>
        <w:tabs>
          <w:tab w:leader="none" w:pos="8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Amended and Restated Bylaws of Schlumberger N.V. (Schlumberger Limited) as last amended and restated on April 21, 2005 (incorporated by reference to Exhibit 3.1 to Schlumberger’s Current Report on Form 8-K filed April 22, 2005).</w:t>
      </w:r>
    </w:p>
    <w:p>
      <w:pPr>
        <w:spacing w:after="0" w:line="78" w:lineRule="exact"/>
        <w:rPr>
          <w:sz w:val="20"/>
          <w:szCs w:val="20"/>
          <w:color w:val="auto"/>
        </w:rPr>
      </w:pPr>
    </w:p>
    <w:p>
      <w:pPr>
        <w:ind w:left="900" w:right="280" w:hanging="1022"/>
        <w:spacing w:after="0" w:line="268" w:lineRule="auto"/>
        <w:tabs>
          <w:tab w:leader="none" w:pos="8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Schlumberger 2005 Stock Option Plan (incorporated by reference to Appendix 2 to Schlumberger’s definitive proxy statement for the 2005 Annual General Meeting of Stockholders held on April 13, 2005).</w:t>
      </w:r>
    </w:p>
    <w:p>
      <w:pPr>
        <w:spacing w:after="0" w:line="78" w:lineRule="exact"/>
        <w:rPr>
          <w:sz w:val="20"/>
          <w:szCs w:val="20"/>
          <w:color w:val="auto"/>
        </w:rPr>
      </w:pPr>
    </w:p>
    <w:p>
      <w:pPr>
        <w:ind w:left="220"/>
        <w:spacing w:after="0"/>
        <w:tabs>
          <w:tab w:leader="none" w:pos="880" w:val="left"/>
          <w:tab w:leader="none" w:pos="12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Schlumberger Discounted Stock Purchase Plan (filed herewith).</w:t>
      </w:r>
    </w:p>
    <w:p>
      <w:pPr>
        <w:spacing w:after="0" w:line="117" w:lineRule="exact"/>
        <w:rPr>
          <w:sz w:val="20"/>
          <w:szCs w:val="20"/>
          <w:color w:val="auto"/>
        </w:rPr>
      </w:pPr>
    </w:p>
    <w:p>
      <w:pPr>
        <w:ind w:left="220"/>
        <w:spacing w:after="0"/>
        <w:tabs>
          <w:tab w:leader="none" w:pos="880" w:val="left"/>
          <w:tab w:leader="none" w:pos="12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First Amendment to Schlumberger Discounted Stock Purchase Plan (filed herewith).</w:t>
      </w:r>
    </w:p>
    <w:p>
      <w:pPr>
        <w:spacing w:after="0" w:line="117" w:lineRule="exact"/>
        <w:rPr>
          <w:sz w:val="20"/>
          <w:szCs w:val="20"/>
          <w:color w:val="auto"/>
        </w:rPr>
      </w:pPr>
    </w:p>
    <w:p>
      <w:pPr>
        <w:ind w:left="220"/>
        <w:spacing w:after="0"/>
        <w:tabs>
          <w:tab w:leader="none" w:pos="880" w:val="left"/>
          <w:tab w:leader="none" w:pos="128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Second Amendment to Schlumberger Discounted Stock Purchase Plan (filed herewith).</w:t>
      </w:r>
    </w:p>
    <w:p>
      <w:pPr>
        <w:spacing w:after="0" w:line="117" w:lineRule="exact"/>
        <w:rPr>
          <w:sz w:val="20"/>
          <w:szCs w:val="20"/>
          <w:color w:val="auto"/>
        </w:rPr>
      </w:pPr>
    </w:p>
    <w:p>
      <w:pPr>
        <w:ind w:left="220"/>
        <w:spacing w:after="0"/>
        <w:tabs>
          <w:tab w:leader="none" w:pos="880" w:val="left"/>
          <w:tab w:leader="none" w:pos="128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Third Amendment to Schlumberger Discounted Stock Purchase Plan (filed herewith).</w:t>
      </w:r>
    </w:p>
    <w:p>
      <w:pPr>
        <w:spacing w:after="0" w:line="117" w:lineRule="exact"/>
        <w:rPr>
          <w:sz w:val="20"/>
          <w:szCs w:val="20"/>
          <w:color w:val="auto"/>
        </w:rPr>
      </w:pPr>
    </w:p>
    <w:p>
      <w:pPr>
        <w:ind w:left="220"/>
        <w:spacing w:after="0"/>
        <w:tabs>
          <w:tab w:leader="none" w:pos="880" w:val="left"/>
          <w:tab w:leader="none" w:pos="128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Fourth Amendment to Schlumberger Discounted Stock Purchase Plan (filed herewith).</w:t>
      </w:r>
    </w:p>
    <w:p>
      <w:pPr>
        <w:spacing w:after="0" w:line="117" w:lineRule="exact"/>
        <w:rPr>
          <w:sz w:val="20"/>
          <w:szCs w:val="20"/>
          <w:color w:val="auto"/>
        </w:rPr>
      </w:pPr>
    </w:p>
    <w:p>
      <w:pPr>
        <w:ind w:left="900" w:right="280" w:hanging="1154"/>
        <w:spacing w:after="0" w:line="268" w:lineRule="auto"/>
        <w:tabs>
          <w:tab w:leader="none" w:pos="88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8"/>
          <w:szCs w:val="18"/>
          <w:color w:val="auto"/>
        </w:rPr>
        <w:t>— Fifth Amendment to Schlumberger Discounted Stock Purchase Plan (incorporated by reference to Appendix 3 to Schlumberger’s definitive proxy statement for the 2005 Annual General Meeting of Stockholders held on April 13, 2005).</w:t>
      </w:r>
    </w:p>
    <w:p>
      <w:pPr>
        <w:sectPr>
          <w:pgSz w:w="11900" w:h="16838" w:orient="portrait"/>
          <w:cols w:equalWidth="0" w:num="1">
            <w:col w:w="11360"/>
          </w:cols>
          <w:pgMar w:left="240" w:top="280" w:right="299" w:bottom="1440" w:gutter="0" w:footer="0" w:header="0"/>
        </w:sectPr>
      </w:pPr>
    </w:p>
    <w:bookmarkStart w:id="5" w:name="page6"/>
    <w:bookmarkEnd w:id="5"/>
    <w:p>
      <w:pPr>
        <w:ind w:left="660" w:hanging="4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Opinion of Ellen Summer, Esq. as to the legality of the common shares being registered (filed herewith).</w:t>
      </w:r>
    </w:p>
    <w:p>
      <w:pPr>
        <w:spacing w:after="0" w:line="117" w:lineRule="exact"/>
        <w:rPr>
          <w:sz w:val="20"/>
          <w:szCs w:val="20"/>
          <w:color w:val="auto"/>
        </w:rPr>
      </w:pPr>
    </w:p>
    <w:p>
      <w:pPr>
        <w:ind w:left="20"/>
        <w:spacing w:after="0"/>
        <w:tabs>
          <w:tab w:leader="none" w:pos="640" w:val="left"/>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PricewaterhouseCoopers LLP (New York, NY) independent registered public accounting firm (filed herewith).</w:t>
      </w:r>
    </w:p>
    <w:p>
      <w:pPr>
        <w:spacing w:after="0" w:line="117" w:lineRule="exact"/>
        <w:rPr>
          <w:sz w:val="20"/>
          <w:szCs w:val="20"/>
          <w:color w:val="auto"/>
        </w:rPr>
      </w:pPr>
    </w:p>
    <w:p>
      <w:pPr>
        <w:ind w:left="20"/>
        <w:spacing w:after="0"/>
        <w:tabs>
          <w:tab w:leader="none" w:pos="640" w:val="left"/>
          <w:tab w:leader="none" w:pos="10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Ellen Summer, Esq. (included in Exhibit 5).</w:t>
      </w:r>
    </w:p>
    <w:p>
      <w:pPr>
        <w:spacing w:after="0" w:line="117" w:lineRule="exact"/>
        <w:rPr>
          <w:sz w:val="20"/>
          <w:szCs w:val="20"/>
          <w:color w:val="auto"/>
        </w:rPr>
      </w:pPr>
    </w:p>
    <w:p>
      <w:pPr>
        <w:ind w:right="7800" w:firstLine="143"/>
        <w:spacing w:after="0" w:line="524" w:lineRule="auto"/>
        <w:tabs>
          <w:tab w:leader="none" w:pos="648" w:val="left"/>
        </w:tabs>
        <w:numPr>
          <w:ilvl w:val="1"/>
          <w:numId w:val="4"/>
        </w:numPr>
        <w:rPr>
          <w:rFonts w:ascii="Arial" w:cs="Arial" w:eastAsia="Arial" w:hAnsi="Arial"/>
          <w:sz w:val="16"/>
          <w:szCs w:val="16"/>
          <w:color w:val="auto"/>
        </w:rPr>
      </w:pPr>
      <w:r>
        <w:rPr>
          <w:rFonts w:ascii="Arial" w:cs="Arial" w:eastAsia="Arial" w:hAnsi="Arial"/>
          <w:sz w:val="16"/>
          <w:szCs w:val="16"/>
          <w:color w:val="auto"/>
        </w:rPr>
        <w:t>— Powers of Attorney (filed herewith). * Incorporated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158" w:lineRule="exact"/>
        <w:rPr>
          <w:sz w:val="20"/>
          <w:szCs w:val="20"/>
          <w:color w:val="auto"/>
        </w:rPr>
      </w:pPr>
    </w:p>
    <w:p>
      <w:pPr>
        <w:ind w:left="720" w:hanging="256"/>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460" w:right="60" w:firstLine="443"/>
        <w:spacing w:after="0" w:line="253" w:lineRule="auto"/>
        <w:tabs>
          <w:tab w:leader="none" w:pos="115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52" w:lineRule="exact"/>
        <w:rPr>
          <w:rFonts w:ascii="Arial" w:cs="Arial" w:eastAsia="Arial" w:hAnsi="Arial"/>
          <w:sz w:val="18"/>
          <w:szCs w:val="18"/>
          <w:color w:val="auto"/>
        </w:rPr>
      </w:pPr>
    </w:p>
    <w:p>
      <w:pPr>
        <w:ind w:left="460" w:right="80" w:firstLine="443"/>
        <w:spacing w:after="0" w:line="268" w:lineRule="auto"/>
        <w:tabs>
          <w:tab w:leader="none" w:pos="120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undertakings set forth in paragraphs (a)(1)(i) and (a)(1)(ii) above do not apply if the registration statement is on Form S-3 or Form S-8</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30" w:lineRule="exact"/>
        <w:rPr>
          <w:sz w:val="20"/>
          <w:szCs w:val="20"/>
          <w:color w:val="auto"/>
        </w:rPr>
      </w:pPr>
    </w:p>
    <w:p>
      <w:pPr>
        <w:ind w:right="180" w:firstLine="464"/>
        <w:spacing w:after="0" w:line="259"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ind w:firstLine="464"/>
        <w:spacing w:after="0" w:line="259"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w:t>
      </w:r>
    </w:p>
    <w:p>
      <w:pPr>
        <w:sectPr>
          <w:pgSz w:w="11900" w:h="16838" w:orient="portrait"/>
          <w:cols w:equalWidth="0" w:num="1">
            <w:col w:w="11400"/>
          </w:cols>
          <w:pgMar w:left="240" w:top="388" w:right="259" w:bottom="1440" w:gutter="0" w:footer="0" w:header="0"/>
        </w:sectPr>
      </w:pPr>
    </w:p>
    <w:bookmarkStart w:id="6" w:name="page7"/>
    <w:bookmarkEnd w:id="6"/>
    <w:p>
      <w:pPr>
        <w:ind w:right="1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49" w:lineRule="exact"/>
        <w:rPr>
          <w:sz w:val="20"/>
          <w:szCs w:val="20"/>
          <w:color w:val="auto"/>
        </w:rPr>
      </w:pPr>
    </w:p>
    <w:p>
      <w:pPr>
        <w:ind w:firstLine="464"/>
        <w:spacing w:after="0" w:line="289"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60"/>
          </w:cols>
          <w:pgMar w:left="240" w:top="280" w:right="39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May 2, 2005.</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May 2, 2005 in the capacities indicated.</w:t>
      </w:r>
    </w:p>
    <w:p>
      <w:pPr>
        <w:sectPr>
          <w:pgSz w:w="11900" w:h="16838" w:orient="portrait"/>
          <w:cols w:equalWidth="0" w:num="1">
            <w:col w:w="11220"/>
          </w:cols>
          <w:pgMar w:left="240" w:top="422" w:right="439" w:bottom="1440" w:gutter="0" w:footer="0" w:header="0"/>
        </w:sectPr>
      </w:pPr>
    </w:p>
    <w:p>
      <w:pPr>
        <w:spacing w:after="0" w:line="33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 Chairman and Chief Executive Officer (Principal Executive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413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 (Principal Accounting Officer)</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Issac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413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*By: /s/ Ellen Summer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wp:posOffset>
            </wp:positionV>
            <wp:extent cx="2958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Attorney-in-Fact, pursuant to Powers of Attorney (filed herewith)</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435610</wp:posOffset>
            </wp:positionV>
            <wp:extent cx="3473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5"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9" w:lineRule="exact"/>
        <w:rPr>
          <w:sz w:val="20"/>
          <w:szCs w:val="20"/>
          <w:color w:val="auto"/>
        </w:rPr>
      </w:pPr>
    </w:p>
    <w:p>
      <w:pPr>
        <w:jc w:val="right"/>
        <w:ind w:right="2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298450</wp:posOffset>
            </wp:positionV>
            <wp:extent cx="34734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Rana Talwar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340" w:space="720"/>
            <w:col w:w="5160"/>
          </w:cols>
          <w:pgMar w:left="240" w:top="422" w:right="43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60325</wp:posOffset>
            </wp:positionV>
            <wp:extent cx="3346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60325</wp:posOffset>
            </wp:positionV>
            <wp:extent cx="5746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96" w:lineRule="exact"/>
        <w:rPr>
          <w:sz w:val="20"/>
          <w:szCs w:val="20"/>
          <w:color w:val="auto"/>
        </w:rPr>
      </w:pPr>
    </w:p>
    <w:p>
      <w:pPr>
        <w:ind w:left="800" w:right="60" w:hanging="1022"/>
        <w:spacing w:after="0" w:line="259"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Articles of Incorporation of Schlumberger N.V. (Schlumberger Limited) as last amended and restated on April 13, 2005 (incorporated by reference to Appendix 1 to Schlumberger’s definitive proxy statement for the 2005 Annual General Meeting of Stockholders held on April 13, 2005).</w:t>
      </w:r>
    </w:p>
    <w:p>
      <w:pPr>
        <w:spacing w:after="0" w:line="86" w:lineRule="exact"/>
        <w:rPr>
          <w:sz w:val="20"/>
          <w:szCs w:val="20"/>
          <w:color w:val="auto"/>
        </w:rPr>
      </w:pPr>
    </w:p>
    <w:p>
      <w:pPr>
        <w:ind w:left="800" w:hanging="1022"/>
        <w:spacing w:after="0" w:line="268" w:lineRule="auto"/>
        <w:tabs>
          <w:tab w:leader="none" w:pos="7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Amended and Restated Bylaws of Schlumberger N.V. (Schlumberger Limited) as last amended and restated on April 21, 2005 (incorporated by reference to Exhibit 3.1 to Schlumberger’s Current Report on Form 8-K filed April 22, 2005).</w:t>
      </w:r>
    </w:p>
    <w:p>
      <w:pPr>
        <w:spacing w:after="0" w:line="78" w:lineRule="exact"/>
        <w:rPr>
          <w:sz w:val="20"/>
          <w:szCs w:val="20"/>
          <w:color w:val="auto"/>
        </w:rPr>
      </w:pPr>
    </w:p>
    <w:p>
      <w:pPr>
        <w:ind w:left="800" w:right="280" w:hanging="1022"/>
        <w:spacing w:after="0" w:line="268" w:lineRule="auto"/>
        <w:tabs>
          <w:tab w:leader="none" w:pos="7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Schlumberger 2005 Stock Option Plan (incorporated by reference to Appendix 2 to Schlumberger’s definitive proxy statement for the 2005 Annual General Meeting of Stockholders held on April 13, 2005).</w:t>
      </w:r>
    </w:p>
    <w:p>
      <w:pPr>
        <w:spacing w:after="0" w:line="78" w:lineRule="exact"/>
        <w:rPr>
          <w:sz w:val="20"/>
          <w:szCs w:val="20"/>
          <w:color w:val="auto"/>
        </w:rPr>
      </w:pPr>
    </w:p>
    <w:p>
      <w:pPr>
        <w:ind w:left="120"/>
        <w:spacing w:after="0"/>
        <w:tabs>
          <w:tab w:leader="none" w:pos="780" w:val="left"/>
          <w:tab w:leader="none" w:pos="11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Schlumberger Discounted Stock Purchase Plan (filed herewith).</w:t>
      </w:r>
    </w:p>
    <w:p>
      <w:pPr>
        <w:spacing w:after="0" w:line="117" w:lineRule="exact"/>
        <w:rPr>
          <w:sz w:val="20"/>
          <w:szCs w:val="20"/>
          <w:color w:val="auto"/>
        </w:rPr>
      </w:pPr>
    </w:p>
    <w:p>
      <w:pPr>
        <w:ind w:left="120"/>
        <w:spacing w:after="0"/>
        <w:tabs>
          <w:tab w:leader="none" w:pos="780" w:val="left"/>
          <w:tab w:leader="none" w:pos="11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First Amendment to Schlumberger Discounted Stock Purchase Plan (filed herewith).</w:t>
      </w:r>
    </w:p>
    <w:p>
      <w:pPr>
        <w:spacing w:after="0" w:line="117" w:lineRule="exact"/>
        <w:rPr>
          <w:sz w:val="20"/>
          <w:szCs w:val="20"/>
          <w:color w:val="auto"/>
        </w:rPr>
      </w:pPr>
    </w:p>
    <w:p>
      <w:pPr>
        <w:ind w:left="120"/>
        <w:spacing w:after="0"/>
        <w:tabs>
          <w:tab w:leader="none" w:pos="780" w:val="left"/>
          <w:tab w:leader="none" w:pos="118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Second Amendment to Schlumberger Discounted Stock Purchase Plan (filed herewith).</w:t>
      </w:r>
    </w:p>
    <w:p>
      <w:pPr>
        <w:spacing w:after="0" w:line="117" w:lineRule="exact"/>
        <w:rPr>
          <w:sz w:val="20"/>
          <w:szCs w:val="20"/>
          <w:color w:val="auto"/>
        </w:rPr>
      </w:pPr>
    </w:p>
    <w:p>
      <w:pPr>
        <w:ind w:left="120"/>
        <w:spacing w:after="0"/>
        <w:tabs>
          <w:tab w:leader="none" w:pos="780" w:val="left"/>
          <w:tab w:leader="none" w:pos="118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Third Amendment to Schlumberger Discounted Stock Purchase Plan (filed herewith).</w:t>
      </w:r>
    </w:p>
    <w:p>
      <w:pPr>
        <w:spacing w:after="0" w:line="117" w:lineRule="exact"/>
        <w:rPr>
          <w:sz w:val="20"/>
          <w:szCs w:val="20"/>
          <w:color w:val="auto"/>
        </w:rPr>
      </w:pPr>
    </w:p>
    <w:p>
      <w:pPr>
        <w:ind w:left="120"/>
        <w:spacing w:after="0"/>
        <w:tabs>
          <w:tab w:leader="none" w:pos="780" w:val="left"/>
          <w:tab w:leader="none" w:pos="118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Fourth Amendment to Schlumberger Discounted Stock Purchase Plan (filed herewith).</w:t>
      </w:r>
    </w:p>
    <w:p>
      <w:pPr>
        <w:spacing w:after="0" w:line="117" w:lineRule="exact"/>
        <w:rPr>
          <w:sz w:val="20"/>
          <w:szCs w:val="20"/>
          <w:color w:val="auto"/>
        </w:rPr>
      </w:pPr>
    </w:p>
    <w:p>
      <w:pPr>
        <w:ind w:left="800" w:right="280" w:hanging="1154"/>
        <w:spacing w:after="0" w:line="268" w:lineRule="auto"/>
        <w:tabs>
          <w:tab w:leader="none" w:pos="780" w:val="left"/>
        </w:tabs>
        <w:rPr>
          <w:sz w:val="20"/>
          <w:szCs w:val="20"/>
          <w:color w:val="auto"/>
        </w:rPr>
      </w:pPr>
      <w:r>
        <w:rPr>
          <w:rFonts w:ascii="Arial" w:cs="Arial" w:eastAsia="Arial" w:hAnsi="Arial"/>
          <w:sz w:val="18"/>
          <w:szCs w:val="18"/>
          <w:color w:val="auto"/>
        </w:rPr>
        <w:t>*4.4.6</w:t>
      </w:r>
      <w:r>
        <w:rPr>
          <w:sz w:val="20"/>
          <w:szCs w:val="20"/>
          <w:color w:val="auto"/>
        </w:rPr>
        <w:tab/>
      </w:r>
      <w:r>
        <w:rPr>
          <w:rFonts w:ascii="Arial" w:cs="Arial" w:eastAsia="Arial" w:hAnsi="Arial"/>
          <w:sz w:val="18"/>
          <w:szCs w:val="18"/>
          <w:color w:val="auto"/>
        </w:rPr>
        <w:t>— Fifth Amendment to Schlumberger Discounted Stock Purchase Plan (incorporated by reference to Appendix 3 to Schlumberger’s definitive proxy statement for the 2005 Annual General Meeting of Stockholders held on April 13, 2005).</w:t>
      </w:r>
    </w:p>
    <w:p>
      <w:pPr>
        <w:spacing w:after="0" w:line="78" w:lineRule="exact"/>
        <w:rPr>
          <w:sz w:val="20"/>
          <w:szCs w:val="20"/>
          <w:color w:val="auto"/>
        </w:rPr>
      </w:pPr>
    </w:p>
    <w:p>
      <w:pPr>
        <w:ind w:left="800" w:hanging="413"/>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Opinion of Ellen Summer, Esq. as to the legality of the common shares being registered (filed herewith).</w:t>
      </w:r>
    </w:p>
    <w:p>
      <w:pPr>
        <w:spacing w:after="0" w:line="117" w:lineRule="exact"/>
        <w:rPr>
          <w:sz w:val="20"/>
          <w:szCs w:val="20"/>
          <w:color w:val="auto"/>
        </w:rPr>
      </w:pPr>
    </w:p>
    <w:p>
      <w:pPr>
        <w:ind w:left="160"/>
        <w:spacing w:after="0"/>
        <w:tabs>
          <w:tab w:leader="none" w:pos="780" w:val="left"/>
          <w:tab w:leader="none" w:pos="11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PricewaterhouseCoopers LLP (New York, NY) independent registered public accounting firm (filed herewith).</w:t>
      </w:r>
    </w:p>
    <w:p>
      <w:pPr>
        <w:spacing w:after="0" w:line="117" w:lineRule="exact"/>
        <w:rPr>
          <w:sz w:val="20"/>
          <w:szCs w:val="20"/>
          <w:color w:val="auto"/>
        </w:rPr>
      </w:pPr>
    </w:p>
    <w:p>
      <w:pPr>
        <w:ind w:left="160"/>
        <w:spacing w:after="0"/>
        <w:tabs>
          <w:tab w:leader="none" w:pos="780" w:val="left"/>
          <w:tab w:leader="none" w:pos="11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Ellen Summer, Esq. (included in Exhibit 5).</w:t>
      </w:r>
    </w:p>
    <w:p>
      <w:pPr>
        <w:spacing w:after="0" w:line="117" w:lineRule="exact"/>
        <w:rPr>
          <w:sz w:val="20"/>
          <w:szCs w:val="20"/>
          <w:color w:val="auto"/>
        </w:rPr>
      </w:pPr>
    </w:p>
    <w:p>
      <w:pPr>
        <w:ind w:left="-60" w:right="7500" w:firstLine="359"/>
        <w:spacing w:after="0" w:line="631" w:lineRule="auto"/>
        <w:tabs>
          <w:tab w:leader="none" w:pos="7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 Powers of Attorney (filed herewith). * Incorporated by reference as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-402590</wp:posOffset>
            </wp:positionV>
            <wp:extent cx="600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260"/>
          </w:cols>
          <w:pgMar w:left="300" w:top="42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4.4.1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21, 1998)</w:t>
      </w:r>
    </w:p>
    <w:p>
      <w:pPr>
        <w:spacing w:after="0" w:line="14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Schlumberger Discounted Stock Purchase Plan (the “Plan”) is designed to encourage and assist all employees of Schlumberger Limited, a Netherlands Antilles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12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 (ii) construe or interpret the Plan; (iii) determine all questions of eligibility; and (iv) compute the amount and determine the manner and time of payment of all benefits according to the Plan hereunder.</w:t>
      </w:r>
    </w:p>
    <w:p>
      <w:pPr>
        <w:spacing w:after="0" w:line="10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2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Nature and Number of Shares</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Common Stock subject to issuance under the terms of the Plan shall be shares of Schlumberger Limited’s authorized but unissued shares or previously issued shares reacquired and held by Schlumberger Limited. Except as provided in Section 20 hereof, the aggregate number of shares which may be issued under the Plan and authorized by this amendment shall not exceed the sum of (i) the 8,000,000 shares of Common Stock authorized by the 1992 Amendment and restatement of the Plan as adjusted for the 1997 stock split and (ii) 12,000,000 shares of Common Stock. All shares purchased under the Plan, regardless of source, shall be counted against this share limitation.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 w:name="page11"/>
    <w:bookmarkEnd w:id="10"/>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 Requirements</w:t>
      </w:r>
    </w:p>
    <w:p>
      <w:pPr>
        <w:spacing w:after="0" w:line="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Each “Employee” (as hereinafter defined), except as described in the next following paragraph, shall become eligible to participate in the Plan in accordance with Section 5 on the first “Enrollment Date” (as hereinafter defined) following employment by the Company. Participation in the Plan is voluntary.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Employees are not eligible to participate in the Plan:</w:t>
      </w:r>
    </w:p>
    <w:p>
      <w:pPr>
        <w:spacing w:after="0" w:line="77" w:lineRule="exact"/>
        <w:rPr>
          <w:sz w:val="20"/>
          <w:szCs w:val="20"/>
          <w:color w:val="auto"/>
        </w:rPr>
      </w:pPr>
    </w:p>
    <w:p>
      <w:pPr>
        <w:ind w:left="460" w:right="160" w:firstLine="443"/>
        <w:spacing w:after="0" w:line="325" w:lineRule="auto"/>
        <w:tabs>
          <w:tab w:leader="none" w:pos="11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Employees who are customarily employed by the Company less than twenty (20) hours per week or less than five (5) months in any calendar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70" w:lineRule="exact"/>
        <w:rPr>
          <w:rFonts w:ascii="Arial" w:cs="Arial" w:eastAsia="Arial" w:hAnsi="Arial"/>
          <w:sz w:val="16"/>
          <w:szCs w:val="16"/>
          <w:color w:val="auto"/>
        </w:rPr>
      </w:pPr>
    </w:p>
    <w:p>
      <w:pPr>
        <w:ind w:left="460" w:right="460" w:firstLine="443"/>
        <w:spacing w:after="0" w:line="268" w:lineRule="auto"/>
        <w:tabs>
          <w:tab w:leader="none" w:pos="12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Employees who are prohibited by the laws and regulations of the nation of their residence or employment from participating in the Plan as determined by the Committee; and</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Employees who have not completed at least six (6) months of service with the Company as of an Enrollment Date.</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“Employee” shall mean any individual employed by Schlumberger Limited or any Subsidiary (as hereinafter defined). “Subsidiary” shall mean any corporation in existence as of the “Effective Date” (as hereinafter defined) of this Plan in an unbroken chain of corporations beginning with Schlumberger Limited if, as of the Effective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Effective Date shall automatically be deemed to be a participating Subsidiary under this Plan effective as of the following Enrollment Date unless the Committee takes action to exclude such corporation and its employees from participation herein.</w:t>
      </w:r>
    </w:p>
    <w:p>
      <w:pPr>
        <w:spacing w:after="0" w:line="10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Enrollment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eligible Employee of Schlumberger Limited or any Subsidiary as of July 1, 1988 (the “Effective Date” herein) may enroll in the Plan as of the Effective Date. Each other eligible Employee of Schlumberger Limited or a participating Subsidiary who thereafter becomes eligible to participate may enroll in the Plan on the first July 1 following the date he or she first meets the eligibility requirements of Section 4. Any eligible Employee not enrolling in the Plan when first eligible may enroll in the Plan on the first day of July of any subsequent calendar year. Any eligible Employee may enroll or re-enroll in the Plan on the dates hereinabove prescribed or such other specific dates established by the Committee from time to time (“Enrollment Dates”).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enroll, an eligible Employee must complete, sign and submit the appropriate form to the Personnel Department of the Company.</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1" w:name="page12"/>
    <w:bookmarkEnd w:id="11"/>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Method of Payment</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twelve (12) calendar months beginning on July 1 and ending on the following June 30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Effective July 1, 1992, bonuses will be included in determining the amount of the Participant’s contribution unless the Participant gives written notice to the Personnel Department at the time and in the manner directed by the Committee.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Participant may elect to increase or decrease the rate of contribution effective as of the first day of any calendar quarter by giving thirty (30) days’ written notice to the Personnel Department of the Company on the appropriate form.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practicable.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the end of the Purchase Period will be applied to the purchase of the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 w:name="page13"/>
    <w:bookmarkEnd w:id="12"/>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Crediting of Contributions, Interest and Dividends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Contributions shall be credited to a Participant’s account as soon as administratively feasible after payroll withholding. Unless otherwise prohibited by laws and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he deposited in or held by a bank or financial institution designated by the Committee for this purpose (“Custodian”).</w:t>
      </w:r>
    </w:p>
    <w:p>
      <w:pPr>
        <w:spacing w:after="0" w:line="9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Right to Purchase Shares on Enrollment</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right to purchase shares of Common Stock under the Plan during a Purchase Period shall have the following terms:</w:t>
      </w:r>
    </w:p>
    <w:p>
      <w:pPr>
        <w:spacing w:after="0" w:line="77" w:lineRule="exact"/>
        <w:rPr>
          <w:sz w:val="20"/>
          <w:szCs w:val="20"/>
          <w:color w:val="auto"/>
        </w:rPr>
      </w:pPr>
    </w:p>
    <w:p>
      <w:pPr>
        <w:ind w:left="460" w:right="20" w:firstLine="443"/>
        <w:spacing w:after="0" w:line="259" w:lineRule="auto"/>
        <w:tabs>
          <w:tab w:leader="none" w:pos="1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45"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no event shall the right to purchase shares of Common Stock during a Purchase Period extend beyond twenty-seven (27) months from the Enrollment Date;</w:t>
      </w:r>
    </w:p>
    <w:p>
      <w:pPr>
        <w:spacing w:after="0" w:line="37" w:lineRule="exact"/>
        <w:rPr>
          <w:rFonts w:ascii="Arial" w:cs="Arial" w:eastAsia="Arial" w:hAnsi="Arial"/>
          <w:sz w:val="18"/>
          <w:szCs w:val="18"/>
          <w:color w:val="auto"/>
        </w:rPr>
      </w:pPr>
    </w:p>
    <w:p>
      <w:pPr>
        <w:ind w:left="460" w:right="600" w:firstLine="443"/>
        <w:spacing w:after="0" w:line="268" w:lineRule="auto"/>
        <w:tabs>
          <w:tab w:leader="none" w:pos="12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for shares purchased will be made only through payroll withholding and the crediting of interest and dividends, if applicable, in accordance with Sections 6 and 7;</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of shares will be accomplished only in accordance with Section 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ind w:left="1160" w:hanging="257"/>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price per share will be determined as provided in Section 9;</w:t>
      </w:r>
    </w:p>
    <w:p>
      <w:pPr>
        <w:spacing w:after="0" w:line="76" w:lineRule="exact"/>
        <w:rPr>
          <w:rFonts w:ascii="Arial" w:cs="Arial" w:eastAsia="Arial" w:hAnsi="Arial"/>
          <w:sz w:val="18"/>
          <w:szCs w:val="18"/>
          <w:color w:val="auto"/>
        </w:rPr>
      </w:pPr>
    </w:p>
    <w:p>
      <w:pPr>
        <w:ind w:left="460" w:firstLine="443"/>
        <w:spacing w:after="0" w:line="298" w:lineRule="auto"/>
        <w:tabs>
          <w:tab w:leader="none" w:pos="1196"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 Purchase Period in excess of the number of shares of Common Stock derived by dividing $25,000 by the fair market value of the Common Stock (the ”Maximum Share Limitation”) on the applicable Grant Date determined in accordance with Section 9; and</w:t>
      </w:r>
    </w:p>
    <w:p>
      <w:pPr>
        <w:spacing w:after="0" w:line="18" w:lineRule="exact"/>
        <w:rPr>
          <w:rFonts w:ascii="Arial" w:cs="Arial" w:eastAsia="Arial" w:hAnsi="Arial"/>
          <w:sz w:val="16"/>
          <w:szCs w:val="16"/>
          <w:color w:val="auto"/>
        </w:rPr>
      </w:pPr>
    </w:p>
    <w:p>
      <w:pPr>
        <w:ind w:left="1240" w:hanging="337"/>
        <w:spacing w:after="0"/>
        <w:tabs>
          <w:tab w:leader="none" w:pos="12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right to purchase shares will in all respects be subject to the terms and conditions of the Plan, as interpreted by the Committee from time 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45"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right to purchase shares of Common Stock granted by the Company under the Plan is for the term of a Purchase Period. The fair market value of the Common Stock to be purchased during such Purchase Period will be determined by averaging the highest and lowest composite sale prices per share of the Common Stock in the New York Stock Exchange Composite Transactions Quotations (“Fair Market Value”) on the first trading day of the calendar month of July or such other trading date designated by the Committee (the “Grant Date”). The Fair Market Value of the Common Stock will again be determined in the same manner on the last trading day of the calendar month of June or such other trading date designated by the Committee (the “Purchase Date”). These dates constitute the date of grant and the date of exercise for valuation purposes of Section 423 of the Code. The price used for allocating each share to a Participant shall be 85% of the lesser of the prices so established.</w:t>
      </w:r>
    </w:p>
    <w:p>
      <w:pPr>
        <w:spacing w:after="0" w:line="10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the Purchase Date, the Committee shall apply the funds then credited to each Participant’s account to the purchase of whole shares of Common Stock. The cost to the Participant for the shares purchased during a Purchase Period shall be 85% of the lower of:</w:t>
      </w:r>
    </w:p>
    <w:p>
      <w:pPr>
        <w:spacing w:after="0" w:line="37" w:lineRule="exact"/>
        <w:rPr>
          <w:sz w:val="20"/>
          <w:szCs w:val="20"/>
          <w:color w:val="auto"/>
        </w:rPr>
      </w:pPr>
    </w:p>
    <w:p>
      <w:pPr>
        <w:ind w:left="1120" w:hanging="21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Fair Market Value of Common Stock on the Grant Date;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Fair Market Value of Common Stock on the Purchase Date.</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 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4" w:name="page15"/>
    <w:bookmarkEnd w:id="1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$21,250 during a Purchase Period or if the purchase of shares with such allocations would exceed the Maximum Share Limitation, such excess amounts shall be refunded to the Participant as soon as practicable after such excess has been determined to exist.</w:t>
      </w:r>
    </w:p>
    <w:p>
      <w:pPr>
        <w:spacing w:after="0" w:line="13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If as of any Purchase Date the shares authorized for purchase under the Plan are exceeded, enrollments shall be reduced proportionately to eliminate the excess. Any funds that cannot be applied to the purchase of shares due to excess enrollment shall be refunded as soon as administratively feasible, including interest determined in accordance with Section 7. The Committee in its discretion may also provide that excess enrollments may be carried over to the next Purchase Period under this Plan or any successor plan according to the regulations as set forth under Section 423 of the Code.</w:t>
      </w:r>
    </w:p>
    <w:p>
      <w:pPr>
        <w:spacing w:after="0" w:line="9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of Shares</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8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Participation</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 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9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Unpaid Leave of Absence</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 w:name="page16"/>
    <w:bookmarkEnd w:id="15"/>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12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Participant may designate one or more beneficiaries in the event of death and may, in his or her sole discretion, change such designation at any time.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Any such designation shall be effective upon receipt by the local Personnel Department and shall control over any disposition by will or otherwise.</w:t>
      </w:r>
    </w:p>
    <w:p>
      <w:pPr>
        <w:spacing w:after="0" w:line="17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9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3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2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Treatment of Non-U. S. Participants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Participants who are employed by non-U.S. Companies, who are paid in foreign currency and who contribute foreign currency to the Plan through payroll deductions, will have such contributions converted to U.S. dollars. The exchange rate for such conversion will be the rate quoted by a major financial institution selected by the Committee for the last trading day of the Purchase Period. If the exchange rate for certain countries cannot be quoted in this manner, the conversion rate shall be determined as prescribed by the Committee. In no event will 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6" w:name="page17"/>
    <w:bookmarkEnd w:id="16"/>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 implemented for dealing with exchange rate fluctuations that may occur during the Purchase Period result in a purchase price below the price determined pursuant to Section 9.</w:t>
      </w:r>
    </w:p>
    <w:p>
      <w:pPr>
        <w:spacing w:after="0" w:line="11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costs and expenses incurred in administering this Plan shall be paid by the Company. Any brokerage fees for the sale of shares purchased under the Plan shall be paid by the Participant.</w:t>
      </w:r>
    </w:p>
    <w:p>
      <w:pPr>
        <w:spacing w:after="0" w:line="11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1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Equal Rights and Privileges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12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Participant will have no rights as a stockholder under the election to purchase until he or she becomes a stockholder as herein provided. A Participant will become a stockholder with respect to shares for which payment has been completed as provided in Section 9 at the close of business on the last business day of the Purchase Period.</w:t>
      </w:r>
    </w:p>
    <w:p>
      <w:pPr>
        <w:spacing w:after="0" w:line="121"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Capitalization, Dissolution, Liquidation, Merger or Asset Sale.</w:t>
      </w:r>
    </w:p>
    <w:p>
      <w:pPr>
        <w:spacing w:after="0" w:line="83" w:lineRule="exact"/>
        <w:rPr>
          <w:sz w:val="20"/>
          <w:szCs w:val="20"/>
          <w:color w:val="auto"/>
        </w:rPr>
      </w:pPr>
    </w:p>
    <w:p>
      <w:pPr>
        <w:ind w:left="460" w:right="60" w:hanging="452"/>
        <w:spacing w:after="0" w:line="310"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Changes in Capitalization. Subject to any required action by the shareholders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 w:name="page18"/>
    <w:bookmarkEnd w:id="17"/>
    <w:p>
      <w:pPr>
        <w:ind w:left="460" w:hanging="452"/>
        <w:spacing w:after="0" w:line="29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25" w:lineRule="exact"/>
        <w:rPr>
          <w:rFonts w:ascii="Arial" w:cs="Arial" w:eastAsia="Arial" w:hAnsi="Arial"/>
          <w:sz w:val="16"/>
          <w:szCs w:val="16"/>
          <w:color w:val="auto"/>
        </w:rPr>
      </w:pPr>
    </w:p>
    <w:p>
      <w:pPr>
        <w:ind w:left="460" w:right="160" w:hanging="452"/>
        <w:spacing w:after="0" w:line="289"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 unless prior to such date the Participant has withdrawn from the Plan as provided in Section 10 hereof.</w:t>
      </w:r>
    </w:p>
    <w:p>
      <w:pPr>
        <w:spacing w:after="0" w:line="9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Termination</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8" w:name="page19"/>
    <w:bookmarkEnd w:id="18"/>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and Stockholder Approval; Effective Date</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Plan was originally approved by the Board on January 28, 1988, amended and restated by the Board on January 21, 1992 and approved by the holders of a majority of the shares of outstanding Common Stock of Schlumberger Limited on April 15, 1992. This amendment and restatement approved by the Board on January 21, 1998 shall become effective as of July 1, 1998; provided, however, that the changes contained herein shall not be effective unless approved by the holders of a majority of the votes cast at a meeting within the period ending January 21, 1999 (12 months after the date such amendments are approved by the Board).</w:t>
      </w:r>
    </w:p>
    <w:p>
      <w:pPr>
        <w:spacing w:after="0" w:line="12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Approvals or Consents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2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4.4.2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21, 1998)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164" w:lineRule="exact"/>
        <w:rPr>
          <w:sz w:val="20"/>
          <w:szCs w:val="20"/>
          <w:color w:val="auto"/>
        </w:rPr>
      </w:pPr>
    </w:p>
    <w:p>
      <w:pPr>
        <w:jc w:val="both"/>
        <w:ind w:right="120" w:firstLine="456"/>
        <w:spacing w:after="0" w:line="253"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Discounted Stock Purchase Plan, as amended and restated January 21, 1998, and having reserved the right under Section 21 thereof to amend the Plan, does hereby amend the Plan, effective, January 19, 2000 as follows:</w:t>
      </w:r>
    </w:p>
    <w:p>
      <w:pPr>
        <w:ind w:left="820" w:hanging="35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first sentence of the first paragraph of Section 4 of the Plan is hereby amended in its entirety to read as follows:</w:t>
      </w:r>
    </w:p>
    <w:p>
      <w:pPr>
        <w:spacing w:after="0" w:line="151" w:lineRule="exact"/>
        <w:rPr>
          <w:sz w:val="20"/>
          <w:szCs w:val="20"/>
          <w:color w:val="auto"/>
        </w:rPr>
      </w:pPr>
    </w:p>
    <w:p>
      <w:pPr>
        <w:ind w:left="460" w:right="260" w:firstLine="438"/>
        <w:spacing w:after="0" w:line="332" w:lineRule="auto"/>
        <w:rPr>
          <w:sz w:val="20"/>
          <w:szCs w:val="20"/>
          <w:color w:val="auto"/>
        </w:rPr>
      </w:pPr>
      <w:r>
        <w:rPr>
          <w:rFonts w:ascii="Arial" w:cs="Arial" w:eastAsia="Arial" w:hAnsi="Arial"/>
          <w:sz w:val="16"/>
          <w:szCs w:val="16"/>
          <w:color w:val="auto"/>
        </w:rPr>
        <w:t>“Each “Employee” (as hereinafter defined), except as described in the next following paragraph, shall become eligible to participate in the Plan in accordance with Section 5 on the first “Enrollment Date” (as hereinafter defined) coincident with or next following employment with the Company.”</w:t>
      </w:r>
    </w:p>
    <w:p>
      <w:pPr>
        <w:spacing w:after="0" w:line="72" w:lineRule="exact"/>
        <w:rPr>
          <w:sz w:val="20"/>
          <w:szCs w:val="20"/>
          <w:color w:val="auto"/>
        </w:rPr>
      </w:pPr>
    </w:p>
    <w:p>
      <w:pPr>
        <w:ind w:left="900" w:right="3700" w:hanging="436"/>
        <w:spacing w:after="0" w:line="422" w:lineRule="auto"/>
        <w:tabs>
          <w:tab w:leader="none" w:pos="8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second paragraph of Section 4 of the Plan is hereby amended in its entirety to read as follows: “The following Employees are not eligible to participate in the Plan:</w:t>
      </w:r>
    </w:p>
    <w:p>
      <w:pPr>
        <w:spacing w:after="0" w:line="1" w:lineRule="exact"/>
        <w:rPr>
          <w:rFonts w:ascii="Arial" w:cs="Arial" w:eastAsia="Arial" w:hAnsi="Arial"/>
          <w:sz w:val="18"/>
          <w:szCs w:val="18"/>
          <w:color w:val="auto"/>
        </w:rPr>
      </w:pPr>
    </w:p>
    <w:p>
      <w:pPr>
        <w:ind w:left="920" w:right="440" w:firstLine="421"/>
        <w:spacing w:after="0" w:line="370" w:lineRule="auto"/>
        <w:tabs>
          <w:tab w:leader="none" w:pos="1549" w:val="left"/>
        </w:tabs>
        <w:numPr>
          <w:ilvl w:val="1"/>
          <w:numId w:val="42"/>
        </w:numPr>
        <w:rPr>
          <w:rFonts w:ascii="Arial" w:cs="Arial" w:eastAsia="Arial" w:hAnsi="Arial"/>
          <w:sz w:val="15"/>
          <w:szCs w:val="15"/>
          <w:color w:val="auto"/>
        </w:rPr>
      </w:pPr>
      <w:r>
        <w:rPr>
          <w:rFonts w:ascii="Arial" w:cs="Arial" w:eastAsia="Arial" w:hAnsi="Arial"/>
          <w:sz w:val="15"/>
          <w:szCs w:val="15"/>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48" w:lineRule="exact"/>
        <w:rPr>
          <w:rFonts w:ascii="Arial" w:cs="Arial" w:eastAsia="Arial" w:hAnsi="Arial"/>
          <w:sz w:val="15"/>
          <w:szCs w:val="15"/>
          <w:color w:val="auto"/>
        </w:rPr>
      </w:pPr>
    </w:p>
    <w:p>
      <w:pPr>
        <w:ind w:left="920" w:right="540" w:firstLine="421"/>
        <w:spacing w:after="0" w:line="268" w:lineRule="auto"/>
        <w:tabs>
          <w:tab w:leader="none" w:pos="15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Employees who are customarily employed by the Company less than twenty (20) hours per week or less than five (5) months in any calendar year; and</w:t>
      </w:r>
    </w:p>
    <w:p>
      <w:pPr>
        <w:spacing w:after="0" w:line="118" w:lineRule="exact"/>
        <w:rPr>
          <w:rFonts w:ascii="Arial" w:cs="Arial" w:eastAsia="Arial" w:hAnsi="Arial"/>
          <w:sz w:val="18"/>
          <w:szCs w:val="18"/>
          <w:color w:val="auto"/>
        </w:rPr>
      </w:pPr>
    </w:p>
    <w:p>
      <w:pPr>
        <w:ind w:left="920" w:right="40" w:firstLine="421"/>
        <w:spacing w:after="0" w:line="268" w:lineRule="auto"/>
        <w:tabs>
          <w:tab w:leader="none" w:pos="1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Employees who are prohibited by the laws and regulations of the nation of their residence or employment from participating in the Plan as determined by the Committee.”</w:t>
      </w:r>
    </w:p>
    <w:p>
      <w:pPr>
        <w:spacing w:after="0" w:line="118" w:lineRule="exact"/>
        <w:rPr>
          <w:rFonts w:ascii="Arial" w:cs="Arial" w:eastAsia="Arial" w:hAnsi="Arial"/>
          <w:sz w:val="18"/>
          <w:szCs w:val="18"/>
          <w:color w:val="auto"/>
        </w:rPr>
      </w:pPr>
    </w:p>
    <w:p>
      <w:pPr>
        <w:ind w:left="820" w:hanging="35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first sentence of the third paragraph of Section 6 of the Plan is hereby amended in its entirety to read as follows:</w:t>
      </w:r>
    </w:p>
    <w:p>
      <w:pPr>
        <w:spacing w:after="0" w:line="158" w:lineRule="exact"/>
        <w:rPr>
          <w:sz w:val="20"/>
          <w:szCs w:val="20"/>
          <w:color w:val="auto"/>
        </w:rPr>
      </w:pPr>
    </w:p>
    <w:p>
      <w:pPr>
        <w:ind w:left="460" w:right="200" w:firstLine="438"/>
        <w:spacing w:after="0" w:line="332" w:lineRule="auto"/>
        <w:rPr>
          <w:sz w:val="20"/>
          <w:szCs w:val="20"/>
          <w:color w:val="auto"/>
        </w:rPr>
      </w:pPr>
      <w:r>
        <w:rPr>
          <w:rFonts w:ascii="Arial" w:cs="Arial" w:eastAsia="Arial" w:hAnsi="Arial"/>
          <w:sz w:val="16"/>
          <w:szCs w:val="16"/>
          <w:color w:val="auto"/>
        </w:rPr>
        <w:t>“A Participant may elect to increase or decrease the rate of contribution effective as of the first day of any calendar month by giving timely written notice to the Personnel Department of the Company on the appropriate form, as determined by the Committee from time to time.”</w:t>
      </w:r>
    </w:p>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4.4.3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21, 1998)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Discounted Stock Purchase Plan, as amended and restated January 21, 1998; as amended by the First Amendment thereto effective January 19, 2000, and having reserved the right under Section 21 thereof to amend the Plan, does hereby amend the Plan, effective January 17, 2002, as follows: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paragraph of Section 4 of the Plan is hereby amended by adding the following paragraph to the end thereof to read as follows:</w:t>
      </w:r>
    </w:p>
    <w:p>
      <w:pPr>
        <w:spacing w:after="0" w:line="100"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“Notwithstanding the provisions of subparagraph (ii) above, where required by applicable law (as determined by the Committee), Employees employed in the countries specified from time to time by the Committee who are customarily employed by the Company less than twenty (20) hours per week may participate in the Plan where required by law, subject to any restrictions established by the Committee.”</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4.4.4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21, 1998)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Discounted Stock Purchase Plan, as amended and restated January 21, 1998, and thereafter amended (the “Plan”), and having reserved the right under Section 21 thereof to amend the Plan, does hereby amend the Plan, effective July 1, 2003, unless otherwise indicated, as follows: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second and third sentences of Section 5 of the Plan are hereby amended to read as follows:</w:t>
      </w:r>
    </w:p>
    <w:p>
      <w:pPr>
        <w:spacing w:after="0" w:line="77" w:lineRule="exact"/>
        <w:rPr>
          <w:sz w:val="20"/>
          <w:szCs w:val="20"/>
          <w:color w:val="auto"/>
        </w:rPr>
      </w:pPr>
    </w:p>
    <w:p>
      <w:pPr>
        <w:jc w:val="both"/>
        <w:ind w:left="460" w:right="100"/>
        <w:spacing w:after="0" w:line="306" w:lineRule="auto"/>
        <w:rPr>
          <w:sz w:val="20"/>
          <w:szCs w:val="20"/>
          <w:color w:val="auto"/>
        </w:rPr>
      </w:pPr>
      <w:r>
        <w:rPr>
          <w:rFonts w:ascii="Arial" w:cs="Arial" w:eastAsia="Arial" w:hAnsi="Arial"/>
          <w:sz w:val="16"/>
          <w:szCs w:val="16"/>
          <w:color w:val="auto"/>
        </w:rPr>
        <w:t>“Each other eligible Employee of Schlumberger Limited or a participating Subsidiary who thereafter becomes eligible to participate may enroll in the Plan on the first July 1 or January 1 following the date he or she first meets the eligibility requirements of Section 4. Any eligible employee not enrolling in the Plan when first eligible may enroll in the Plan on the first day of July or January of any subsequent calendar year.”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The second sentence of the first paragraph of Section 6 of the Plan is hereby amended to read as follows:</w:t>
      </w:r>
    </w:p>
    <w:p>
      <w:pPr>
        <w:spacing w:after="0" w:line="77" w:lineRule="exact"/>
        <w:rPr>
          <w:sz w:val="20"/>
          <w:szCs w:val="20"/>
          <w:color w:val="auto"/>
        </w:rPr>
      </w:pPr>
    </w:p>
    <w:p>
      <w:pPr>
        <w:ind w:left="460" w:right="260"/>
        <w:spacing w:after="0" w:line="332" w:lineRule="auto"/>
        <w:rPr>
          <w:sz w:val="20"/>
          <w:szCs w:val="20"/>
          <w:color w:val="auto"/>
        </w:rPr>
      </w:pPr>
      <w:r>
        <w:rPr>
          <w:rFonts w:ascii="Arial" w:cs="Arial" w:eastAsia="Arial" w:hAnsi="Arial"/>
          <w:sz w:val="16"/>
          <w:szCs w:val="16"/>
          <w:color w:val="auto"/>
        </w:rPr>
        <w:t>“Each Purchase Period under the Plan shall be a period of six (6) calendar months beginning on July 1 and ending on December 31 of the same calendar year, and beginning on January 1 and ending on June 30 of the same calendar year, or such other period as the Committee may prescribe.”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Subparagraph (vi) of paragraph 2 of Section 8 of the Plan is hereby amended to read as follows:</w:t>
      </w:r>
    </w:p>
    <w:p>
      <w:pPr>
        <w:spacing w:after="0" w:line="77" w:lineRule="exact"/>
        <w:rPr>
          <w:sz w:val="20"/>
          <w:szCs w:val="20"/>
          <w:color w:val="auto"/>
        </w:rPr>
      </w:pPr>
    </w:p>
    <w:p>
      <w:pPr>
        <w:ind w:left="460" w:firstLine="4"/>
        <w:spacing w:after="0" w:line="256" w:lineRule="auto"/>
        <w:tabs>
          <w:tab w:leader="none" w:pos="7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any calendar year having a fair market value in excess of $25,000 (the “Maximum Share Limitation”) as determined in accordance with the Section 423 of the Code and the regulations thereunder; and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The first and second paragraphs of Section 9 of the Plan are hereby amended to read as follows:</w:t>
      </w:r>
    </w:p>
    <w:p>
      <w:pPr>
        <w:spacing w:after="0" w:line="77"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“The right to purchase shares of Common Stock granted by the Company under the Plan is for the term of a Purchase Period. The fair market value of the Common Stuck to be purchased during such Purchase Period will be determined</w:t>
      </w:r>
    </w:p>
    <w:p>
      <w:pPr>
        <w:sectPr>
          <w:pgSz w:w="11900" w:h="16838" w:orient="portrait"/>
          <w:cols w:equalWidth="0" w:num="1">
            <w:col w:w="11420"/>
          </w:cols>
          <w:pgMar w:left="240" w:top="125" w:right="239" w:bottom="1440" w:gutter="0" w:footer="0" w:header="0"/>
        </w:sectPr>
      </w:pPr>
    </w:p>
    <w:bookmarkStart w:id="22" w:name="page23"/>
    <w:bookmarkEnd w:id="22"/>
    <w:p>
      <w:pPr>
        <w:ind w:left="460"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averaging the highest and lowest composite sale prices per share of the Common Stock in the New York Stock Exchange Composite Transactions Quotations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48"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As of the Purchase Date, the Committee shall apply the funds then credited to each Participant’s account to the purchase of whole shares of Common Stock. The cost to the Participant for the shares purchased during a Purchase Period shall be 92.5% of the lower of:</w:t>
      </w:r>
    </w:p>
    <w:p>
      <w:pPr>
        <w:spacing w:after="0" w:line="37" w:lineRule="exact"/>
        <w:rPr>
          <w:sz w:val="20"/>
          <w:szCs w:val="20"/>
          <w:color w:val="auto"/>
        </w:rPr>
      </w:pPr>
    </w:p>
    <w:p>
      <w:pPr>
        <w:ind w:left="1120" w:hanging="217"/>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Fair Market Value of the Common Stock on the Grant Date;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Fair Market Value of the Common Stock on the Purchase Date.”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last sentence of the third paragraph of Section 9 of the Plan is hereby amended by replacing “$21,250” with “$11,562.5” where such term appears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w:t>
      </w:r>
    </w:p>
    <w:p>
      <w:pPr>
        <w:sectPr>
          <w:pgSz w:w="11900" w:h="16838" w:orient="portrait"/>
          <w:cols w:equalWidth="0" w:num="1">
            <w:col w:w="11380"/>
          </w:cols>
          <w:pgMar w:left="240" w:top="280" w:right="2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4.4.5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21, 1998)</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Schlumberger Limited, a Netherlands Antilles corporation, having heretofore adopted the Schlumberger Discounted Stock Purchase Plan, as amended and restated January 21, 1998, and thereafter amended (the “Plan”), and having reserved the right under Section 21 thereof to amend the Plan, does hereby amend the Plan, effective January 1, 2004, as follows: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first two sentences of Section 15 of the Plan are hereby amended to read as follows:</w:t>
      </w:r>
    </w:p>
    <w:p>
      <w:pPr>
        <w:spacing w:after="0" w:line="7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“Participants who are employed by non-U.S. Companies,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10022-4624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In connection with the Registration Statement on Form S-8 (the “Registration Statement”) being filed by Schlumberger Limited (Schlumberger N.V.), a corporation organized under the laws of the Netherlands Antilles (“Schlumberger”), with the Securities and Exchange Commission under the Securities Act of 1933, as amended (the “Securities Act”), relating to 9,000,000 shares of common stock, par value $0.01 per share (“Common Stock”), of Schlumberger (the “2005 Plan Shares”) that may be issued pursuant to the Schlumberger 2005 Stock Option Plan (the “2005 Plan”) and 6,000,000 shares of Common Stock (the “DSPP Shares” and, together with the 2005 Plan Shares, the “Shares”) that may be issued pursuant to the Schlumberger Discounted Stock Purchase Plan (the “DSPP”), certain legal matters in connection with the Shares are being passed on for you by me. At your request, this opinion is being furnished for filing as Exhibit 5 to the Registration Statement.</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am a member of the bars of the State of New York and of the District of Columbia, and not of any other jurisdiction. I am not admitted to practice in, nor do I hold myself out as an expert on the laws of, the Netherlands Antilles. I have, however, consulted with the law firm of STvB, counsel qualified to practice in the Netherlands Antilles. Insofar as the opinions expressed below involve conclusions as to matters governed by the laws of the Netherlands Antilles, I am relying on the opinion of such counsel.</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my capacity as General Counsel and Secretary of Schlumberger, I am familiar with the Articles of Incorporation and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my examination as aforesaid, I am of the opinion that:</w:t>
      </w:r>
    </w:p>
    <w:p>
      <w:pPr>
        <w:spacing w:after="0" w:line="158" w:lineRule="exact"/>
        <w:rPr>
          <w:sz w:val="20"/>
          <w:szCs w:val="20"/>
          <w:color w:val="auto"/>
        </w:rPr>
      </w:pPr>
    </w:p>
    <w:p>
      <w:pPr>
        <w:ind w:right="80" w:firstLine="464"/>
        <w:spacing w:after="0" w:line="255"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Following due authorization of a particular stock option award as provided in and in accordance with the 2005 Plan, the 2005 Plan Shares issuable pursuant to such stock option award will have been duly authorized by all necessary corporate action on the part of Schlumberger. Upon issuance of such 2005 Plan Shares from time to time pursuant to and in accordance with the terms of the 2005 Plan and the applicable stock option award, including, without limitation, the payment of the exercise price fixed in such option at least equal to the par value of such 2005 Plan Shares, such 2005 Plan Shares will be validly issued, fully paid and nonassessable.</w:t>
      </w:r>
    </w:p>
    <w:p>
      <w:pPr>
        <w:sectPr>
          <w:pgSz w:w="11900" w:h="16838" w:orient="portrait"/>
          <w:cols w:equalWidth="0" w:num="1">
            <w:col w:w="11420"/>
          </w:cols>
          <w:pgMar w:left="240" w:top="125" w:right="239" w:bottom="1440" w:gutter="0" w:footer="0" w:header="0"/>
        </w:sectPr>
      </w:pPr>
    </w:p>
    <w:bookmarkStart w:id="25" w:name="page26"/>
    <w:bookmarkEnd w:id="25"/>
    <w:p>
      <w:pPr>
        <w:ind w:right="6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issuance of the DSPP Shares pursuant to the provisions of the DSPP for consideration at least equal to the par value thereof, such DSPP Shares will be duly authorized by all necessary corporate action on the part of Schlumberger, validly issued, fully paid and nonassessable.</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opinion is limited to the original issuance of Shares by Schlumberger and does not cover shares of Common Stock delivered by Schlumberger out of shares reacquired by it.</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 consent to the filing of this opinion as an exhibit to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Ellen Summer,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 Esq.</w:t>
      </w:r>
    </w:p>
    <w:p>
      <w:pPr>
        <w:sectPr>
          <w:pgSz w:w="11900" w:h="16838" w:orient="portrait"/>
          <w:cols w:equalWidth="0" w:num="1">
            <w:col w:w="11260"/>
          </w:cols>
          <w:pgMar w:left="240" w:top="280" w:right="3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1, 2005, relating to the consolidated financial statements, management’s assessment of the effectiveness of internal control over financial reporting and the effectiveness of internal control over financial reporting of Schlumberger Limited, which appears in Schlumberger Limited’s Annual Report on Form 10-K for the year ended December 31, 2004.</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2005</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appoints Jean-Marc Perraud, Frank A. Sorgie and Ellen Summer, and each of them, the true and lawful attorney or attorneys of the undersigned with power to act with or without the others, and with full power of substitution and resubstitution, for and in the name, place and stead of the undersigned to execute and file with the Securities and Exchange Commission under the Securities Act of 1933, as amended, one or more registration statements (whether on Form S-8 or such other form as may be required) and any and all amendments (including post-effective amendments) or supplements thereto as may be necessary or appropriate, and any and all exhibits and other documents relating to said registration statements or amendments, with respect to the registration of (i) 9,000,000 shares of the Corporation’s common stock, par value $0.01 per share (“Common Stock”), to be offered and issued under the Schlumberger Limited 2005 Stock Option Plan and (ii) 6,000,000 shares of Common Stock to be offered and issued under the Schlumberger Limited Discounted Stock Purchase Plan. Said attorneys shall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said attorneys.</w:t>
      </w:r>
    </w:p>
    <w:p>
      <w:pPr>
        <w:sectPr>
          <w:pgSz w:w="11900" w:h="16838" w:orient="portrait"/>
          <w:cols w:equalWidth="0" w:num="1">
            <w:col w:w="11420"/>
          </w:cols>
          <w:pgMar w:left="240" w:top="125" w:right="239" w:bottom="144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Deutch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André Lévy-Lang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Tore I.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sectPr>
      <w:pgSz w:w="11900" w:h="16838" w:orient="portrait"/>
      <w:cols w:equalWidth="0" w:num="2">
        <w:col w:w="5340" w:space="720"/>
        <w:col w:w="536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1)"/>
      <w:numFmt w:val="lowerLetter"/>
      <w:start w:val="1"/>
    </w:lvl>
  </w:abstractNum>
  <w:abstractNum w:abstractNumId="2">
    <w:nsid w:val="79838CB2"/>
    <w:multiLevelType w:val="hybridMultilevel"/>
    <w:lvl w:ilvl="0">
      <w:lvlJc w:val="left"/>
      <w:lvlText w:val="5"/>
      <w:numFmt w:val="bullet"/>
      <w:start w:val="1"/>
    </w:lvl>
  </w:abstractNum>
  <w:abstractNum w:abstractNumId="3">
    <w:nsid w:val="4353D0CD"/>
    <w:multiLevelType w:val="hybridMultilevel"/>
    <w:lvl w:ilvl="0">
      <w:lvlJc w:val="left"/>
      <w:lvlText w:val="*"/>
      <w:numFmt w:val="bullet"/>
      <w:start w:val="1"/>
    </w:lvl>
    <w:lvl w:ilvl="1">
      <w:lvlJc w:val="left"/>
      <w:lvlText w:val="%2"/>
      <w:numFmt w:val="decimal"/>
      <w:start w:val="24"/>
    </w:lvl>
  </w:abstractNum>
  <w:abstractNum w:abstractNumId="4">
    <w:nsid w:val="B03E0C6"/>
    <w:multiLevelType w:val="hybridMultilevel"/>
    <w:lvl w:ilvl="0">
      <w:lvlJc w:val="left"/>
      <w:lvlText w:val="(%1)"/>
      <w:numFmt w:val="decimal"/>
      <w:start w:val="1"/>
    </w:lvl>
    <w:lvl w:ilvl="1">
      <w:lvlJc w:val="left"/>
      <w:lvlText w:val="(%2)"/>
      <w:numFmt w:val="lowerRoman"/>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lowerLetter"/>
      <w:start w:val="2"/>
    </w:lvl>
  </w:abstractNum>
  <w:abstractNum w:abstractNumId="7">
    <w:nsid w:val="71F32454"/>
    <w:multiLevelType w:val="hybridMultilevel"/>
    <w:lvl w:ilvl="0">
      <w:lvlJc w:val="left"/>
      <w:lvlText w:val="(%1)"/>
      <w:numFmt w:val="lowerLetter"/>
      <w:start w:val="3"/>
    </w:lvl>
  </w:abstractNum>
  <w:abstractNum w:abstractNumId="8">
    <w:nsid w:val="2CA88611"/>
    <w:multiLevelType w:val="hybridMultilevel"/>
    <w:lvl w:ilvl="0">
      <w:lvlJc w:val="left"/>
      <w:lvlText w:val="5"/>
      <w:numFmt w:val="bullet"/>
      <w:start w:val="1"/>
    </w:lvl>
  </w:abstractNum>
  <w:abstractNum w:abstractNumId="9">
    <w:nsid w:val="836C40E"/>
    <w:multiLevelType w:val="hybridMultilevel"/>
    <w:lvl w:ilvl="0">
      <w:lvlJc w:val="left"/>
      <w:lvlText w:val="*"/>
      <w:numFmt w:val="bullet"/>
      <w:start w:val="1"/>
    </w:lvl>
    <w:lvl w:ilvl="1">
      <w:lvlJc w:val="left"/>
      <w:lvlText w:val="%2"/>
      <w:numFmt w:val="decimal"/>
      <w:start w:val="24"/>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2"/>
    </w:lvl>
  </w:abstractNum>
  <w:abstractNum w:abstractNumId="12">
    <w:nsid w:val="8138641"/>
    <w:multiLevelType w:val="hybridMultilevel"/>
    <w:lvl w:ilvl="0">
      <w:lvlJc w:val="left"/>
      <w:lvlText w:val="%1."/>
      <w:numFmt w:val="decimal"/>
      <w:start w:val="3"/>
    </w:lvl>
  </w:abstractNum>
  <w:abstractNum w:abstractNumId="13">
    <w:nsid w:val="1E7FF521"/>
    <w:multiLevelType w:val="hybridMultilevel"/>
    <w:lvl w:ilvl="0">
      <w:lvlJc w:val="left"/>
      <w:lvlText w:val="%1."/>
      <w:numFmt w:val="decimal"/>
      <w:start w:val="4"/>
    </w:lvl>
  </w:abstractNum>
  <w:abstractNum w:abstractNumId="14">
    <w:nsid w:val="7C3DBD3D"/>
    <w:multiLevelType w:val="hybridMultilevel"/>
    <w:lvl w:ilvl="0">
      <w:lvlJc w:val="left"/>
      <w:lvlText w:val="(%1)"/>
      <w:numFmt w:val="lowerRoman"/>
      <w:start w:val="1"/>
    </w:lvl>
  </w:abstractNum>
  <w:abstractNum w:abstractNumId="15">
    <w:nsid w:val="737B8DDC"/>
    <w:multiLevelType w:val="hybridMultilevel"/>
    <w:lvl w:ilvl="0">
      <w:lvlJc w:val="left"/>
      <w:lvlText w:val="%1."/>
      <w:numFmt w:val="decimal"/>
      <w:start w:val="5"/>
    </w:lvl>
  </w:abstractNum>
  <w:abstractNum w:abstractNumId="16">
    <w:nsid w:val="6CEAF087"/>
    <w:multiLevelType w:val="hybridMultilevel"/>
    <w:lvl w:ilvl="0">
      <w:lvlJc w:val="left"/>
      <w:lvlText w:val="%1."/>
      <w:numFmt w:val="decimal"/>
      <w:start w:val="6"/>
    </w:lvl>
  </w:abstractNum>
  <w:abstractNum w:abstractNumId="17">
    <w:nsid w:val="22221A70"/>
    <w:multiLevelType w:val="hybridMultilevel"/>
    <w:lvl w:ilvl="0">
      <w:lvlJc w:val="left"/>
      <w:lvlText w:val="%1."/>
      <w:numFmt w:val="decimal"/>
      <w:start w:val="7"/>
    </w:lvl>
  </w:abstractNum>
  <w:abstractNum w:abstractNumId="18">
    <w:nsid w:val="4516DDE9"/>
    <w:multiLevelType w:val="hybridMultilevel"/>
    <w:lvl w:ilvl="0">
      <w:lvlJc w:val="left"/>
      <w:lvlText w:val="%1."/>
      <w:numFmt w:val="decimal"/>
      <w:start w:val="8"/>
    </w:lvl>
  </w:abstractNum>
  <w:abstractNum w:abstractNumId="19">
    <w:nsid w:val="3006C83E"/>
    <w:multiLevelType w:val="hybridMultilevel"/>
    <w:lvl w:ilvl="0">
      <w:lvlJc w:val="left"/>
      <w:lvlText w:val="(%1)"/>
      <w:numFmt w:val="lowerRoman"/>
      <w:start w:val="1"/>
    </w:lvl>
  </w:abstractNum>
  <w:abstractNum w:abstractNumId="20">
    <w:nsid w:val="614FD4A1"/>
    <w:multiLevelType w:val="hybridMultilevel"/>
    <w:lvl w:ilvl="0">
      <w:lvlJc w:val="left"/>
      <w:lvlText w:val="%1"/>
      <w:numFmt w:val="decimal"/>
      <w:start w:val="1"/>
    </w:lvl>
    <w:lvl w:ilvl="1">
      <w:lvlJc w:val="left"/>
      <w:lvlText w:val="(%2)"/>
      <w:numFmt w:val="lowerRoman"/>
      <w:start w:val="5"/>
    </w:lvl>
  </w:abstractNum>
  <w:abstractNum w:abstractNumId="21">
    <w:nsid w:val="419AC241"/>
    <w:multiLevelType w:val="hybridMultilevel"/>
    <w:lvl w:ilvl="0">
      <w:lvlJc w:val="left"/>
      <w:lvlText w:val="%1."/>
      <w:numFmt w:val="decimal"/>
      <w:start w:val="9"/>
    </w:lvl>
    <w:lvl w:ilvl="1">
      <w:lvlJc w:val="left"/>
      <w:lvlText w:val="%2"/>
      <w:numFmt w:val="lowerRoman"/>
      <w:start w:val="1"/>
    </w:lvl>
  </w:abstractNum>
  <w:abstractNum w:abstractNumId="22">
    <w:nsid w:val="5577F8E1"/>
    <w:multiLevelType w:val="hybridMultilevel"/>
    <w:lvl w:ilvl="0">
      <w:lvlJc w:val="left"/>
      <w:lvlText w:val="(%1)"/>
      <w:numFmt w:val="lowerRoman"/>
      <w:start w:val="1"/>
    </w:lvl>
  </w:abstractNum>
  <w:abstractNum w:abstractNumId="23">
    <w:nsid w:val="440BADFC"/>
    <w:multiLevelType w:val="hybridMultilevel"/>
    <w:lvl w:ilvl="0">
      <w:lvlJc w:val="left"/>
      <w:lvlText w:val="%1."/>
      <w:numFmt w:val="decimal"/>
      <w:start w:val="10"/>
    </w:lvl>
  </w:abstractNum>
  <w:abstractNum w:abstractNumId="24">
    <w:nsid w:val="5072367"/>
    <w:multiLevelType w:val="hybridMultilevel"/>
    <w:lvl w:ilvl="0">
      <w:lvlJc w:val="left"/>
      <w:lvlText w:val="%1."/>
      <w:numFmt w:val="decimal"/>
      <w:start w:val="11"/>
    </w:lvl>
  </w:abstractNum>
  <w:abstractNum w:abstractNumId="25">
    <w:nsid w:val="3804823E"/>
    <w:multiLevelType w:val="hybridMultilevel"/>
    <w:lvl w:ilvl="0">
      <w:lvlJc w:val="left"/>
      <w:lvlText w:val="%1."/>
      <w:numFmt w:val="decimal"/>
      <w:start w:val="12"/>
    </w:lvl>
  </w:abstractNum>
  <w:abstractNum w:abstractNumId="26">
    <w:nsid w:val="77465F01"/>
    <w:multiLevelType w:val="hybridMultilevel"/>
    <w:lvl w:ilvl="0">
      <w:lvlJc w:val="left"/>
      <w:lvlText w:val="%1."/>
      <w:numFmt w:val="decimal"/>
      <w:start w:val="13"/>
    </w:lvl>
  </w:abstractNum>
  <w:abstractNum w:abstractNumId="27">
    <w:nsid w:val="7724C67E"/>
    <w:multiLevelType w:val="hybridMultilevel"/>
    <w:lvl w:ilvl="0">
      <w:lvlJc w:val="left"/>
      <w:lvlText w:val="%1."/>
      <w:numFmt w:val="decimal"/>
      <w:start w:val="14"/>
    </w:lvl>
  </w:abstractNum>
  <w:abstractNum w:abstractNumId="28">
    <w:nsid w:val="5C482A97"/>
    <w:multiLevelType w:val="hybridMultilevel"/>
    <w:lvl w:ilvl="0">
      <w:lvlJc w:val="left"/>
      <w:lvlText w:val="%1."/>
      <w:numFmt w:val="decimal"/>
      <w:start w:val="15"/>
    </w:lvl>
  </w:abstractNum>
  <w:abstractNum w:abstractNumId="29">
    <w:nsid w:val="2463B9EA"/>
    <w:multiLevelType w:val="hybridMultilevel"/>
    <w:lvl w:ilvl="0">
      <w:lvlJc w:val="left"/>
      <w:lvlText w:val="%1."/>
      <w:numFmt w:val="decimal"/>
      <w:start w:val="16"/>
    </w:lvl>
  </w:abstractNum>
  <w:abstractNum w:abstractNumId="30">
    <w:nsid w:val="5E884ADC"/>
    <w:multiLevelType w:val="hybridMultilevel"/>
    <w:lvl w:ilvl="0">
      <w:lvlJc w:val="left"/>
      <w:lvlText w:val="%1."/>
      <w:numFmt w:val="decimal"/>
      <w:start w:val="17"/>
    </w:lvl>
  </w:abstractNum>
  <w:abstractNum w:abstractNumId="31">
    <w:nsid w:val="51EAD36B"/>
    <w:multiLevelType w:val="hybridMultilevel"/>
    <w:lvl w:ilvl="0">
      <w:lvlJc w:val="left"/>
      <w:lvlText w:val="%1."/>
      <w:numFmt w:val="decimal"/>
      <w:start w:val="18"/>
    </w:lvl>
  </w:abstractNum>
  <w:abstractNum w:abstractNumId="32">
    <w:nsid w:val="2D517796"/>
    <w:multiLevelType w:val="hybridMultilevel"/>
    <w:lvl w:ilvl="0">
      <w:lvlJc w:val="left"/>
      <w:lvlText w:val="%1."/>
      <w:numFmt w:val="decimal"/>
      <w:start w:val="19"/>
    </w:lvl>
  </w:abstractNum>
  <w:abstractNum w:abstractNumId="33">
    <w:nsid w:val="580BD78F"/>
    <w:multiLevelType w:val="hybridMultilevel"/>
    <w:lvl w:ilvl="0">
      <w:lvlJc w:val="left"/>
      <w:lvlText w:val="%1."/>
      <w:numFmt w:val="decimal"/>
      <w:start w:val="20"/>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2"/>
    </w:lvl>
  </w:abstractNum>
  <w:abstractNum w:abstractNumId="36">
    <w:nsid w:val="70A64E2A"/>
    <w:multiLevelType w:val="hybridMultilevel"/>
    <w:lvl w:ilvl="0">
      <w:lvlJc w:val="left"/>
      <w:lvlText w:val="%1."/>
      <w:numFmt w:val="decimal"/>
      <w:start w:val="21"/>
    </w:lvl>
  </w:abstractNum>
  <w:abstractNum w:abstractNumId="37">
    <w:nsid w:val="6A2342EC"/>
    <w:multiLevelType w:val="hybridMultilevel"/>
    <w:lvl w:ilvl="0">
      <w:lvlJc w:val="left"/>
      <w:lvlText w:val="%1."/>
      <w:numFmt w:val="decimal"/>
      <w:start w:val="22"/>
    </w:lvl>
  </w:abstractNum>
  <w:abstractNum w:abstractNumId="38">
    <w:nsid w:val="2A487CB0"/>
    <w:multiLevelType w:val="hybridMultilevel"/>
    <w:lvl w:ilvl="0">
      <w:lvlJc w:val="left"/>
      <w:lvlText w:val="%1."/>
      <w:numFmt w:val="decimal"/>
      <w:start w:val="23"/>
    </w:lvl>
  </w:abstractNum>
  <w:abstractNum w:abstractNumId="39">
    <w:nsid w:val="1D4ED43B"/>
    <w:multiLevelType w:val="hybridMultilevel"/>
    <w:lvl w:ilvl="0">
      <w:lvlJc w:val="left"/>
      <w:lvlText w:val="%1."/>
      <w:numFmt w:val="decimal"/>
      <w:start w:val="24"/>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2"/>
    </w:lvl>
    <w:lvl w:ilvl="1">
      <w:lvlJc w:val="left"/>
      <w:lvlText w:val="(%2)"/>
      <w:numFmt w:val="lowerRoman"/>
      <w:start w:val="1"/>
    </w:lvl>
  </w:abstractNum>
  <w:abstractNum w:abstractNumId="42">
    <w:nsid w:val="57E4CCAF"/>
    <w:multiLevelType w:val="hybridMultilevel"/>
    <w:lvl w:ilvl="0">
      <w:lvlJc w:val="left"/>
      <w:lvlText w:val="(%1)"/>
      <w:numFmt w:val="lowerRoman"/>
      <w:start w:val="6"/>
    </w:lvl>
  </w:abstractNum>
  <w:abstractNum w:abstractNumId="43">
    <w:nsid w:val="7A6D8D3C"/>
    <w:multiLevelType w:val="hybridMultilevel"/>
    <w:lvl w:ilvl="0">
      <w:lvlJc w:val="left"/>
      <w:lvlText w:val="%1"/>
      <w:numFmt w:val="decimal"/>
      <w:start w:val="1"/>
    </w:lvl>
    <w:lvl w:ilvl="1">
      <w:lvlJc w:val="left"/>
      <w:lvlText w:val="(%2)"/>
      <w:numFmt w:val="lowerRoman"/>
      <w:start w:val="1"/>
    </w:lvl>
  </w:abstractNum>
  <w:abstractNum w:abstractNumId="44">
    <w:nsid w:val="4B588F54"/>
    <w:multiLevelType w:val="hybridMultilevel"/>
    <w:lvl w:ilvl="0">
      <w:lvlJc w:val="left"/>
      <w:lvlText w:val="%1."/>
      <w:numFmt w:val="decimal"/>
      <w:start w:val="5"/>
    </w:lvl>
    <w:lvl w:ilvl="1">
      <w:lvlJc w:val="left"/>
      <w:lvlText w:val="%2"/>
      <w:numFmt w:val="lowerRoman"/>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2019-12-13T06:41:42Z</dcterms:created>
  <dcterms:modified xsi:type="dcterms:W3CDTF">2019-12-13T06:41:42Z</dcterms:modified>
</cp:coreProperties>
</file>