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June 30, 2020</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Claudia Jaramillo</w:t>
            </w: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06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06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20" w:type="dxa"/>
            <w:vAlign w:val="bottom"/>
          </w:tcPr>
          <w:p>
            <w:pPr>
              <w:spacing w:after="0"/>
              <w:rPr>
                <w:sz w:val="12"/>
                <w:szCs w:val="12"/>
                <w:color w:val="auto"/>
              </w:rPr>
            </w:pPr>
          </w:p>
        </w:tc>
        <w:tc>
          <w:tcPr>
            <w:tcW w:w="106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7"/>
              <w:spacing w:after="0" w:line="144" w:lineRule="exact"/>
              <w:rPr>
                <w:sz w:val="20"/>
                <w:szCs w:val="20"/>
                <w:color w:val="auto"/>
              </w:rPr>
            </w:pPr>
            <w:r>
              <w:rPr>
                <w:rFonts w:ascii="Arial" w:cs="Arial" w:eastAsia="Arial" w:hAnsi="Arial"/>
                <w:sz w:val="13"/>
                <w:szCs w:val="13"/>
                <w:b w:val="1"/>
                <w:bCs w:val="1"/>
                <w:color w:val="auto"/>
                <w:w w:val="89"/>
              </w:rPr>
              <w:t>Maker who is Acquiring the</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220" w:type="dxa"/>
            <w:vAlign w:val="bottom"/>
          </w:tcPr>
          <w:p>
            <w:pPr>
              <w:spacing w:after="0"/>
              <w:rPr>
                <w:sz w:val="12"/>
                <w:szCs w:val="12"/>
                <w:color w:val="auto"/>
              </w:rPr>
            </w:pPr>
          </w:p>
        </w:tc>
        <w:tc>
          <w:tcPr>
            <w:tcW w:w="106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83"/>
              </w:rPr>
              <w:t>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Georgeson Securities Corp.</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144 Fernwood Ave.</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jc w:val="right"/>
              <w:ind w:right="434"/>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060" w:type="dxa"/>
            <w:vAlign w:val="bottom"/>
            <w:tcBorders>
              <w:right w:val="single" w:sz="8" w:color="auto"/>
            </w:tcBorders>
          </w:tcPr>
          <w:p>
            <w:pPr>
              <w:jc w:val="right"/>
              <w:ind w:right="254"/>
              <w:spacing w:after="0"/>
              <w:rPr>
                <w:sz w:val="20"/>
                <w:szCs w:val="20"/>
                <w:color w:val="auto"/>
              </w:rPr>
            </w:pPr>
            <w:r>
              <w:rPr>
                <w:rFonts w:ascii="Arial" w:cs="Arial" w:eastAsia="Arial" w:hAnsi="Arial"/>
                <w:sz w:val="18"/>
                <w:szCs w:val="18"/>
                <w:color w:val="auto"/>
                <w:w w:val="95"/>
              </w:rPr>
              <w:t>$218,250</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1,384,949,646</w:t>
            </w:r>
          </w:p>
        </w:tc>
        <w:tc>
          <w:tcPr>
            <w:tcW w:w="1320" w:type="dxa"/>
            <w:vAlign w:val="bottom"/>
            <w:tcBorders>
              <w:right w:val="single" w:sz="8" w:color="auto"/>
            </w:tcBorders>
          </w:tcPr>
          <w:p>
            <w:pPr>
              <w:jc w:val="right"/>
              <w:ind w:right="195"/>
              <w:spacing w:after="0"/>
              <w:rPr>
                <w:sz w:val="20"/>
                <w:szCs w:val="20"/>
                <w:color w:val="auto"/>
              </w:rPr>
            </w:pPr>
            <w:r>
              <w:rPr>
                <w:rFonts w:ascii="Arial" w:cs="Arial" w:eastAsia="Arial" w:hAnsi="Arial"/>
                <w:sz w:val="18"/>
                <w:szCs w:val="18"/>
                <w:color w:val="auto"/>
              </w:rPr>
              <w:t>05/16/2018</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Edison,m NJ 08837</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22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4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r>
      <w:tr>
        <w:trPr>
          <w:trHeight w:val="166"/>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23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05/16/2018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05/16/2018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Same Day Sale</w:t>
            </w:r>
          </w:p>
        </w:tc>
      </w:tr>
      <w:tr>
        <w:trPr>
          <w:trHeight w:val="240"/>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7"/>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63"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140" w:type="dxa"/>
            <w:vAlign w:val="bottom"/>
          </w:tcPr>
          <w:p>
            <w:pPr>
              <w:spacing w:after="0"/>
              <w:rPr>
                <w:sz w:val="13"/>
                <w:szCs w:val="13"/>
                <w:color w:val="auto"/>
              </w:rPr>
            </w:pPr>
          </w:p>
        </w:tc>
      </w:tr>
      <w:tr>
        <w:trPr>
          <w:trHeight w:val="205"/>
        </w:trPr>
        <w:tc>
          <w:tcPr>
            <w:tcW w:w="2520" w:type="dxa"/>
            <w:vAlign w:val="bottom"/>
          </w:tcPr>
          <w:p>
            <w:pPr>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140" w:type="dxa"/>
            <w:vAlign w:val="bottom"/>
          </w:tcPr>
          <w:p>
            <w:pPr>
              <w:ind w:left="320"/>
              <w:spacing w:after="0"/>
              <w:rPr>
                <w:sz w:val="20"/>
                <w:szCs w:val="20"/>
                <w:color w:val="auto"/>
              </w:rPr>
            </w:pPr>
            <w:r>
              <w:rPr>
                <w:rFonts w:ascii="Arial" w:cs="Arial" w:eastAsia="Arial" w:hAnsi="Arial"/>
                <w:sz w:val="13"/>
                <w:szCs w:val="13"/>
                <w:b w:val="1"/>
                <w:bCs w:val="1"/>
                <w:color w:val="auto"/>
                <w:w w:val="80"/>
              </w:rPr>
              <w:t>Gross Proceeds</w:t>
            </w:r>
          </w:p>
        </w:tc>
      </w:tr>
    </w:tbl>
    <w:p>
      <w:pPr>
        <w:ind w:left="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5/16/2018</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Grace B Holmes, Attorney-in-Fact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2019-12-21T02:29:39Z</dcterms:created>
  <dcterms:modified xsi:type="dcterms:W3CDTF">2019-12-21T02:29:39Z</dcterms:modified>
</cp:coreProperties>
</file>