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Beumelburg Katharina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180" w:type="dxa"/>
            <w:vAlign w:val="bottom"/>
            <w:tcBorders>
              <w:top w:val="single" w:sz="8" w:color="0000EE"/>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05/17/2021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SCHLUMBERGER LIMITED/NV</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SLB</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5599 SAN FELIPE, 17TH FLOOR</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HOUSTON TX</w:t>
            </w:r>
          </w:p>
        </w:tc>
        <w:tc>
          <w:tcPr>
            <w:tcW w:w="1300" w:type="dxa"/>
            <w:vAlign w:val="bottom"/>
          </w:tcPr>
          <w:p>
            <w:pPr>
              <w:ind w:left="300"/>
              <w:spacing w:after="0"/>
              <w:rPr>
                <w:sz w:val="20"/>
                <w:szCs w:val="20"/>
                <w:color w:val="auto"/>
              </w:rPr>
            </w:pPr>
            <w:r>
              <w:rPr>
                <w:rFonts w:ascii="Arial" w:cs="Arial" w:eastAsia="Arial" w:hAnsi="Arial"/>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83"/>
        <w:spacing w:after="0"/>
        <w:rPr>
          <w:sz w:val="20"/>
          <w:szCs w:val="20"/>
          <w:color w:val="auto"/>
        </w:rPr>
      </w:pPr>
      <w:r>
        <w:rPr>
          <w:rFonts w:ascii="Arial" w:cs="Arial" w:eastAsia="Arial" w:hAnsi="Arial"/>
          <w:sz w:val="20"/>
          <w:szCs w:val="20"/>
          <w:color w:val="0000FF"/>
        </w:rPr>
        <w:t>Chief Sustainability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LaToyia Tilley,</w:t>
            </w:r>
          </w:p>
        </w:tc>
        <w:tc>
          <w:tcPr>
            <w:tcW w:w="7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05/19/2021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SCHLUMBERGER LIMITED POWER OF ATTORNEY</w:t>
      </w:r>
    </w:p>
    <w:p>
      <w:pPr>
        <w:spacing w:after="0" w:line="230" w:lineRule="exact"/>
        <w:rPr>
          <w:sz w:val="20"/>
          <w:szCs w:val="20"/>
          <w:color w:val="auto"/>
        </w:rPr>
      </w:pPr>
    </w:p>
    <w:p>
      <w:pPr>
        <w:ind w:right="3299" w:firstLine="819"/>
        <w:spacing w:after="0" w:line="264" w:lineRule="auto"/>
        <w:rPr>
          <w:sz w:val="20"/>
          <w:szCs w:val="20"/>
          <w:color w:val="auto"/>
        </w:rPr>
      </w:pPr>
      <w:r>
        <w:rPr>
          <w:rFonts w:ascii="Courier New" w:cs="Courier New" w:eastAsia="Courier New" w:hAnsi="Courier New"/>
          <w:sz w:val="18"/>
          <w:szCs w:val="18"/>
          <w:color w:val="auto"/>
        </w:rPr>
        <w:t>The undersigned, in her capacity as a director or officer, or both, of Schlumberger Limited, a Curacao corporation (the "Company"), does hereby appoint each of Dianne B. Ralston, Samantha Blons, and LaToyia Tilley, or any of them acting singly, her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10"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20"/>
          <w:szCs w:val="20"/>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2" w:lineRule="exact"/>
        <w:rPr>
          <w:sz w:val="20"/>
          <w:szCs w:val="20"/>
          <w:color w:val="auto"/>
        </w:rPr>
      </w:pPr>
    </w:p>
    <w:p>
      <w:pPr>
        <w:ind w:right="3079" w:firstLine="819"/>
        <w:spacing w:after="0" w:line="237" w:lineRule="auto"/>
        <w:rPr>
          <w:sz w:val="20"/>
          <w:szCs w:val="20"/>
          <w:color w:val="auto"/>
        </w:rPr>
      </w:pPr>
      <w:r>
        <w:rPr>
          <w:rFonts w:ascii="Courier New" w:cs="Courier New" w:eastAsia="Courier New" w:hAnsi="Courier New"/>
          <w:sz w:val="20"/>
          <w:szCs w:val="20"/>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May 17,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Katharina Beumelburg</w:t>
      </w:r>
    </w:p>
    <w:p>
      <w:pPr>
        <w:spacing w:after="0" w:line="238" w:lineRule="auto"/>
        <w:rPr>
          <w:sz w:val="20"/>
          <w:szCs w:val="20"/>
          <w:color w:val="auto"/>
        </w:rPr>
      </w:pPr>
      <w:r>
        <w:rPr>
          <w:rFonts w:ascii="Courier New" w:cs="Courier New" w:eastAsia="Courier New" w:hAnsi="Courier New"/>
          <w:sz w:val="20"/>
          <w:szCs w:val="20"/>
          <w:color w:val="auto"/>
        </w:rPr>
        <w:t>Katharina Beumelburg</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1973" TargetMode="External"/><Relationship Id="rId11"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2021-05-19T12:26:54Z</dcterms:created>
  <dcterms:modified xsi:type="dcterms:W3CDTF">2021-05-19T12:26:54Z</dcterms:modified>
</cp:coreProperties>
</file>