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6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3"/>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gridSpan w:val="5"/>
          </w:tcPr>
          <w:p>
            <w:pPr>
              <w:jc w:val="right"/>
              <w:ind w:right="590"/>
              <w:spacing w:after="0"/>
              <w:rPr>
                <w:sz w:val="20"/>
                <w:szCs w:val="20"/>
                <w:color w:val="auto"/>
              </w:rPr>
            </w:pPr>
            <w:r>
              <w:rPr>
                <w:rFonts w:ascii="Arial" w:cs="Arial" w:eastAsia="Arial" w:hAnsi="Arial"/>
                <w:sz w:val="11"/>
                <w:szCs w:val="11"/>
                <w:color w:val="auto"/>
                <w:w w:val="95"/>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4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8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18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2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$1,215,000.00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1,331,426,622</w:t>
            </w: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2/14/2013</w:t>
            </w:r>
          </w:p>
        </w:tc>
        <w:tc>
          <w:tcPr>
            <w:tcW w:w="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12"/>
        </w:trPr>
        <w:tc>
          <w:tcPr>
            <w:tcW w:w="1180" w:type="dxa"/>
            <w:vAlign w:val="bottom"/>
            <w:tcBorders>
              <w:left w:val="single" w:sz="8" w:color="auto"/>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5"/>
              </w:rPr>
              <w:t>Common Stock</w:t>
            </w:r>
          </w:p>
        </w:tc>
        <w:tc>
          <w:tcPr>
            <w:tcW w:w="126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6"/>
              </w:rPr>
              <w:t>02/14/2013</w:t>
            </w:r>
          </w:p>
        </w:tc>
        <w:tc>
          <w:tcPr>
            <w:tcW w:w="250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6"/>
              </w:rPr>
              <w:t>Stock Option Exercise</w:t>
            </w:r>
          </w:p>
        </w:tc>
        <w:tc>
          <w:tcPr>
            <w:tcW w:w="25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Schlumberger Limited</w:t>
            </w:r>
          </w:p>
        </w:tc>
        <w:tc>
          <w:tcPr>
            <w:tcW w:w="13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2"/>
              </w:rPr>
              <w:t>15,000</w:t>
            </w:r>
          </w:p>
        </w:tc>
        <w:tc>
          <w:tcPr>
            <w:tcW w:w="11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6"/>
              </w:rPr>
              <w:t>02/14/2013</w:t>
            </w:r>
          </w:p>
        </w:tc>
        <w:tc>
          <w:tcPr>
            <w:tcW w:w="146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85"/>
              </w:rPr>
              <w:t>Cash</w:t>
            </w: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2/14/2013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2019-12-05T14:51:27Z</dcterms:created>
  <dcterms:modified xsi:type="dcterms:W3CDTF">2019-12-05T14:51:27Z</dcterms:modified>
</cp:coreProperties>
</file>