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rPr>
              <w:t>UNITED STATES</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8"/>
          </w:tcPr>
          <w:p>
            <w:pPr>
              <w:jc w:val="center"/>
              <w:ind w:left="1408"/>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restart"/>
          </w:tcPr>
          <w:p>
            <w:pPr>
              <w:jc w:val="center"/>
              <w:ind w:right="74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690"/>
              <w:spacing w:after="0" w:line="99" w:lineRule="exact"/>
              <w:rPr>
                <w:sz w:val="20"/>
                <w:szCs w:val="20"/>
                <w:color w:val="auto"/>
              </w:rPr>
            </w:pPr>
            <w:r>
              <w:rPr>
                <w:rFonts w:ascii="Arial" w:cs="Arial" w:eastAsia="Arial" w:hAnsi="Arial"/>
                <w:sz w:val="11"/>
                <w:szCs w:val="11"/>
                <w:color w:val="auto"/>
                <w:w w:val="97"/>
              </w:rPr>
              <w:t>April 30,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FORM 144</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8"/>
            <w:vMerge w:val="restart"/>
          </w:tcPr>
          <w:p>
            <w:pPr>
              <w:jc w:val="center"/>
              <w:ind w:left="1408"/>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8"/>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8"/>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40" w:type="dxa"/>
            <w:vAlign w:val="bottom"/>
            <w:gridSpan w:val="11"/>
            <w:vMerge w:val="restart"/>
          </w:tcPr>
          <w:p>
            <w:pPr>
              <w:jc w:val="center"/>
              <w:ind w:left="18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40" w:type="dxa"/>
            <w:vAlign w:val="bottom"/>
            <w:gridSpan w:val="11"/>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7"/>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0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4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4"/>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8"/>
              </w:rPr>
              <w:t>Stephanie Cox</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7"/>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6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940" w:type="dxa"/>
            <w:vAlign w:val="bottom"/>
            <w:tcBorders>
              <w:right w:val="single" w:sz="8" w:color="auto"/>
            </w:tcBorders>
          </w:tcPr>
          <w:p>
            <w:pPr>
              <w:jc w:val="center"/>
              <w:ind w:right="10"/>
              <w:spacing w:after="0" w:line="110" w:lineRule="exact"/>
              <w:rPr>
                <w:sz w:val="20"/>
                <w:szCs w:val="20"/>
                <w:color w:val="auto"/>
              </w:rPr>
            </w:pPr>
            <w:r>
              <w:rPr>
                <w:rFonts w:ascii="Arial" w:cs="Arial" w:eastAsia="Arial" w:hAnsi="Arial"/>
                <w:sz w:val="12"/>
                <w:szCs w:val="12"/>
                <w:b w:val="1"/>
                <w:bCs w:val="1"/>
                <w:color w:val="auto"/>
                <w:w w:val="96"/>
              </w:rPr>
              <w:t>Number of</w:t>
            </w:r>
          </w:p>
        </w:tc>
        <w:tc>
          <w:tcPr>
            <w:tcW w:w="26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2"/>
          </w:tcPr>
          <w:p>
            <w:pPr>
              <w:jc w:val="center"/>
              <w:ind w:left="248"/>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60" w:type="dxa"/>
            <w:vAlign w:val="bottom"/>
            <w:tcBorders>
              <w:bottom w:val="single" w:sz="8" w:color="auto"/>
              <w:right w:val="single" w:sz="8" w:color="BFBFBF"/>
            </w:tcBorders>
            <w:shd w:val="clear" w:color="auto" w:fill="BFBFBF"/>
          </w:tcPr>
          <w:p>
            <w:pPr>
              <w:spacing w:after="0"/>
              <w:rPr>
                <w:sz w:val="8"/>
                <w:szCs w:val="8"/>
                <w:color w:val="auto"/>
              </w:rPr>
            </w:pPr>
          </w:p>
        </w:tc>
        <w:tc>
          <w:tcPr>
            <w:tcW w:w="300" w:type="dxa"/>
            <w:vAlign w:val="bottom"/>
            <w:tcBorders>
              <w:bottom w:val="single" w:sz="8" w:color="auto"/>
              <w:right w:val="single" w:sz="8" w:color="auto"/>
            </w:tcBorders>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Borders>
              <w:right w:val="single" w:sz="8" w:color="auto"/>
            </w:tcBorders>
          </w:tcPr>
          <w:p>
            <w:pPr>
              <w:jc w:val="center"/>
              <w:ind w:right="30"/>
              <w:spacing w:after="0" w:line="100" w:lineRule="exact"/>
              <w:rPr>
                <w:sz w:val="20"/>
                <w:szCs w:val="20"/>
                <w:color w:val="auto"/>
              </w:rPr>
            </w:pPr>
            <w:r>
              <w:rPr>
                <w:rFonts w:ascii="Arial" w:cs="Arial" w:eastAsia="Arial" w:hAnsi="Arial"/>
                <w:sz w:val="11"/>
                <w:szCs w:val="11"/>
                <w:b w:val="1"/>
                <w:bCs w:val="1"/>
                <w:color w:val="auto"/>
                <w:w w:val="97"/>
              </w:rPr>
              <w:t>Shares</w:t>
            </w:r>
          </w:p>
        </w:tc>
        <w:tc>
          <w:tcPr>
            <w:tcW w:w="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2"/>
          </w:tcPr>
          <w:p>
            <w:pPr>
              <w:jc w:val="center"/>
              <w:ind w:left="248"/>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2"/>
                <w:szCs w:val="12"/>
                <w:color w:val="auto"/>
              </w:rPr>
            </w:pPr>
          </w:p>
        </w:tc>
        <w:tc>
          <w:tcPr>
            <w:tcW w:w="940" w:type="dxa"/>
            <w:vAlign w:val="bottom"/>
            <w:tcBorders>
              <w:right w:val="single" w:sz="8" w:color="auto"/>
            </w:tcBorders>
          </w:tcPr>
          <w:p>
            <w:pPr>
              <w:jc w:val="center"/>
              <w:ind w:right="10"/>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40" w:type="dxa"/>
            <w:vAlign w:val="bottom"/>
            <w:tcBorders>
              <w:right w:val="single" w:sz="8" w:color="auto"/>
            </w:tcBorders>
            <w:gridSpan w:val="2"/>
          </w:tcPr>
          <w:p>
            <w:pPr>
              <w:jc w:val="center"/>
              <w:ind w:left="248"/>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12"/>
                <w:szCs w:val="12"/>
                <w:color w:val="auto"/>
              </w:rPr>
            </w:pPr>
          </w:p>
        </w:tc>
        <w:tc>
          <w:tcPr>
            <w:tcW w:w="940" w:type="dxa"/>
            <w:vAlign w:val="bottom"/>
            <w:tcBorders>
              <w:right w:val="single" w:sz="8" w:color="auto"/>
            </w:tcBorders>
          </w:tcPr>
          <w:p>
            <w:pPr>
              <w:jc w:val="center"/>
              <w:ind w:right="10"/>
              <w:spacing w:after="0" w:line="144" w:lineRule="exact"/>
              <w:rPr>
                <w:sz w:val="20"/>
                <w:szCs w:val="20"/>
                <w:color w:val="auto"/>
              </w:rPr>
            </w:pPr>
            <w:r>
              <w:rPr>
                <w:rFonts w:ascii="Arial" w:cs="Arial" w:eastAsia="Arial" w:hAnsi="Arial"/>
                <w:sz w:val="13"/>
                <w:szCs w:val="13"/>
                <w:b w:val="1"/>
                <w:bCs w:val="1"/>
                <w:color w:val="auto"/>
                <w:w w:val="85"/>
              </w:rPr>
              <w:t>To Be Sold</w:t>
            </w:r>
          </w:p>
        </w:tc>
        <w:tc>
          <w:tcPr>
            <w:tcW w:w="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gridSpan w:val="2"/>
          </w:tcPr>
          <w:p>
            <w:pPr>
              <w:jc w:val="center"/>
              <w:ind w:left="248"/>
              <w:spacing w:after="0"/>
              <w:rPr>
                <w:sz w:val="20"/>
                <w:szCs w:val="20"/>
                <w:color w:val="auto"/>
              </w:rPr>
            </w:pPr>
            <w:r>
              <w:rPr>
                <w:rFonts w:ascii="Arial" w:cs="Arial" w:eastAsia="Arial" w:hAnsi="Arial"/>
                <w:sz w:val="13"/>
                <w:szCs w:val="13"/>
                <w:b w:val="1"/>
                <w:bCs w:val="1"/>
                <w:color w:val="auto"/>
                <w:w w:val="86"/>
              </w:rPr>
              <w:t>who is Acquiring the Securities</w:t>
            </w:r>
          </w:p>
        </w:tc>
        <w:tc>
          <w:tcPr>
            <w:tcW w:w="7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3"/>
                <w:szCs w:val="13"/>
                <w:i w:val="1"/>
                <w:iCs w:val="1"/>
                <w:color w:val="auto"/>
                <w:w w:val="87"/>
              </w:rPr>
              <w:t>(See instr. 3(c))</w:t>
            </w:r>
          </w:p>
        </w:tc>
        <w:tc>
          <w:tcPr>
            <w:tcW w:w="8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Merrill Lynch</w:t>
            </w:r>
          </w:p>
        </w:tc>
        <w:tc>
          <w:tcPr>
            <w:tcW w:w="760" w:type="dxa"/>
            <w:vAlign w:val="bottom"/>
            <w:tcBorders>
              <w:right w:val="single" w:sz="8" w:color="BFBFBF"/>
            </w:tcBorders>
            <w:shd w:val="clear" w:color="auto" w:fill="BFBFBF"/>
          </w:tcPr>
          <w:p>
            <w:pPr>
              <w:spacing w:after="0"/>
              <w:rPr>
                <w:sz w:val="16"/>
                <w:szCs w:val="16"/>
                <w:color w:val="auto"/>
              </w:rPr>
            </w:pPr>
          </w:p>
        </w:tc>
        <w:tc>
          <w:tcPr>
            <w:tcW w:w="300" w:type="dxa"/>
            <w:vAlign w:val="bottom"/>
            <w:tcBorders>
              <w:right w:val="single" w:sz="8" w:color="auto"/>
            </w:tcBorders>
            <w:shd w:val="clear" w:color="auto" w:fill="BFBFBF"/>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1221 McKinney Suite 3900</w:t>
            </w:r>
          </w:p>
        </w:tc>
        <w:tc>
          <w:tcPr>
            <w:tcW w:w="760" w:type="dxa"/>
            <w:vAlign w:val="bottom"/>
            <w:tcBorders>
              <w:right w:val="single" w:sz="8" w:color="BFBFBF"/>
            </w:tcBorders>
            <w:shd w:val="clear" w:color="auto" w:fill="BFBFBF"/>
          </w:tcPr>
          <w:p>
            <w:pPr>
              <w:spacing w:after="0"/>
              <w:rPr>
                <w:sz w:val="18"/>
                <w:szCs w:val="18"/>
                <w:color w:val="auto"/>
              </w:rPr>
            </w:pPr>
          </w:p>
        </w:tc>
        <w:tc>
          <w:tcPr>
            <w:tcW w:w="300" w:type="dxa"/>
            <w:vAlign w:val="bottom"/>
            <w:tcBorders>
              <w:right w:val="single" w:sz="8" w:color="auto"/>
            </w:tcBorders>
            <w:shd w:val="clear" w:color="auto" w:fill="BFBFBF"/>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19,522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tcPr>
          <w:p>
            <w:pPr>
              <w:jc w:val="right"/>
              <w:ind w:right="83"/>
              <w:spacing w:after="0"/>
              <w:rPr>
                <w:sz w:val="20"/>
                <w:szCs w:val="20"/>
                <w:color w:val="auto"/>
              </w:rPr>
            </w:pPr>
            <w:r>
              <w:rPr>
                <w:rFonts w:ascii="Arial" w:cs="Arial" w:eastAsia="Arial" w:hAnsi="Arial"/>
                <w:sz w:val="18"/>
                <w:szCs w:val="18"/>
                <w:color w:val="auto"/>
                <w:w w:val="92"/>
              </w:rPr>
              <w:t>$1,991,244.00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1,302,192,028</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0"/>
              </w:rPr>
              <w:t>04/25/2014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Houston, Texas 77010</w:t>
            </w:r>
          </w:p>
        </w:tc>
        <w:tc>
          <w:tcPr>
            <w:tcW w:w="760" w:type="dxa"/>
            <w:vAlign w:val="bottom"/>
            <w:tcBorders>
              <w:bottom w:val="single" w:sz="8" w:color="auto"/>
              <w:right w:val="single" w:sz="8" w:color="BFBFBF"/>
            </w:tcBorders>
            <w:shd w:val="clear" w:color="auto" w:fill="BFBFBF"/>
          </w:tcPr>
          <w:p>
            <w:pPr>
              <w:spacing w:after="0"/>
              <w:rPr>
                <w:sz w:val="20"/>
                <w:szCs w:val="20"/>
                <w:color w:val="auto"/>
              </w:rPr>
            </w:pPr>
          </w:p>
        </w:tc>
        <w:tc>
          <w:tcPr>
            <w:tcW w:w="300" w:type="dxa"/>
            <w:vAlign w:val="bottom"/>
            <w:tcBorders>
              <w:bottom w:val="single" w:sz="8" w:color="auto"/>
              <w:right w:val="single" w:sz="8" w:color="auto"/>
            </w:tcBorders>
            <w:shd w:val="clear" w:color="auto" w:fill="BFBFBF"/>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00" w:type="dxa"/>
            <w:vAlign w:val="bottom"/>
            <w:tcBorders>
              <w:bottom w:val="single" w:sz="8" w:color="auto"/>
              <w:right w:val="single" w:sz="8" w:color="auto"/>
            </w:tcBorders>
            <w:shd w:val="clear" w:color="auto" w:fill="BFBFBF"/>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00" w:type="dxa"/>
            <w:vAlign w:val="bottom"/>
            <w:tcBorders>
              <w:bottom w:val="single" w:sz="8" w:color="auto"/>
              <w:right w:val="single" w:sz="8" w:color="auto"/>
            </w:tcBorders>
            <w:shd w:val="clear" w:color="auto" w:fill="BFBFBF"/>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1"/>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3"/>
          </w:tcPr>
          <w:p>
            <w:pPr>
              <w:ind w:left="2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19"/>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0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gridSpan w:val="9"/>
          </w:tcPr>
          <w:p>
            <w:pPr>
              <w:ind w:left="4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gridSpan w:val="9"/>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1"/>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3/30/2011</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3793</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3/30/2011</w:t>
            </w:r>
          </w:p>
        </w:tc>
        <w:tc>
          <w:tcPr>
            <w:tcW w:w="14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12/22/2010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2479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12/22/2010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2/2/2010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2/2/2010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12/16/2008</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12/16/2008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7/18/2007</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2198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7/18/2007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4/17/2012</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4102</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4/17/2012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09/29/2008</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Open Market Purchase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500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09/29/2008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09/26/2011</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Open Market Purchase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950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09/26/2011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2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4/25/2014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/s/Stephanie Cox</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2019-12-05T13:52:31Z</dcterms:created>
  <dcterms:modified xsi:type="dcterms:W3CDTF">2019-12-05T13:52:31Z</dcterms:modified>
</cp:coreProperties>
</file>