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SCHLUMBERGER</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LIMITED/NV</w:t>
              </w:r>
            </w:hyperlink>
          </w:p>
        </w:tc>
        <w:tc>
          <w:tcPr>
            <w:tcW w:w="540" w:type="dxa"/>
            <w:vAlign w:val="bottom"/>
            <w:tcBorders>
              <w:top w:val="single" w:sz="8" w:color="0000EE"/>
            </w:tcBorders>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09/09/2022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Nauticus Robotics,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KITT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9"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77056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68"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$0.0001 par value</w:t>
            </w:r>
            <w:r>
              <w:rPr>
                <w:rFonts w:ascii="Times New Roman" w:cs="Times New Roman" w:eastAsia="Times New Roman" w:hAnsi="Times New Roman"/>
                <w:sz w:val="25"/>
                <w:szCs w:val="25"/>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8,682,920</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SCHLUMBERGER LIMITED/NV</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82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5599 SAN FELIPE, 17TH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HOUSTON</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000FF"/>
              </w:rPr>
              <w:t>TX</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77056</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Schlumberger B.V.</w:t>
              </w:r>
            </w:hyperlink>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PARKSTRAAT 83</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20"/>
                <w:szCs w:val="20"/>
                <w:color w:val="0000FF"/>
              </w:rPr>
              <w:t>THE HAGUE</w:t>
            </w: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0000FF"/>
              </w:rPr>
              <w:t>P7</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2514 JG</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3">
        <w:r>
          <w:rPr>
            <w:rFonts w:ascii="Times New Roman" w:cs="Times New Roman" w:eastAsia="Times New Roman" w:hAnsi="Times New Roman"/>
            <w:sz w:val="23"/>
            <w:szCs w:val="23"/>
            <w:u w:val="single" w:color="auto"/>
            <w:color w:val="0000EE"/>
          </w:rPr>
          <w:t>Schlumberger Holdings Corp</w:t>
        </w:r>
      </w:hyperlink>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46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300 SCHLUMBERGER DRIVE</w:t>
            </w:r>
          </w:p>
        </w:tc>
        <w:tc>
          <w:tcPr>
            <w:tcW w:w="14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SUGAR LAND  TX</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77478</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40" w:type="dxa"/>
            <w:vAlign w:val="bottom"/>
          </w:tcPr>
          <w:p>
            <w:pPr>
              <w:ind w:left="46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-1183005</wp:posOffset>
            </wp:positionV>
            <wp:extent cx="2798445" cy="3128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312864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Schlumberger Technology Corp</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40" w:type="dxa"/>
            <w:vAlign w:val="bottom"/>
          </w:tcPr>
          <w:p>
            <w:pPr>
              <w:ind w:left="46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300 SCHLUMBERGER DRIVE</w:t>
            </w:r>
          </w:p>
        </w:tc>
        <w:tc>
          <w:tcPr>
            <w:tcW w:w="144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74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r>
      <w:tr>
        <w:trPr>
          <w:trHeight w:val="3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SUGAR LAND  TX</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77478</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40" w:type="dxa"/>
            <w:vAlign w:val="bottom"/>
          </w:tcPr>
          <w:p>
            <w:pPr>
              <w:ind w:left="46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right="4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Excludes the 1,981,164 additional shares of Common Stock that the reporting person has the right to receive if, on or before September 9, 2027, the Common Stock meets or exceeds certain target prices as set forth in the Merger Agreement, dated as of December 16, 2021, as amended on January 30, 2022 and June 6, 2022, by and among CleanTech Acquisition Corp., CleanTech Merger Sub, Inc., Nauticus Robotics, Inc., and Nicolaus Radford, solely in his capacity as the stockholder representative. The reporting person's right to receive additional shares pursuant to this earn-out right became fixed and irrevocable on September 9, 2022, the effective date of the merger.</w:t>
      </w:r>
    </w:p>
    <w:p>
      <w:pPr>
        <w:spacing w:after="0" w:line="33" w:lineRule="exact"/>
        <w:rPr>
          <w:rFonts w:ascii="Times New Roman" w:cs="Times New Roman" w:eastAsia="Times New Roman" w:hAnsi="Times New Roman"/>
          <w:sz w:val="15"/>
          <w:szCs w:val="15"/>
          <w:color w:val="008000"/>
        </w:rPr>
      </w:pPr>
    </w:p>
    <w:p>
      <w:pPr>
        <w:jc w:val="both"/>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owned directly by Schlumberger Technology Corporation. Since Schlumberger Holdings Corporation controls Schlumberger Technology, Corporation, it is deemed to beneficially own the Common Stock held directly by Schlumberger Technology Corporation. Since Schlumberger B.V. controls Schlumberger Holdings Corporation, it is deemed to beneficially own the Common Stock held directly by Schlumberger Technology Corporation. Since Schlumberger N.V. (Schlumberger Limited) controls Schlumberger B.V., it may be deemed to beneficially own the Common Stock held directly by Schlumberger Technology Corporation.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486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40"/>
        <w:spacing w:after="0" w:line="195" w:lineRule="auto"/>
        <w:tabs>
          <w:tab w:leader="none" w:pos="8700" w:val="left"/>
        </w:tabs>
        <w:rPr>
          <w:sz w:val="20"/>
          <w:szCs w:val="20"/>
          <w:color w:val="auto"/>
        </w:rPr>
      </w:pPr>
      <w:r>
        <w:rPr>
          <w:rFonts w:ascii="Times New Roman" w:cs="Times New Roman" w:eastAsia="Times New Roman" w:hAnsi="Times New Roman"/>
          <w:sz w:val="20"/>
          <w:szCs w:val="20"/>
          <w:color w:val="0000FF"/>
        </w:rPr>
        <w:t>(Schlumberger Limited),</w:t>
      </w:r>
      <w:r>
        <w:rPr>
          <w:sz w:val="20"/>
          <w:szCs w:val="20"/>
          <w:color w:val="auto"/>
        </w:rPr>
        <w:tab/>
      </w:r>
      <w:r>
        <w:rPr>
          <w:rFonts w:ascii="Times New Roman" w:cs="Times New Roman" w:eastAsia="Times New Roman" w:hAnsi="Times New Roman"/>
          <w:sz w:val="29"/>
          <w:szCs w:val="29"/>
          <w:color w:val="0000FF"/>
          <w:vertAlign w:val="subscript"/>
        </w:rPr>
        <w:t>09/19/2022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12293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Samantha Blons,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1976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761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31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8"/>
          <w:szCs w:val="18"/>
          <w:color w:val="0000FF"/>
        </w:rPr>
        <w:t xml:space="preserve">Schlumberger B.V., By: /s/ </w:t>
      </w:r>
      <w:r>
        <w:rPr>
          <w:rFonts w:ascii="Times New Roman" w:cs="Times New Roman" w:eastAsia="Times New Roman" w:hAnsi="Times New Roman"/>
          <w:sz w:val="36"/>
          <w:szCs w:val="36"/>
          <w:color w:val="0000FF"/>
          <w:vertAlign w:val="subscript"/>
        </w:rPr>
        <w:t>09/19/2022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13303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303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Eileen Hardell,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2484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841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79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ind w:left="6540"/>
        <w:spacing w:after="0" w:line="195" w:lineRule="auto"/>
        <w:tabs>
          <w:tab w:leader="none" w:pos="8700" w:val="left"/>
        </w:tabs>
        <w:rPr>
          <w:sz w:val="20"/>
          <w:szCs w:val="20"/>
          <w:color w:val="auto"/>
        </w:rPr>
      </w:pPr>
      <w:r>
        <w:rPr>
          <w:rFonts w:ascii="Times New Roman" w:cs="Times New Roman" w:eastAsia="Times New Roman" w:hAnsi="Times New Roman"/>
          <w:sz w:val="20"/>
          <w:szCs w:val="20"/>
          <w:color w:val="0000FF"/>
        </w:rPr>
        <w:t>Corporation, By: /s/</w:t>
      </w:r>
      <w:r>
        <w:rPr>
          <w:sz w:val="20"/>
          <w:szCs w:val="20"/>
          <w:color w:val="auto"/>
        </w:rPr>
        <w:tab/>
      </w:r>
      <w:r>
        <w:rPr>
          <w:rFonts w:ascii="Times New Roman" w:cs="Times New Roman" w:eastAsia="Times New Roman" w:hAnsi="Times New Roman"/>
          <w:sz w:val="29"/>
          <w:szCs w:val="29"/>
          <w:color w:val="0000FF"/>
          <w:vertAlign w:val="subscript"/>
        </w:rPr>
        <w:t>09/19/2022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9874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Abraham Chemphil,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2687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6873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Schlumberger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3068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ind w:left="6540"/>
        <w:spacing w:after="0" w:line="195" w:lineRule="auto"/>
        <w:tabs>
          <w:tab w:leader="none" w:pos="8700" w:val="left"/>
        </w:tabs>
        <w:rPr>
          <w:sz w:val="20"/>
          <w:szCs w:val="20"/>
          <w:color w:val="auto"/>
        </w:rPr>
      </w:pPr>
      <w:r>
        <w:rPr>
          <w:rFonts w:ascii="Times New Roman" w:cs="Times New Roman" w:eastAsia="Times New Roman" w:hAnsi="Times New Roman"/>
          <w:sz w:val="20"/>
          <w:szCs w:val="20"/>
          <w:color w:val="0000FF"/>
        </w:rPr>
        <w:t>Corporation, By: /s/</w:t>
      </w:r>
      <w:r>
        <w:rPr>
          <w:sz w:val="20"/>
          <w:szCs w:val="20"/>
          <w:color w:val="auto"/>
        </w:rPr>
        <w:tab/>
      </w:r>
      <w:r>
        <w:rPr>
          <w:rFonts w:ascii="Times New Roman" w:cs="Times New Roman" w:eastAsia="Times New Roman" w:hAnsi="Times New Roman"/>
          <w:sz w:val="29"/>
          <w:szCs w:val="29"/>
          <w:color w:val="0000FF"/>
          <w:vertAlign w:val="subscript"/>
        </w:rPr>
        <w:t>09/19/2022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9874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Arindam Bhattacharya,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115570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55700"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1818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8185" cy="952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0" Type="http://schemas.openxmlformats.org/officeDocument/2006/relationships/hyperlink" Target="http://www.sec.gov/cgi-bin/browse-edgar?action=getcompany&amp;CIK=0000087347" TargetMode="External"/><Relationship Id="rId11" Type="http://schemas.openxmlformats.org/officeDocument/2006/relationships/hyperlink" Target="http://www.sec.gov/cgi-bin/browse-edgar?action=getcompany&amp;CIK=0001849820" TargetMode="External"/><Relationship Id="rId12" Type="http://schemas.openxmlformats.org/officeDocument/2006/relationships/hyperlink" Target="http://www.sec.gov/cgi-bin/browse-edgar?action=getcompany&amp;CIK=0001840505" TargetMode="External"/><Relationship Id="rId13" Type="http://schemas.openxmlformats.org/officeDocument/2006/relationships/hyperlink" Target="http://www.sec.gov/cgi-bin/browse-edgar?action=getcompany&amp;CIK=0001840504" TargetMode="External"/><Relationship Id="rId15" Type="http://schemas.openxmlformats.org/officeDocument/2006/relationships/hyperlink" Target="http://www.sec.gov/cgi-bin/browse-edgar?action=getcompany&amp;CIK=00018314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2022-09-19T14:53:38Z</dcterms:created>
  <dcterms:modified xsi:type="dcterms:W3CDTF">2022-09-19T14:53:38Z</dcterms:modified>
</cp:coreProperties>
</file>