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Rizk Tarek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20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SCHLUMBERGER LIMITED/NV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23"/>
        <w:spacing w:after="0"/>
        <w:rPr>
          <w:sz w:val="20"/>
          <w:szCs w:val="20"/>
          <w:color w:val="auto"/>
        </w:rPr>
      </w:pPr>
      <w:r>
        <w:rPr>
          <w:rFonts w:ascii="Times New Roman" w:cs="Times New Roman" w:eastAsia="Times New Roman" w:hAnsi="Times New Roman"/>
          <w:sz w:val="20"/>
          <w:szCs w:val="20"/>
          <w:color w:val="0000FF"/>
        </w:rPr>
        <w:t>Chief Performance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2"/>
                <w:szCs w:val="22"/>
                <w:color w:val="auto"/>
              </w:rPr>
            </w:pPr>
          </w:p>
        </w:tc>
        <w:tc>
          <w:tcPr>
            <w:tcW w:w="18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11,255</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80.525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2,500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87.38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66.87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9,200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5,162</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01/15/2030</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15,780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38.75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5,410</w:t>
            </w: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6,696</w:t>
            </w: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985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98501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6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00" w:type="dxa"/>
            <w:vAlign w:val="bottom"/>
          </w:tcPr>
          <w:p>
            <w:pPr>
              <w:spacing w:after="0"/>
              <w:rPr>
                <w:sz w:val="14"/>
                <w:szCs w:val="14"/>
                <w:color w:val="auto"/>
              </w:rPr>
            </w:pPr>
          </w:p>
        </w:tc>
        <w:tc>
          <w:tcPr>
            <w:tcW w:w="126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26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0000FF"/>
                <w:w w:val="96"/>
              </w:rPr>
              <w:t>Common Stock,</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40"/>
        </w:trPr>
        <w:tc>
          <w:tcPr>
            <w:tcW w:w="29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1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rPr>
              <w:t>(4)</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(4)</w:t>
            </w:r>
          </w:p>
        </w:tc>
        <w:tc>
          <w:tcPr>
            <w:tcW w:w="19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0000FF"/>
              </w:rPr>
              <w:t>8,052</w:t>
            </w:r>
          </w:p>
        </w:tc>
        <w:tc>
          <w:tcPr>
            <w:tcW w:w="84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2420" w:type="dxa"/>
            <w:vAlign w:val="bottom"/>
          </w:tcPr>
          <w:p>
            <w:pPr>
              <w:ind w:left="420"/>
              <w:spacing w:after="0"/>
              <w:rPr>
                <w:sz w:val="20"/>
                <w:szCs w:val="20"/>
                <w:color w:val="auto"/>
              </w:rPr>
            </w:pPr>
            <w:r>
              <w:rPr>
                <w:rFonts w:ascii="Times New Roman" w:cs="Times New Roman" w:eastAsia="Times New Roman" w:hAnsi="Times New Roman"/>
                <w:sz w:val="20"/>
                <w:szCs w:val="20"/>
                <w:color w:val="0000FF"/>
              </w:rPr>
              <w:t>D</w:t>
            </w:r>
          </w:p>
        </w:tc>
      </w:tr>
      <w:tr>
        <w:trPr>
          <w:trHeight w:val="254"/>
        </w:trPr>
        <w:tc>
          <w:tcPr>
            <w:tcW w:w="1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4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0000FF"/>
                <w:w w:val="96"/>
              </w:rPr>
              <w:t>Share</w:t>
            </w: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72"/>
        </w:trPr>
        <w:tc>
          <w:tcPr>
            <w:tcW w:w="2920" w:type="dxa"/>
            <w:vAlign w:val="bottom"/>
            <w:tcBorders>
              <w:bottom w:val="single" w:sz="8" w:color="2C2C2C"/>
            </w:tcBorders>
            <w:gridSpan w:val="2"/>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tcPr>
          <w:p>
            <w:pPr>
              <w:spacing w:after="0"/>
              <w:rPr>
                <w:sz w:val="6"/>
                <w:szCs w:val="6"/>
                <w:color w:val="auto"/>
              </w:rPr>
            </w:pPr>
          </w:p>
        </w:tc>
      </w:tr>
      <w:tr>
        <w:trPr>
          <w:trHeight w:val="236"/>
        </w:trPr>
        <w:tc>
          <w:tcPr>
            <w:tcW w:w="2920" w:type="dxa"/>
            <w:vAlign w:val="bottom"/>
            <w:gridSpan w:val="2"/>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13"/>
        </w:trPr>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1.</w:t>
            </w:r>
          </w:p>
        </w:tc>
        <w:tc>
          <w:tcPr>
            <w:tcW w:w="66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The restricted stock unit award was granted January 18, 2023 and vests 100% on January 18, 2026.</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5"/>
        </w:trPr>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2.</w:t>
            </w:r>
          </w:p>
        </w:tc>
        <w:tc>
          <w:tcPr>
            <w:tcW w:w="66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Each restricted stock unit represents the right to receive, at settlement, one (1) share of common stock.</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5"/>
        </w:trPr>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3.</w:t>
            </w:r>
          </w:p>
        </w:tc>
        <w:tc>
          <w:tcPr>
            <w:tcW w:w="66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The restricted stock unit award was granted January 17, 2024 and vests 100% on January 17, 2027.</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5"/>
        </w:trPr>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4.</w:t>
            </w:r>
          </w:p>
        </w:tc>
        <w:tc>
          <w:tcPr>
            <w:tcW w:w="66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The restricted stock unit award was granted January 15, 2025 and vests 100% on January 15, 2028.</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Samantha Blons,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03/10/2025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198" w:right="4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SCHLUMBERGER LIMITED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3299" w:firstLine="819"/>
        <w:spacing w:after="0" w:line="268"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5"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7" w:lineRule="exact"/>
        <w:rPr>
          <w:sz w:val="20"/>
          <w:szCs w:val="20"/>
          <w:color w:val="auto"/>
        </w:rPr>
      </w:pPr>
    </w:p>
    <w:p>
      <w:pPr>
        <w:ind w:right="3079" w:firstLine="819"/>
        <w:spacing w:after="0" w:line="252"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March 3, 2025</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Tarek Rizk</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Tarek Rizk</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59908"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2025-03-10T16:42:26Z</dcterms:created>
  <dcterms:modified xsi:type="dcterms:W3CDTF">2025-03-10T16:42:26Z</dcterms:modified>
</cp:coreProperties>
</file>