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443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4385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Pafitis Demosthenis</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SCHLUMBERGER LIMITED/NV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SLB</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2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3100" w:type="dxa"/>
            <w:vAlign w:val="bottom"/>
            <w:gridSpan w:val="4"/>
            <w:vMerge w:val="restart"/>
          </w:tcPr>
          <w:p>
            <w:pPr>
              <w:ind w:left="160"/>
              <w:spacing w:after="0" w:line="169" w:lineRule="exact"/>
              <w:rPr>
                <w:sz w:val="20"/>
                <w:szCs w:val="20"/>
                <w:color w:val="auto"/>
              </w:rPr>
            </w:pPr>
            <w:r>
              <w:rPr>
                <w:rFonts w:ascii="Arial" w:cs="Arial" w:eastAsia="Arial" w:hAnsi="Arial"/>
                <w:sz w:val="17"/>
                <w:szCs w:val="17"/>
                <w:color w:val="0000FF"/>
              </w:rPr>
              <w:t>01/19/2022</w:t>
            </w: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10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5599 SAN FELIPE, 17TH FLOOR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17"/>
        <w:spacing w:after="0"/>
        <w:rPr>
          <w:sz w:val="20"/>
          <w:szCs w:val="20"/>
          <w:color w:val="auto"/>
        </w:rPr>
      </w:pPr>
      <w:r>
        <w:rPr>
          <w:rFonts w:ascii="Arial" w:cs="Arial" w:eastAsia="Arial" w:hAnsi="Arial"/>
          <w:sz w:val="17"/>
          <w:szCs w:val="17"/>
          <w:color w:val="0000FF"/>
        </w:rPr>
        <w:t>Chief Technology Officer</w:t>
      </w:r>
    </w:p>
    <w:p>
      <w:pPr>
        <w:spacing w:after="0" w:line="30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9" w:lineRule="exact"/>
        <w:rPr>
          <w:sz w:val="20"/>
          <w:szCs w:val="20"/>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64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gridSpan w:val="4"/>
          </w:tcPr>
          <w:p>
            <w:pPr>
              <w:ind w:left="60"/>
              <w:spacing w:after="0"/>
              <w:rPr>
                <w:sz w:val="20"/>
                <w:szCs w:val="20"/>
                <w:color w:val="auto"/>
              </w:rPr>
            </w:pPr>
            <w:r>
              <w:rPr>
                <w:rFonts w:ascii="Arial" w:cs="Arial" w:eastAsia="Arial" w:hAnsi="Arial"/>
                <w:sz w:val="17"/>
                <w:szCs w:val="17"/>
                <w:color w:val="0000FF"/>
              </w:rPr>
              <w:t>Common Stock, $0.01 Par Value Per Share</w:t>
            </w: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tcPr>
          <w:p>
            <w:pPr>
              <w:jc w:val="right"/>
              <w:ind w:right="341"/>
              <w:spacing w:after="0"/>
              <w:rPr>
                <w:sz w:val="20"/>
                <w:szCs w:val="20"/>
                <w:color w:val="auto"/>
              </w:rPr>
            </w:pPr>
            <w:r>
              <w:rPr>
                <w:rFonts w:ascii="Arial" w:cs="Arial" w:eastAsia="Arial" w:hAnsi="Arial"/>
                <w:sz w:val="17"/>
                <w:szCs w:val="17"/>
                <w:color w:val="0000FF"/>
              </w:rPr>
              <w:t>17,178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 $0.01 Par Value Per Share</w:t>
            </w: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60" w:type="dxa"/>
            <w:vAlign w:val="bottom"/>
            <w:gridSpan w:val="3"/>
            <w:vMerge w:val="restart"/>
          </w:tcPr>
          <w:p>
            <w:pPr>
              <w:jc w:val="right"/>
              <w:ind w:right="441"/>
              <w:spacing w:after="0"/>
              <w:rPr>
                <w:sz w:val="20"/>
                <w:szCs w:val="20"/>
                <w:color w:val="auto"/>
              </w:rPr>
            </w:pPr>
            <w:r>
              <w:rPr>
                <w:rFonts w:ascii="Arial" w:cs="Arial" w:eastAsia="Arial" w:hAnsi="Arial"/>
                <w:sz w:val="17"/>
                <w:szCs w:val="17"/>
                <w:color w:val="0000FF"/>
              </w:rPr>
              <w:t>710</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RSU</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ind w:right="20"/>
              <w:spacing w:after="0" w:line="142" w:lineRule="exact"/>
              <w:rPr>
                <w:sz w:val="20"/>
                <w:szCs w:val="20"/>
                <w:color w:val="auto"/>
              </w:rPr>
            </w:pPr>
            <w:r>
              <w:rPr>
                <w:rFonts w:ascii="Arial" w:cs="Arial" w:eastAsia="Arial" w:hAnsi="Arial"/>
                <w:sz w:val="13"/>
                <w:szCs w:val="13"/>
                <w:color w:val="0000FF"/>
                <w:w w:val="88"/>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$0.01</w:t>
            </w: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8"/>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80" w:type="dxa"/>
            <w:vAlign w:val="bottom"/>
            <w:vMerge w:val="continue"/>
          </w:tcPr>
          <w:p>
            <w:pPr>
              <w:spacing w:after="0"/>
              <w:rPr>
                <w:sz w:val="6"/>
                <w:szCs w:val="6"/>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13,951</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restart"/>
          </w:tcPr>
          <w:p>
            <w:pPr>
              <w:jc w:val="right"/>
              <w:ind w:right="140"/>
              <w:spacing w:after="0"/>
              <w:rPr>
                <w:sz w:val="20"/>
                <w:szCs w:val="20"/>
                <w:color w:val="auto"/>
              </w:rPr>
            </w:pPr>
            <w:r>
              <w:rPr>
                <w:rFonts w:ascii="Arial" w:cs="Arial" w:eastAsia="Arial" w:hAnsi="Arial"/>
                <w:sz w:val="13"/>
                <w:szCs w:val="13"/>
                <w:color w:val="0000FF"/>
              </w:rPr>
              <w:t>01/19/2022</w:t>
            </w:r>
          </w:p>
        </w:tc>
        <w:tc>
          <w:tcPr>
            <w:tcW w:w="114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13,951</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8"/>
              </w:rPr>
              <w:t>Par</w:t>
            </w:r>
          </w:p>
        </w:tc>
        <w:tc>
          <w:tcPr>
            <w:tcW w:w="520" w:type="dxa"/>
            <w:vAlign w:val="bottom"/>
            <w:vMerge w:val="continue"/>
          </w:tcPr>
          <w:p>
            <w:pPr>
              <w:spacing w:after="0"/>
              <w:rPr>
                <w:sz w:val="5"/>
                <w:szCs w:val="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20"/>
              <w:spacing w:after="0"/>
              <w:rPr>
                <w:sz w:val="20"/>
                <w:szCs w:val="20"/>
                <w:color w:val="auto"/>
              </w:rPr>
            </w:pPr>
            <w:r>
              <w:rPr>
                <w:rFonts w:ascii="Arial" w:cs="Arial" w:eastAsia="Arial" w:hAnsi="Arial"/>
                <w:sz w:val="13"/>
                <w:szCs w:val="13"/>
                <w:color w:val="0000FF"/>
                <w:w w:val="85"/>
              </w:rPr>
              <w:t>13,951</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Pr>
          <w:p>
            <w:pPr>
              <w:ind w:left="60"/>
              <w:spacing w:after="0" w:line="88" w:lineRule="exact"/>
              <w:rPr>
                <w:sz w:val="20"/>
                <w:szCs w:val="20"/>
                <w:color w:val="auto"/>
              </w:rPr>
            </w:pPr>
            <w:r>
              <w:rPr>
                <w:rFonts w:ascii="Arial" w:cs="Arial" w:eastAsia="Arial" w:hAnsi="Arial"/>
                <w:sz w:val="10"/>
                <w:szCs w:val="10"/>
                <w:color w:val="0000FF"/>
              </w:rPr>
              <w:t>Stock</w:t>
            </w:r>
          </w:p>
        </w:tc>
        <w:tc>
          <w:tcPr>
            <w:tcW w:w="7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32"/>
        </w:trPr>
        <w:tc>
          <w:tcPr>
            <w:tcW w:w="3560" w:type="dxa"/>
            <w:vAlign w:val="bottom"/>
            <w:vMerge w:val="restart"/>
          </w:tcPr>
          <w:p>
            <w:pPr>
              <w:spacing w:after="0"/>
              <w:rPr>
                <w:sz w:val="20"/>
                <w:szCs w:val="20"/>
                <w:color w:val="auto"/>
              </w:rPr>
            </w:pPr>
            <w:r>
              <w:rPr>
                <w:rFonts w:ascii="Arial" w:cs="Arial" w:eastAsia="Arial" w:hAnsi="Arial"/>
                <w:sz w:val="13"/>
                <w:szCs w:val="13"/>
                <w:color w:val="0000FF"/>
              </w:rPr>
              <w:t>Unit)</w:t>
            </w:r>
          </w:p>
        </w:tc>
        <w:tc>
          <w:tcPr>
            <w:tcW w:w="3580" w:type="dxa"/>
            <w:vAlign w:val="bottom"/>
          </w:tcPr>
          <w:p>
            <w:pPr>
              <w:jc w:val="center"/>
              <w:ind w:left="3215"/>
              <w:spacing w:after="0" w:line="132" w:lineRule="exact"/>
              <w:rPr>
                <w:sz w:val="20"/>
                <w:szCs w:val="20"/>
                <w:color w:val="auto"/>
              </w:rPr>
            </w:pPr>
            <w:r>
              <w:rPr>
                <w:rFonts w:ascii="Arial" w:cs="Arial" w:eastAsia="Arial" w:hAnsi="Arial"/>
                <w:sz w:val="13"/>
                <w:szCs w:val="13"/>
                <w:color w:val="0000FF"/>
                <w:w w:val="90"/>
              </w:rPr>
              <w:t>Value</w:t>
            </w:r>
          </w:p>
        </w:tc>
        <w:tc>
          <w:tcPr>
            <w:tcW w:w="0" w:type="dxa"/>
            <w:vAlign w:val="bottom"/>
          </w:tcPr>
          <w:p>
            <w:pPr>
              <w:spacing w:after="0"/>
              <w:rPr>
                <w:sz w:val="1"/>
                <w:szCs w:val="1"/>
                <w:color w:val="auto"/>
              </w:rPr>
            </w:pPr>
          </w:p>
        </w:tc>
      </w:tr>
      <w:tr>
        <w:trPr>
          <w:trHeight w:val="86"/>
        </w:trPr>
        <w:tc>
          <w:tcPr>
            <w:tcW w:w="3560" w:type="dxa"/>
            <w:vAlign w:val="bottom"/>
            <w:vMerge w:val="continue"/>
          </w:tcPr>
          <w:p>
            <w:pPr>
              <w:spacing w:after="0"/>
              <w:rPr>
                <w:sz w:val="7"/>
                <w:szCs w:val="7"/>
                <w:color w:val="auto"/>
              </w:rPr>
            </w:pPr>
          </w:p>
        </w:tc>
        <w:tc>
          <w:tcPr>
            <w:tcW w:w="3580" w:type="dxa"/>
            <w:vAlign w:val="bottom"/>
            <w:vMerge w:val="restart"/>
          </w:tcPr>
          <w:p>
            <w:pPr>
              <w:jc w:val="center"/>
              <w:ind w:left="3215"/>
              <w:spacing w:after="0" w:line="142" w:lineRule="exact"/>
              <w:rPr>
                <w:sz w:val="20"/>
                <w:szCs w:val="20"/>
                <w:color w:val="auto"/>
              </w:rPr>
            </w:pPr>
            <w:r>
              <w:rPr>
                <w:rFonts w:ascii="Arial" w:cs="Arial" w:eastAsia="Arial" w:hAnsi="Arial"/>
                <w:sz w:val="13"/>
                <w:szCs w:val="13"/>
                <w:color w:val="0000FF"/>
                <w:w w:val="88"/>
              </w:rPr>
              <w:t>Per</w:t>
            </w:r>
          </w:p>
        </w:tc>
        <w:tc>
          <w:tcPr>
            <w:tcW w:w="0" w:type="dxa"/>
            <w:vAlign w:val="bottom"/>
          </w:tcPr>
          <w:p>
            <w:pPr>
              <w:spacing w:after="0"/>
              <w:rPr>
                <w:sz w:val="1"/>
                <w:szCs w:val="1"/>
                <w:color w:val="auto"/>
              </w:rPr>
            </w:pPr>
          </w:p>
        </w:tc>
      </w:tr>
      <w:tr>
        <w:trPr>
          <w:trHeight w:val="56"/>
        </w:trPr>
        <w:tc>
          <w:tcPr>
            <w:tcW w:w="356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3560" w:type="dxa"/>
            <w:vAlign w:val="bottom"/>
          </w:tcPr>
          <w:p>
            <w:pPr>
              <w:spacing w:after="0"/>
              <w:rPr>
                <w:sz w:val="14"/>
                <w:szCs w:val="14"/>
                <w:color w:val="auto"/>
              </w:rPr>
            </w:pPr>
          </w:p>
        </w:tc>
        <w:tc>
          <w:tcPr>
            <w:tcW w:w="3580" w:type="dxa"/>
            <w:vAlign w:val="bottom"/>
          </w:tcPr>
          <w:p>
            <w:pPr>
              <w:jc w:val="center"/>
              <w:ind w:left="3215"/>
              <w:spacing w:after="0"/>
              <w:rPr>
                <w:sz w:val="20"/>
                <w:szCs w:val="20"/>
                <w:color w:val="auto"/>
              </w:rPr>
            </w:pPr>
            <w:r>
              <w:rPr>
                <w:rFonts w:ascii="Arial" w:cs="Arial" w:eastAsia="Arial" w:hAnsi="Arial"/>
                <w:sz w:val="13"/>
                <w:szCs w:val="13"/>
                <w:color w:val="0000FF"/>
                <w:w w:val="86"/>
              </w:rPr>
              <w:t>Share</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at settlement, one (1) share of common stock.</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 award was granted January 19, 2022 and vests 100% on January 19, 2025.</w:t>
      </w:r>
    </w:p>
    <w:p>
      <w:pPr>
        <w:spacing w:after="0" w:line="31"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Samantha Blons,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01/21/2022</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Arial" w:cs="Arial" w:eastAsia="Arial" w:hAnsi="Arial"/>
                <w:sz w:val="17"/>
                <w:szCs w:val="17"/>
                <w:color w:val="0000FF"/>
                <w:w w:val="88"/>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SCHLUMBERGER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4259" w:firstLine="705"/>
        <w:spacing w:after="0" w:line="256"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Dianne B. Ralston,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4" w:lineRule="exact"/>
        <w:rPr>
          <w:sz w:val="20"/>
          <w:szCs w:val="20"/>
          <w:color w:val="auto"/>
        </w:rPr>
      </w:pPr>
    </w:p>
    <w:p>
      <w:pPr>
        <w:ind w:right="4059"/>
        <w:spacing w:after="0"/>
        <w:rPr>
          <w:sz w:val="20"/>
          <w:szCs w:val="20"/>
          <w:color w:val="auto"/>
        </w:rPr>
      </w:pPr>
      <w:r>
        <w:rPr>
          <w:rFonts w:ascii="Courier New" w:cs="Courier New" w:eastAsia="Courier New" w:hAnsi="Courier New"/>
          <w:sz w:val="17"/>
          <w:szCs w:val="17"/>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203" w:lineRule="exact"/>
        <w:rPr>
          <w:sz w:val="20"/>
          <w:szCs w:val="20"/>
          <w:color w:val="auto"/>
        </w:rPr>
      </w:pPr>
    </w:p>
    <w:p>
      <w:pPr>
        <w:ind w:right="4059" w:firstLine="806"/>
        <w:spacing w:after="0"/>
        <w:rPr>
          <w:sz w:val="20"/>
          <w:szCs w:val="20"/>
          <w:color w:val="auto"/>
        </w:rPr>
      </w:pPr>
      <w:r>
        <w:rPr>
          <w:rFonts w:ascii="Courier New" w:cs="Courier New" w:eastAsia="Courier New" w:hAnsi="Courier New"/>
          <w:sz w:val="17"/>
          <w:szCs w:val="17"/>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4, 2021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Demosthenis Pafitis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Demosthenis Pafitis</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2231"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2022-01-21T19:25:01Z</dcterms:created>
  <dcterms:modified xsi:type="dcterms:W3CDTF">2022-01-21T19:25:01Z</dcterms:modified>
</cp:coreProperties>
</file>