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OMB Number:</w:t>
            </w:r>
          </w:p>
        </w:tc>
        <w:tc>
          <w:tcPr>
            <w:tcW w:w="1300" w:type="dxa"/>
            <w:vAlign w:val="bottom"/>
            <w:gridSpan w:val="4"/>
            <w:vMerge w:val="restart"/>
          </w:tcPr>
          <w:p>
            <w:pPr>
              <w:jc w:val="right"/>
              <w:ind w:right="529"/>
              <w:spacing w:after="0"/>
              <w:rPr>
                <w:sz w:val="20"/>
                <w:szCs w:val="20"/>
                <w:color w:val="auto"/>
              </w:rPr>
            </w:pPr>
            <w:r>
              <w:rPr>
                <w:rFonts w:ascii="Times New Roman" w:cs="Times New Roman" w:eastAsia="Times New Roman" w:hAnsi="Times New Roman"/>
                <w:sz w:val="11"/>
                <w:szCs w:val="11"/>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gridSpan w:val="11"/>
          </w:tcPr>
          <w:p>
            <w:pPr>
              <w:jc w:val="center"/>
              <w:ind w:left="1525"/>
              <w:spacing w:after="0" w:line="147" w:lineRule="exact"/>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80" w:type="dxa"/>
            <w:vAlign w:val="bottom"/>
            <w:gridSpan w:val="8"/>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Expires:</w:t>
            </w:r>
          </w:p>
        </w:tc>
        <w:tc>
          <w:tcPr>
            <w:tcW w:w="1420" w:type="dxa"/>
            <w:vAlign w:val="bottom"/>
            <w:gridSpan w:val="5"/>
          </w:tcPr>
          <w:p>
            <w:pPr>
              <w:jc w:val="right"/>
              <w:ind w:right="529"/>
              <w:spacing w:after="0" w:line="94" w:lineRule="exact"/>
              <w:rPr>
                <w:sz w:val="20"/>
                <w:szCs w:val="20"/>
                <w:color w:val="auto"/>
              </w:rPr>
            </w:pPr>
            <w:r>
              <w:rPr>
                <w:rFonts w:ascii="Times New Roman" w:cs="Times New Roman" w:eastAsia="Times New Roman" w:hAnsi="Times New Roman"/>
                <w:sz w:val="10"/>
                <w:szCs w:val="10"/>
                <w:color w:val="auto"/>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8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6"/>
          </w:tcPr>
          <w:p>
            <w:pPr>
              <w:ind w:left="80"/>
              <w:spacing w:after="0" w:line="122" w:lineRule="exact"/>
              <w:rPr>
                <w:sz w:val="20"/>
                <w:szCs w:val="20"/>
                <w:color w:val="auto"/>
              </w:rPr>
            </w:pPr>
            <w:r>
              <w:rPr>
                <w:rFonts w:ascii="Times New Roman" w:cs="Times New Roman" w:eastAsia="Times New Roman" w:hAnsi="Times New Roman"/>
                <w:sz w:val="11"/>
                <w:szCs w:val="11"/>
                <w:color w:val="auto"/>
              </w:rPr>
              <w:t>Estimated average burden hours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FORM 144</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6"/>
          </w:tcPr>
          <w:p>
            <w:pPr>
              <w:ind w:left="80"/>
              <w:spacing w:after="0"/>
              <w:rPr>
                <w:sz w:val="20"/>
                <w:szCs w:val="20"/>
                <w:color w:val="auto"/>
              </w:rPr>
            </w:pPr>
            <w:r>
              <w:rPr>
                <w:rFonts w:ascii="Times New Roman" w:cs="Times New Roman" w:eastAsia="Times New Roman" w:hAnsi="Times New Roman"/>
                <w:sz w:val="11"/>
                <w:szCs w:val="11"/>
                <w:color w:val="auto"/>
              </w:rPr>
              <w:t>per response . . . . . . . . . . . .1.00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20" w:type="dxa"/>
            <w:vAlign w:val="bottom"/>
            <w:gridSpan w:val="11"/>
            <w:vMerge w:val="restart"/>
          </w:tcPr>
          <w:p>
            <w:pPr>
              <w:jc w:val="center"/>
              <w:ind w:left="1525"/>
              <w:spacing w:after="0"/>
              <w:rPr>
                <w:sz w:val="20"/>
                <w:szCs w:val="20"/>
                <w:color w:val="auto"/>
              </w:rPr>
            </w:pPr>
            <w:r>
              <w:rPr>
                <w:rFonts w:ascii="Times New Roman" w:cs="Times New Roman" w:eastAsia="Times New Roman" w:hAnsi="Times New Roman"/>
                <w:sz w:val="14"/>
                <w:szCs w:val="14"/>
                <w:b w:val="1"/>
                <w:bCs w:val="1"/>
                <w:color w:val="auto"/>
              </w:rPr>
              <w:t>NOTICE OF PROPOSED SALE OF SECURITIES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5"/>
          </w:tcPr>
          <w:p>
            <w:pPr>
              <w:jc w:val="right"/>
              <w:ind w:right="589"/>
              <w:spacing w:after="0"/>
              <w:rPr>
                <w:sz w:val="20"/>
                <w:szCs w:val="20"/>
                <w:color w:val="auto"/>
              </w:rPr>
            </w:pPr>
            <w:r>
              <w:rPr>
                <w:rFonts w:ascii="Times New Roman" w:cs="Times New Roman" w:eastAsia="Times New Roman" w:hAnsi="Times New Roman"/>
                <w:sz w:val="11"/>
                <w:szCs w:val="11"/>
                <w:color w:val="auto"/>
                <w:w w:val="96"/>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4820" w:type="dxa"/>
            <w:vAlign w:val="bottom"/>
            <w:gridSpan w:val="11"/>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820" w:type="dxa"/>
            <w:vAlign w:val="bottom"/>
            <w:gridSpan w:val="11"/>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6"/>
            <w:vMerge w:val="restart"/>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DOCUMENT SEQUENCE NO.</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100" w:type="dxa"/>
            <w:vAlign w:val="bottom"/>
            <w:gridSpan w:val="16"/>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100" w:type="dxa"/>
            <w:vAlign w:val="bottom"/>
            <w:gridSpan w:val="16"/>
            <w:vMerge w:val="continue"/>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shd w:val="clear" w:color="auto" w:fill="BFBFBF"/>
          </w:tcPr>
          <w:p>
            <w:pPr>
              <w:spacing w:after="0"/>
              <w:rPr>
                <w:sz w:val="6"/>
                <w:szCs w:val="6"/>
                <w:color w:val="auto"/>
              </w:rPr>
            </w:pPr>
          </w:p>
        </w:tc>
        <w:tc>
          <w:tcPr>
            <w:tcW w:w="120" w:type="dxa"/>
            <w:vAlign w:val="bottom"/>
            <w:shd w:val="clear" w:color="auto" w:fill="BFBFBF"/>
          </w:tcPr>
          <w:p>
            <w:pPr>
              <w:spacing w:after="0"/>
              <w:rPr>
                <w:sz w:val="6"/>
                <w:szCs w:val="6"/>
                <w:color w:val="auto"/>
              </w:rPr>
            </w:pPr>
          </w:p>
        </w:tc>
        <w:tc>
          <w:tcPr>
            <w:tcW w:w="60" w:type="dxa"/>
            <w:vAlign w:val="bottom"/>
            <w:tcBorders>
              <w:right w:val="single" w:sz="8" w:color="BFBFBF"/>
            </w:tcBorders>
            <w:shd w:val="clear" w:color="auto" w:fill="BFBFBF"/>
          </w:tcPr>
          <w:p>
            <w:pPr>
              <w:spacing w:after="0"/>
              <w:rPr>
                <w:sz w:val="6"/>
                <w:szCs w:val="6"/>
                <w:color w:val="auto"/>
              </w:rPr>
            </w:pPr>
          </w:p>
        </w:tc>
        <w:tc>
          <w:tcPr>
            <w:tcW w:w="300" w:type="dxa"/>
            <w:vAlign w:val="bottom"/>
            <w:tcBorders>
              <w:right w:val="single" w:sz="8" w:color="BFBFBF"/>
            </w:tcBorders>
            <w:shd w:val="clear" w:color="auto" w:fill="BFBFBF"/>
          </w:tcPr>
          <w:p>
            <w:pPr>
              <w:spacing w:after="0"/>
              <w:rPr>
                <w:sz w:val="6"/>
                <w:szCs w:val="6"/>
                <w:color w:val="auto"/>
              </w:rPr>
            </w:pPr>
          </w:p>
        </w:tc>
        <w:tc>
          <w:tcPr>
            <w:tcW w:w="80" w:type="dxa"/>
            <w:vAlign w:val="bottom"/>
            <w:shd w:val="clear" w:color="auto" w:fill="BFBFBF"/>
          </w:tcPr>
          <w:p>
            <w:pPr>
              <w:spacing w:after="0"/>
              <w:rPr>
                <w:sz w:val="6"/>
                <w:szCs w:val="6"/>
                <w:color w:val="auto"/>
              </w:rPr>
            </w:pPr>
          </w:p>
        </w:tc>
        <w:tc>
          <w:tcPr>
            <w:tcW w:w="860" w:type="dxa"/>
            <w:vAlign w:val="bottom"/>
            <w:shd w:val="clear" w:color="auto" w:fill="BFBFB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ATTENTION:</w:t>
            </w:r>
          </w:p>
        </w:tc>
        <w:tc>
          <w:tcPr>
            <w:tcW w:w="8060" w:type="dxa"/>
            <w:vAlign w:val="bottom"/>
            <w:gridSpan w:val="22"/>
          </w:tcPr>
          <w:p>
            <w:pPr>
              <w:ind w:left="20"/>
              <w:spacing w:after="0"/>
              <w:rPr>
                <w:sz w:val="20"/>
                <w:szCs w:val="20"/>
                <w:color w:val="auto"/>
              </w:rPr>
            </w:pPr>
            <w:r>
              <w:rPr>
                <w:rFonts w:ascii="Times New Roman" w:cs="Times New Roman" w:eastAsia="Times New Roman" w:hAnsi="Times New Roman"/>
                <w:sz w:val="14"/>
                <w:szCs w:val="14"/>
                <w:i w:val="1"/>
                <w:iCs w:val="1"/>
                <w:color w:val="auto"/>
              </w:rPr>
              <w:t>Transmit for filing 3 copies of this form concurrently with either placing an order with a broker to execute sale or executing a sale directly</w:t>
            </w:r>
          </w:p>
        </w:tc>
        <w:tc>
          <w:tcPr>
            <w:tcW w:w="68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6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BFBFBF"/>
            </w:tcBorders>
            <w:shd w:val="clear" w:color="auto" w:fill="BFBFBF"/>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86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with a market maker.</w:t>
            </w: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shd w:val="clear" w:color="auto" w:fill="BFBFBF"/>
          </w:tcPr>
          <w:p>
            <w:pPr>
              <w:spacing w:after="0"/>
              <w:rPr>
                <w:sz w:val="15"/>
                <w:szCs w:val="15"/>
                <w:color w:val="auto"/>
              </w:rPr>
            </w:pPr>
          </w:p>
        </w:tc>
        <w:tc>
          <w:tcPr>
            <w:tcW w:w="120" w:type="dxa"/>
            <w:vAlign w:val="bottom"/>
            <w:tcBorders>
              <w:bottom w:val="single" w:sz="8" w:color="auto"/>
            </w:tcBorders>
            <w:shd w:val="clear" w:color="auto" w:fill="BFBFBF"/>
          </w:tcPr>
          <w:p>
            <w:pPr>
              <w:spacing w:after="0"/>
              <w:rPr>
                <w:sz w:val="15"/>
                <w:szCs w:val="15"/>
                <w:color w:val="auto"/>
              </w:rPr>
            </w:pPr>
          </w:p>
        </w:tc>
        <w:tc>
          <w:tcPr>
            <w:tcW w:w="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BFBFBF"/>
            </w:tcBorders>
            <w:shd w:val="clear" w:color="auto" w:fill="BFBFBF"/>
          </w:tcPr>
          <w:p>
            <w:pPr>
              <w:spacing w:after="0"/>
              <w:rPr>
                <w:sz w:val="15"/>
                <w:szCs w:val="15"/>
                <w:color w:val="auto"/>
              </w:rPr>
            </w:pPr>
          </w:p>
        </w:tc>
        <w:tc>
          <w:tcPr>
            <w:tcW w:w="80" w:type="dxa"/>
            <w:vAlign w:val="bottom"/>
            <w:tcBorders>
              <w:bottom w:val="single" w:sz="8" w:color="auto"/>
            </w:tcBorders>
            <w:shd w:val="clear" w:color="auto" w:fill="BFBFBF"/>
          </w:tcPr>
          <w:p>
            <w:pPr>
              <w:spacing w:after="0"/>
              <w:rPr>
                <w:sz w:val="15"/>
                <w:szCs w:val="15"/>
                <w:color w:val="auto"/>
              </w:rPr>
            </w:pPr>
          </w:p>
        </w:tc>
        <w:tc>
          <w:tcPr>
            <w:tcW w:w="860" w:type="dxa"/>
            <w:vAlign w:val="bottom"/>
            <w:tcBorders>
              <w:bottom w:val="single" w:sz="8" w:color="auto"/>
            </w:tcBorders>
            <w:shd w:val="clear" w:color="auto" w:fill="BFBFBF"/>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80" w:type="dxa"/>
            <w:vAlign w:val="bottom"/>
            <w:tcBorders>
              <w:left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i w:val="1"/>
                <w:iCs w:val="1"/>
                <w:color w:val="auto"/>
              </w:rPr>
              <w:t>(a)</w:t>
            </w:r>
            <w:r>
              <w:rPr>
                <w:rFonts w:ascii="Times New Roman" w:cs="Times New Roman" w:eastAsia="Times New Roman" w:hAnsi="Times New Roman"/>
                <w:sz w:val="13"/>
                <w:szCs w:val="13"/>
                <w:color w:val="auto"/>
              </w:rPr>
              <w:t xml:space="preserve"> NAME OF ISSUER </w:t>
            </w:r>
            <w:r>
              <w:rPr>
                <w:rFonts w:ascii="Times New Roman" w:cs="Times New Roman" w:eastAsia="Times New Roman" w:hAnsi="Times New Roman"/>
                <w:sz w:val="13"/>
                <w:szCs w:val="13"/>
                <w:i w:val="1"/>
                <w:iCs w:val="1"/>
                <w:color w:val="auto"/>
              </w:rPr>
              <w:t>(Please type or print)</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3"/>
                <w:szCs w:val="13"/>
                <w:i w:val="1"/>
                <w:iCs w:val="1"/>
                <w:color w:val="auto"/>
                <w:w w:val="95"/>
              </w:rPr>
              <w:t xml:space="preserve">(b) </w:t>
            </w:r>
            <w:r>
              <w:rPr>
                <w:rFonts w:ascii="Times New Roman" w:cs="Times New Roman" w:eastAsia="Times New Roman" w:hAnsi="Times New Roman"/>
                <w:sz w:val="13"/>
                <w:szCs w:val="13"/>
                <w:color w:val="auto"/>
                <w:w w:val="95"/>
              </w:rPr>
              <w:t>IRS IDENT. NO.</w:t>
            </w:r>
          </w:p>
        </w:tc>
        <w:tc>
          <w:tcPr>
            <w:tcW w:w="5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(c) </w:t>
            </w:r>
            <w:r>
              <w:rPr>
                <w:rFonts w:ascii="Times New Roman" w:cs="Times New Roman" w:eastAsia="Times New Roman" w:hAnsi="Times New Roman"/>
                <w:sz w:val="13"/>
                <w:szCs w:val="13"/>
                <w:color w:val="auto"/>
              </w:rPr>
              <w:t>S.E.C. FILE NO.</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780" w:type="dxa"/>
            <w:vAlign w:val="bottom"/>
            <w:tcBorders>
              <w:lef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52-0684746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1240" w:type="dxa"/>
            <w:vAlign w:val="bottom"/>
            <w:tcBorders>
              <w:top w:val="single" w:sz="8" w:color="auto"/>
              <w:left w:val="single" w:sz="8" w:color="auto"/>
            </w:tcBorders>
            <w:gridSpan w:val="2"/>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i w:val="1"/>
                <w:iCs w:val="1"/>
                <w:color w:val="auto"/>
              </w:rPr>
              <w:t>(d)</w:t>
            </w:r>
            <w:r>
              <w:rPr>
                <w:rFonts w:ascii="Times New Roman" w:cs="Times New Roman" w:eastAsia="Times New Roman" w:hAnsi="Times New Roman"/>
                <w:sz w:val="12"/>
                <w:szCs w:val="12"/>
                <w:color w:val="auto"/>
              </w:rPr>
              <w:t xml:space="preserve"> ADDRESS OF</w:t>
            </w:r>
          </w:p>
        </w:tc>
        <w:tc>
          <w:tcPr>
            <w:tcW w:w="200" w:type="dxa"/>
            <w:vAlign w:val="bottom"/>
            <w:tcBorders>
              <w:top w:val="single" w:sz="8" w:color="auto"/>
            </w:tcBorders>
          </w:tcPr>
          <w:p>
            <w:pPr>
              <w:spacing w:after="0"/>
              <w:rPr>
                <w:sz w:val="9"/>
                <w:szCs w:val="9"/>
                <w:color w:val="auto"/>
              </w:rPr>
            </w:pPr>
          </w:p>
        </w:tc>
        <w:tc>
          <w:tcPr>
            <w:tcW w:w="2340" w:type="dxa"/>
            <w:vAlign w:val="bottom"/>
            <w:tcBorders>
              <w:top w:val="single" w:sz="8" w:color="auto"/>
            </w:tcBorders>
            <w:gridSpan w:val="3"/>
          </w:tcPr>
          <w:p>
            <w:pPr>
              <w:ind w:left="260"/>
              <w:spacing w:after="0" w:line="110" w:lineRule="exact"/>
              <w:rPr>
                <w:sz w:val="20"/>
                <w:szCs w:val="20"/>
                <w:color w:val="auto"/>
              </w:rPr>
            </w:pPr>
            <w:r>
              <w:rPr>
                <w:rFonts w:ascii="Times New Roman" w:cs="Times New Roman" w:eastAsia="Times New Roman" w:hAnsi="Times New Roman"/>
                <w:sz w:val="12"/>
                <w:szCs w:val="12"/>
                <w:color w:val="auto"/>
              </w:rPr>
              <w:t>STREET</w:t>
            </w:r>
          </w:p>
        </w:tc>
        <w:tc>
          <w:tcPr>
            <w:tcW w:w="7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STATE</w:t>
            </w:r>
          </w:p>
        </w:tc>
        <w:tc>
          <w:tcPr>
            <w:tcW w:w="780" w:type="dxa"/>
            <w:vAlign w:val="bottom"/>
            <w:tcBorders>
              <w:top w:val="single" w:sz="8" w:color="auto"/>
            </w:tcBorders>
            <w:gridSpan w:val="3"/>
          </w:tcPr>
          <w:p>
            <w:pPr>
              <w:ind w:left="20"/>
              <w:spacing w:after="0" w:line="110" w:lineRule="exact"/>
              <w:rPr>
                <w:sz w:val="20"/>
                <w:szCs w:val="20"/>
                <w:color w:val="auto"/>
              </w:rPr>
            </w:pPr>
            <w:r>
              <w:rPr>
                <w:rFonts w:ascii="Times New Roman" w:cs="Times New Roman" w:eastAsia="Times New Roman" w:hAnsi="Times New Roman"/>
                <w:sz w:val="12"/>
                <w:szCs w:val="12"/>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3"/>
                <w:szCs w:val="13"/>
                <w:i w:val="1"/>
                <w:iCs w:val="1"/>
                <w:color w:val="auto"/>
                <w:w w:val="96"/>
              </w:rPr>
              <w:t xml:space="preserve">(e) </w:t>
            </w:r>
            <w:r>
              <w:rPr>
                <w:rFonts w:ascii="Times New Roman" w:cs="Times New Roman" w:eastAsia="Times New Roman" w:hAnsi="Times New Roman"/>
                <w:sz w:val="13"/>
                <w:szCs w:val="13"/>
                <w:color w:val="auto"/>
                <w:w w:val="96"/>
              </w:rPr>
              <w:t>TELEPHONE NO</w:t>
            </w:r>
            <w:r>
              <w:rPr>
                <w:rFonts w:ascii="Times New Roman" w:cs="Times New Roman" w:eastAsia="Times New Roman" w:hAnsi="Times New Roman"/>
                <w:sz w:val="14"/>
                <w:szCs w:val="14"/>
                <w:color w:val="auto"/>
                <w:w w:val="96"/>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ISSUER</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gridSpan w:val="5"/>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0" w:type="dxa"/>
            <w:vAlign w:val="bottom"/>
            <w:tcBorders>
              <w:lef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w w:val="99"/>
              </w:rPr>
              <w:t>5599 San Felipe, 17th Floor</w:t>
            </w: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Houston</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TX</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77056</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0" w:lineRule="exact"/>
              <w:rPr>
                <w:sz w:val="20"/>
                <w:szCs w:val="20"/>
                <w:color w:val="auto"/>
              </w:rPr>
            </w:pPr>
            <w:r>
              <w:rPr>
                <w:rFonts w:ascii="Times New Roman" w:cs="Times New Roman" w:eastAsia="Times New Roman" w:hAnsi="Times New Roman"/>
                <w:sz w:val="12"/>
                <w:szCs w:val="12"/>
                <w:color w:val="auto"/>
              </w:rPr>
              <w:t>AREA CODE</w:t>
            </w:r>
          </w:p>
        </w:tc>
        <w:tc>
          <w:tcPr>
            <w:tcW w:w="80" w:type="dxa"/>
            <w:vAlign w:val="bottom"/>
          </w:tcPr>
          <w:p>
            <w:pPr>
              <w:spacing w:after="0"/>
              <w:rPr>
                <w:sz w:val="9"/>
                <w:szCs w:val="9"/>
                <w:color w:val="auto"/>
              </w:rPr>
            </w:pPr>
          </w:p>
        </w:tc>
        <w:tc>
          <w:tcPr>
            <w:tcW w:w="86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2"/>
                <w:szCs w:val="12"/>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0" w:type="dxa"/>
            <w:vAlign w:val="bottom"/>
            <w:tcBorders>
              <w:lef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8"/>
                <w:szCs w:val="18"/>
                <w:color w:val="auto"/>
              </w:rPr>
              <w:t>713</w:t>
            </w:r>
          </w:p>
        </w:tc>
        <w:tc>
          <w:tcPr>
            <w:tcW w:w="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center"/>
              <w:ind w:right="9"/>
              <w:spacing w:after="0"/>
              <w:rPr>
                <w:sz w:val="20"/>
                <w:szCs w:val="20"/>
                <w:color w:val="auto"/>
              </w:rPr>
            </w:pPr>
            <w:r>
              <w:rPr>
                <w:rFonts w:ascii="Times New Roman" w:cs="Times New Roman" w:eastAsia="Times New Roman" w:hAnsi="Times New Roman"/>
                <w:sz w:val="18"/>
                <w:szCs w:val="18"/>
                <w:color w:val="auto"/>
              </w:rPr>
              <w:t>513-2000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80" w:type="dxa"/>
            <w:vAlign w:val="bottom"/>
            <w:tcBorders>
              <w:left w:val="single" w:sz="8" w:color="auto"/>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500" w:type="dxa"/>
            <w:vAlign w:val="bottom"/>
            <w:tcBorders>
              <w:left w:val="single" w:sz="8" w:color="auto"/>
              <w:right w:val="single" w:sz="8" w:color="auto"/>
            </w:tcBorders>
            <w:gridSpan w:val="4"/>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2"/>
                <w:szCs w:val="12"/>
                <w:i w:val="1"/>
                <w:iCs w:val="1"/>
                <w:color w:val="auto"/>
              </w:rPr>
              <w:t>(a)</w:t>
            </w:r>
            <w:r>
              <w:rPr>
                <w:rFonts w:ascii="Times New Roman" w:cs="Times New Roman" w:eastAsia="Times New Roman" w:hAnsi="Times New Roman"/>
                <w:sz w:val="12"/>
                <w:szCs w:val="12"/>
                <w:color w:val="auto"/>
              </w:rPr>
              <w:t xml:space="preserve"> NAME OF PERSON FOR WHOSE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right w:val="single" w:sz="8" w:color="auto"/>
            </w:tcBorders>
            <w:gridSpan w:val="5"/>
          </w:tcPr>
          <w:p>
            <w:pPr>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(b) </w:t>
            </w:r>
            <w:r>
              <w:rPr>
                <w:rFonts w:ascii="Times New Roman" w:cs="Times New Roman" w:eastAsia="Times New Roman" w:hAnsi="Times New Roman"/>
                <w:sz w:val="12"/>
                <w:szCs w:val="12"/>
                <w:color w:val="auto"/>
              </w:rPr>
              <w:t>RELATIONSHIP</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4"/>
          </w:tcPr>
          <w:p>
            <w:pPr>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(c) </w:t>
            </w:r>
            <w:r>
              <w:rPr>
                <w:rFonts w:ascii="Times New Roman" w:cs="Times New Roman" w:eastAsia="Times New Roman" w:hAnsi="Times New Roman"/>
                <w:sz w:val="12"/>
                <w:szCs w:val="12"/>
                <w:color w:val="auto"/>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w w:val="99"/>
              </w:rPr>
              <w:t>CITY</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w w:val="85"/>
              </w:rPr>
              <w:t>STATE</w:t>
            </w:r>
          </w:p>
        </w:tc>
        <w:tc>
          <w:tcPr>
            <w:tcW w:w="80" w:type="dxa"/>
            <w:vAlign w:val="bottom"/>
          </w:tcPr>
          <w:p>
            <w:pPr>
              <w:spacing w:after="0"/>
              <w:rPr>
                <w:sz w:val="9"/>
                <w:szCs w:val="9"/>
                <w:color w:val="auto"/>
              </w:rPr>
            </w:pPr>
          </w:p>
        </w:tc>
        <w:tc>
          <w:tcPr>
            <w:tcW w:w="86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2"/>
                <w:szCs w:val="12"/>
                <w:color w:val="auto"/>
                <w:w w:val="99"/>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tcBorders>
          </w:tcPr>
          <w:p>
            <w:pPr>
              <w:spacing w:after="0"/>
              <w:rPr>
                <w:sz w:val="11"/>
                <w:szCs w:val="11"/>
                <w:color w:val="auto"/>
              </w:rPr>
            </w:pPr>
          </w:p>
        </w:tc>
        <w:tc>
          <w:tcPr>
            <w:tcW w:w="3320" w:type="dxa"/>
            <w:vAlign w:val="bottom"/>
            <w:tcBorders>
              <w:right w:val="single" w:sz="8" w:color="auto"/>
            </w:tcBorders>
            <w:gridSpan w:val="3"/>
          </w:tcPr>
          <w:p>
            <w:pPr>
              <w:ind w:left="180"/>
              <w:spacing w:after="0" w:line="135" w:lineRule="exact"/>
              <w:rPr>
                <w:sz w:val="20"/>
                <w:szCs w:val="20"/>
                <w:color w:val="auto"/>
              </w:rPr>
            </w:pPr>
            <w:r>
              <w:rPr>
                <w:rFonts w:ascii="Times New Roman" w:cs="Times New Roman" w:eastAsia="Times New Roman" w:hAnsi="Times New Roman"/>
                <w:sz w:val="13"/>
                <w:szCs w:val="13"/>
                <w:color w:val="auto"/>
              </w:rPr>
              <w:t>ACCOUNT THE 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Borders>
              <w:right w:val="single" w:sz="8" w:color="auto"/>
            </w:tcBorders>
            <w:gridSpan w:val="4"/>
          </w:tcPr>
          <w:p>
            <w:pPr>
              <w:jc w:val="right"/>
              <w:ind w:right="722"/>
              <w:spacing w:after="0" w:line="135" w:lineRule="exact"/>
              <w:rPr>
                <w:sz w:val="20"/>
                <w:szCs w:val="20"/>
                <w:color w:val="auto"/>
              </w:rPr>
            </w:pPr>
            <w:r>
              <w:rPr>
                <w:rFonts w:ascii="Times New Roman" w:cs="Times New Roman" w:eastAsia="Times New Roman" w:hAnsi="Times New Roman"/>
                <w:sz w:val="13"/>
                <w:szCs w:val="13"/>
                <w:color w:val="auto"/>
                <w:w w:val="94"/>
              </w:rPr>
              <w:t>TO ISSUER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0" w:type="dxa"/>
            <w:vAlign w:val="bottom"/>
            <w:tcBorders>
              <w:left w:val="single" w:sz="8" w:color="auto"/>
            </w:tcBorders>
          </w:tcPr>
          <w:p>
            <w:pPr>
              <w:spacing w:after="0"/>
              <w:rPr>
                <w:sz w:val="14"/>
                <w:szCs w:val="14"/>
                <w:color w:val="auto"/>
              </w:rPr>
            </w:pPr>
          </w:p>
        </w:tc>
        <w:tc>
          <w:tcPr>
            <w:tcW w:w="3320" w:type="dxa"/>
            <w:vAlign w:val="bottom"/>
            <w:tcBorders>
              <w:right w:val="single" w:sz="8" w:color="auto"/>
            </w:tcBorders>
            <w:gridSpan w:val="3"/>
          </w:tcPr>
          <w:p>
            <w:pPr>
              <w:jc w:val="center"/>
              <w:ind w:right="1885"/>
              <w:spacing w:after="0"/>
              <w:rPr>
                <w:sz w:val="20"/>
                <w:szCs w:val="20"/>
                <w:color w:val="auto"/>
              </w:rPr>
            </w:pPr>
            <w:r>
              <w:rPr>
                <w:rFonts w:ascii="Times New Roman" w:cs="Times New Roman" w:eastAsia="Times New Roman" w:hAnsi="Times New Roman"/>
                <w:sz w:val="13"/>
                <w:szCs w:val="13"/>
                <w:color w:val="auto"/>
                <w:w w:val="96"/>
              </w:rPr>
              <w:t>ARE TO BE SOLD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C/o Schlumberger Limited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Jean-Francois Poupeau</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Houston</w:t>
            </w:r>
          </w:p>
        </w:tc>
        <w:tc>
          <w:tcPr>
            <w:tcW w:w="120" w:type="dxa"/>
            <w:vAlign w:val="bottom"/>
          </w:tcPr>
          <w:p>
            <w:pPr>
              <w:spacing w:after="0"/>
              <w:rPr>
                <w:sz w:val="16"/>
                <w:szCs w:val="16"/>
                <w:color w:val="auto"/>
              </w:rPr>
            </w:pPr>
          </w:p>
        </w:tc>
        <w:tc>
          <w:tcPr>
            <w:tcW w:w="4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6"/>
              </w:rPr>
              <w:t>TX</w:t>
            </w:r>
          </w:p>
        </w:tc>
        <w:tc>
          <w:tcPr>
            <w:tcW w:w="8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5599 San Felipe, 17th Floor</w:t>
            </w:r>
          </w:p>
        </w:tc>
        <w:tc>
          <w:tcPr>
            <w:tcW w:w="46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22"/>
          </w:tcPr>
          <w:p>
            <w:pPr>
              <w:jc w:val="right"/>
              <w:ind w:right="105"/>
              <w:spacing w:after="0"/>
              <w:rPr>
                <w:sz w:val="20"/>
                <w:szCs w:val="20"/>
                <w:color w:val="auto"/>
              </w:rPr>
            </w:pPr>
            <w:r>
              <w:rPr>
                <w:rFonts w:ascii="Times New Roman" w:cs="Times New Roman" w:eastAsia="Times New Roman" w:hAnsi="Times New Roman"/>
                <w:sz w:val="14"/>
                <w:szCs w:val="14"/>
                <w:i w:val="1"/>
                <w:iCs w:val="1"/>
                <w:color w:val="auto"/>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gridSpan w:val="2"/>
          </w:tcPr>
          <w:p>
            <w:pPr>
              <w:ind w:left="20"/>
              <w:spacing w:after="0" w:line="109" w:lineRule="exact"/>
              <w:rPr>
                <w:sz w:val="20"/>
                <w:szCs w:val="20"/>
                <w:color w:val="auto"/>
              </w:rPr>
            </w:pPr>
            <w:r>
              <w:rPr>
                <w:rFonts w:ascii="Times New Roman" w:cs="Times New Roman" w:eastAsia="Times New Roman" w:hAnsi="Times New Roman"/>
                <w:sz w:val="12"/>
                <w:szCs w:val="12"/>
                <w:color w:val="auto"/>
              </w:rPr>
              <w:t xml:space="preserve">3 </w:t>
            </w:r>
            <w:r>
              <w:rPr>
                <w:rFonts w:ascii="Times New Roman" w:cs="Times New Roman" w:eastAsia="Times New Roman" w:hAnsi="Times New Roman"/>
                <w:sz w:val="12"/>
                <w:szCs w:val="12"/>
                <w:i w:val="1"/>
                <w:iCs w:val="1"/>
                <w:color w:val="auto"/>
              </w:rPr>
              <w:t>(a)</w:t>
            </w:r>
          </w:p>
        </w:tc>
        <w:tc>
          <w:tcPr>
            <w:tcW w:w="2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 xml:space="preserve">(b)    </w:t>
            </w:r>
            <w:r>
              <w:rPr>
                <w:rFonts w:ascii="Times New Roman" w:cs="Times New Roman" w:eastAsia="Times New Roman" w:hAnsi="Times New Roman"/>
                <w:sz w:val="12"/>
                <w:szCs w:val="12"/>
                <w:b w:val="1"/>
                <w:bCs w:val="1"/>
                <w:color w:val="auto"/>
              </w:rPr>
              <w:t>Name and Address of Each Broker</w:t>
            </w:r>
          </w:p>
        </w:tc>
        <w:tc>
          <w:tcPr>
            <w:tcW w:w="80" w:type="dxa"/>
            <w:vAlign w:val="bottom"/>
            <w:shd w:val="clear" w:color="auto" w:fill="BFBFBF"/>
          </w:tcPr>
          <w:p>
            <w:pPr>
              <w:spacing w:after="0"/>
              <w:rPr>
                <w:sz w:val="9"/>
                <w:szCs w:val="9"/>
                <w:color w:val="auto"/>
              </w:rPr>
            </w:pPr>
          </w:p>
        </w:tc>
        <w:tc>
          <w:tcPr>
            <w:tcW w:w="1020" w:type="dxa"/>
            <w:vAlign w:val="bottom"/>
            <w:tcBorders>
              <w:right w:val="single" w:sz="8" w:color="auto"/>
            </w:tcBorders>
            <w:gridSpan w:val="3"/>
            <w:shd w:val="clear" w:color="auto" w:fill="BFBFBF"/>
          </w:tcPr>
          <w:p>
            <w:pPr>
              <w:jc w:val="center"/>
              <w:ind w:right="46"/>
              <w:spacing w:after="0" w:line="109" w:lineRule="exact"/>
              <w:rPr>
                <w:sz w:val="20"/>
                <w:szCs w:val="20"/>
                <w:color w:val="auto"/>
              </w:rPr>
            </w:pPr>
            <w:r>
              <w:rPr>
                <w:rFonts w:ascii="Times New Roman" w:cs="Times New Roman" w:eastAsia="Times New Roman" w:hAnsi="Times New Roman"/>
                <w:sz w:val="12"/>
                <w:szCs w:val="12"/>
                <w:b w:val="1"/>
                <w:bCs w:val="1"/>
                <w:color w:val="auto"/>
              </w:rPr>
              <w:t>SEC USE ONLY</w:t>
            </w:r>
          </w:p>
        </w:tc>
        <w:tc>
          <w:tcPr>
            <w:tcW w:w="400" w:type="dxa"/>
            <w:vAlign w:val="bottom"/>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(c)</w:t>
            </w:r>
          </w:p>
        </w:tc>
        <w:tc>
          <w:tcPr>
            <w:tcW w:w="4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4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i w:val="1"/>
                <w:iCs w:val="1"/>
                <w:color w:val="auto"/>
                <w:w w:val="85"/>
              </w:rPr>
              <w:t>(d)</w:t>
            </w: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8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(e)</w:t>
            </w:r>
          </w:p>
        </w:tc>
        <w:tc>
          <w:tcPr>
            <w:tcW w:w="4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20" w:type="dxa"/>
            <w:vAlign w:val="bottom"/>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(f)</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i w:val="1"/>
                <w:iCs w:val="1"/>
                <w:color w:val="auto"/>
                <w:w w:val="85"/>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80" w:type="dxa"/>
            <w:vAlign w:val="bottom"/>
            <w:tcBorders>
              <w:left w:val="single" w:sz="8" w:color="auto"/>
            </w:tcBorders>
          </w:tcPr>
          <w:p>
            <w:pPr>
              <w:spacing w:after="0"/>
              <w:rPr>
                <w:sz w:val="8"/>
                <w:szCs w:val="8"/>
                <w:color w:val="auto"/>
              </w:rPr>
            </w:pPr>
          </w:p>
        </w:tc>
        <w:tc>
          <w:tcPr>
            <w:tcW w:w="1060" w:type="dxa"/>
            <w:vAlign w:val="bottom"/>
          </w:tcPr>
          <w:p>
            <w:pPr>
              <w:jc w:val="center"/>
              <w:ind w:left="272"/>
              <w:spacing w:after="0" w:line="102" w:lineRule="exact"/>
              <w:rPr>
                <w:sz w:val="20"/>
                <w:szCs w:val="20"/>
                <w:color w:val="auto"/>
              </w:rPr>
            </w:pPr>
            <w:r>
              <w:rPr>
                <w:rFonts w:ascii="Times New Roman" w:cs="Times New Roman" w:eastAsia="Times New Roman" w:hAnsi="Times New Roman"/>
                <w:sz w:val="11"/>
                <w:szCs w:val="11"/>
                <w:b w:val="1"/>
                <w:bCs w:val="1"/>
                <w:color w:val="auto"/>
              </w:rPr>
              <w:t>Title of</w:t>
            </w:r>
          </w:p>
        </w:tc>
        <w:tc>
          <w:tcPr>
            <w:tcW w:w="2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225"/>
              <w:spacing w:after="0" w:line="102" w:lineRule="exact"/>
              <w:rPr>
                <w:sz w:val="20"/>
                <w:szCs w:val="20"/>
                <w:color w:val="auto"/>
              </w:rPr>
            </w:pPr>
            <w:r>
              <w:rPr>
                <w:rFonts w:ascii="Times New Roman" w:cs="Times New Roman" w:eastAsia="Times New Roman" w:hAnsi="Times New Roman"/>
                <w:sz w:val="11"/>
                <w:szCs w:val="11"/>
                <w:b w:val="1"/>
                <w:bCs w:val="1"/>
                <w:color w:val="auto"/>
              </w:rPr>
              <w:t>Through Whom the Securities are</w:t>
            </w:r>
          </w:p>
        </w:tc>
        <w:tc>
          <w:tcPr>
            <w:tcW w:w="80" w:type="dxa"/>
            <w:vAlign w:val="bottom"/>
            <w:tcBorders>
              <w:bottom w:val="single" w:sz="8" w:color="auto"/>
            </w:tcBorders>
            <w:shd w:val="clear" w:color="auto" w:fill="BFBFBF"/>
          </w:tcPr>
          <w:p>
            <w:pPr>
              <w:spacing w:after="0"/>
              <w:rPr>
                <w:sz w:val="8"/>
                <w:szCs w:val="8"/>
                <w:color w:val="auto"/>
              </w:rPr>
            </w:pP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6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3"/>
          </w:tcPr>
          <w:p>
            <w:pPr>
              <w:jc w:val="center"/>
              <w:ind w:left="222"/>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Borders>
              <w:right w:val="single" w:sz="8" w:color="auto"/>
            </w:tcBorders>
            <w:gridSpan w:val="2"/>
          </w:tcPr>
          <w:p>
            <w:pPr>
              <w:jc w:val="center"/>
              <w:ind w:left="54"/>
              <w:spacing w:after="0" w:line="102"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100" w:type="dxa"/>
            <w:vAlign w:val="bottom"/>
          </w:tcPr>
          <w:p>
            <w:pPr>
              <w:spacing w:after="0"/>
              <w:rPr>
                <w:sz w:val="8"/>
                <w:szCs w:val="8"/>
                <w:color w:val="auto"/>
              </w:rPr>
            </w:pPr>
          </w:p>
        </w:tc>
        <w:tc>
          <w:tcPr>
            <w:tcW w:w="1320" w:type="dxa"/>
            <w:vAlign w:val="bottom"/>
            <w:tcBorders>
              <w:right w:val="single" w:sz="8" w:color="auto"/>
            </w:tcBorders>
            <w:gridSpan w:val="3"/>
          </w:tcPr>
          <w:p>
            <w:pPr>
              <w:jc w:val="center"/>
              <w:ind w:left="129"/>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jc w:val="center"/>
              <w:ind w:right="29"/>
              <w:spacing w:after="0" w:line="102" w:lineRule="exact"/>
              <w:rPr>
                <w:sz w:val="20"/>
                <w:szCs w:val="20"/>
                <w:color w:val="auto"/>
              </w:rPr>
            </w:pPr>
            <w:r>
              <w:rPr>
                <w:rFonts w:ascii="Times New Roman" w:cs="Times New Roman" w:eastAsia="Times New Roman" w:hAnsi="Times New Roman"/>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60" w:type="dxa"/>
            <w:vAlign w:val="bottom"/>
          </w:tcPr>
          <w:p>
            <w:pPr>
              <w:jc w:val="center"/>
              <w:ind w:left="272"/>
              <w:spacing w:after="0" w:line="143" w:lineRule="exact"/>
              <w:rPr>
                <w:sz w:val="20"/>
                <w:szCs w:val="20"/>
                <w:color w:val="auto"/>
              </w:rPr>
            </w:pPr>
            <w:r>
              <w:rPr>
                <w:rFonts w:ascii="Times New Roman" w:cs="Times New Roman" w:eastAsia="Times New Roman" w:hAnsi="Times New Roman"/>
                <w:sz w:val="13"/>
                <w:szCs w:val="13"/>
                <w:b w:val="1"/>
                <w:bCs w:val="1"/>
                <w:color w:val="auto"/>
                <w:w w:val="95"/>
              </w:rPr>
              <w:t>the Class</w:t>
            </w:r>
          </w:p>
        </w:tc>
        <w:tc>
          <w:tcPr>
            <w:tcW w:w="2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225"/>
              <w:spacing w:after="0" w:line="143" w:lineRule="exact"/>
              <w:rPr>
                <w:sz w:val="20"/>
                <w:szCs w:val="20"/>
                <w:color w:val="auto"/>
              </w:rPr>
            </w:pPr>
            <w:r>
              <w:rPr>
                <w:rFonts w:ascii="Times New Roman" w:cs="Times New Roman" w:eastAsia="Times New Roman" w:hAnsi="Times New Roman"/>
                <w:sz w:val="13"/>
                <w:szCs w:val="13"/>
                <w:b w:val="1"/>
                <w:bCs w:val="1"/>
                <w:color w:val="auto"/>
                <w:w w:val="96"/>
              </w:rPr>
              <w:t>to be Offered or Each Market</w:t>
            </w:r>
          </w:p>
        </w:tc>
        <w:tc>
          <w:tcPr>
            <w:tcW w:w="80" w:type="dxa"/>
            <w:vAlign w:val="bottom"/>
            <w:shd w:val="clear" w:color="auto" w:fill="BFBFBF"/>
          </w:tcPr>
          <w:p>
            <w:pPr>
              <w:spacing w:after="0"/>
              <w:rPr>
                <w:sz w:val="12"/>
                <w:szCs w:val="12"/>
                <w:color w:val="auto"/>
              </w:rPr>
            </w:pPr>
          </w:p>
        </w:tc>
        <w:tc>
          <w:tcPr>
            <w:tcW w:w="840" w:type="dxa"/>
            <w:vAlign w:val="bottom"/>
            <w:gridSpan w:val="2"/>
            <w:shd w:val="clear" w:color="auto" w:fill="BFBFBF"/>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6"/>
              </w:rPr>
              <w:t>Broker-Dealer</w:t>
            </w:r>
          </w:p>
        </w:tc>
        <w:tc>
          <w:tcPr>
            <w:tcW w:w="18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49"/>
              <w:spacing w:after="0" w:line="143" w:lineRule="exact"/>
              <w:rPr>
                <w:sz w:val="20"/>
                <w:szCs w:val="20"/>
                <w:color w:val="auto"/>
              </w:rPr>
            </w:pPr>
            <w:r>
              <w:rPr>
                <w:rFonts w:ascii="Times New Roman" w:cs="Times New Roman" w:eastAsia="Times New Roman" w:hAnsi="Times New Roman"/>
                <w:sz w:val="13"/>
                <w:szCs w:val="13"/>
                <w:b w:val="1"/>
                <w:bCs w:val="1"/>
                <w:color w:val="auto"/>
                <w:w w:val="95"/>
              </w:rPr>
              <w:t>or Other Units</w:t>
            </w: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left="54"/>
              <w:spacing w:after="0" w:line="143"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00" w:type="dxa"/>
            <w:vAlign w:val="bottom"/>
          </w:tcPr>
          <w:p>
            <w:pPr>
              <w:spacing w:after="0"/>
              <w:rPr>
                <w:sz w:val="12"/>
                <w:szCs w:val="12"/>
                <w:color w:val="auto"/>
              </w:rPr>
            </w:pPr>
          </w:p>
        </w:tc>
        <w:tc>
          <w:tcPr>
            <w:tcW w:w="1220" w:type="dxa"/>
            <w:vAlign w:val="bottom"/>
            <w:gridSpan w:val="2"/>
          </w:tcPr>
          <w:p>
            <w:pPr>
              <w:jc w:val="center"/>
              <w:ind w:left="229"/>
              <w:spacing w:after="0" w:line="143" w:lineRule="exact"/>
              <w:rPr>
                <w:sz w:val="20"/>
                <w:szCs w:val="20"/>
                <w:color w:val="auto"/>
              </w:rPr>
            </w:pPr>
            <w:r>
              <w:rPr>
                <w:rFonts w:ascii="Times New Roman" w:cs="Times New Roman" w:eastAsia="Times New Roman" w:hAnsi="Times New Roman"/>
                <w:sz w:val="13"/>
                <w:szCs w:val="13"/>
                <w:b w:val="1"/>
                <w:bCs w:val="1"/>
                <w:color w:val="auto"/>
                <w:w w:val="97"/>
              </w:rPr>
              <w:t>or Other Units</w:t>
            </w:r>
          </w:p>
        </w:tc>
        <w:tc>
          <w:tcPr>
            <w:tcW w:w="1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w w:val="93"/>
              </w:rPr>
              <w:t>Date of Sale</w:t>
            </w:r>
          </w:p>
        </w:tc>
        <w:tc>
          <w:tcPr>
            <w:tcW w:w="1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60" w:type="dxa"/>
            <w:vAlign w:val="bottom"/>
          </w:tcPr>
          <w:p>
            <w:pPr>
              <w:jc w:val="center"/>
              <w:ind w:left="252"/>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2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225"/>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Maker</w:t>
            </w:r>
          </w:p>
        </w:tc>
        <w:tc>
          <w:tcPr>
            <w:tcW w:w="80" w:type="dxa"/>
            <w:vAlign w:val="bottom"/>
            <w:shd w:val="clear" w:color="auto" w:fill="BFBFBF"/>
          </w:tcPr>
          <w:p>
            <w:pPr>
              <w:spacing w:after="0"/>
              <w:rPr>
                <w:sz w:val="12"/>
                <w:szCs w:val="12"/>
                <w:color w:val="auto"/>
              </w:rPr>
            </w:pPr>
          </w:p>
        </w:tc>
        <w:tc>
          <w:tcPr>
            <w:tcW w:w="840" w:type="dxa"/>
            <w:vAlign w:val="bottom"/>
            <w:gridSpan w:val="2"/>
            <w:shd w:val="clear" w:color="auto" w:fill="BFBFBF"/>
          </w:tcPr>
          <w:p>
            <w:pPr>
              <w:jc w:val="center"/>
              <w:ind w:left="14"/>
              <w:spacing w:after="0" w:line="142" w:lineRule="exact"/>
              <w:rPr>
                <w:sz w:val="20"/>
                <w:szCs w:val="20"/>
                <w:color w:val="auto"/>
              </w:rPr>
            </w:pPr>
            <w:r>
              <w:rPr>
                <w:rFonts w:ascii="Times New Roman" w:cs="Times New Roman" w:eastAsia="Times New Roman" w:hAnsi="Times New Roman"/>
                <w:sz w:val="13"/>
                <w:szCs w:val="13"/>
                <w:b w:val="1"/>
                <w:bCs w:val="1"/>
                <w:color w:val="auto"/>
                <w:w w:val="96"/>
              </w:rPr>
              <w:t>File Number</w:t>
            </w:r>
          </w:p>
        </w:tc>
        <w:tc>
          <w:tcPr>
            <w:tcW w:w="18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right w:val="single" w:sz="8" w:color="auto"/>
            </w:tcBorders>
          </w:tcPr>
          <w:p>
            <w:pPr>
              <w:jc w:val="center"/>
              <w:ind w:right="89"/>
              <w:spacing w:after="0" w:line="142" w:lineRule="exact"/>
              <w:rPr>
                <w:sz w:val="20"/>
                <w:szCs w:val="20"/>
                <w:color w:val="auto"/>
              </w:rPr>
            </w:pPr>
            <w:r>
              <w:rPr>
                <w:rFonts w:ascii="Times New Roman" w:cs="Times New Roman" w:eastAsia="Times New Roman" w:hAnsi="Times New Roman"/>
                <w:sz w:val="13"/>
                <w:szCs w:val="13"/>
                <w:b w:val="1"/>
                <w:bCs w:val="1"/>
                <w:color w:val="auto"/>
                <w:w w:val="95"/>
              </w:rPr>
              <w:t>To Be Sold</w:t>
            </w: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left="34"/>
              <w:spacing w:after="0" w:line="142"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2"/>
                <w:szCs w:val="12"/>
                <w:color w:val="auto"/>
              </w:rPr>
            </w:pPr>
          </w:p>
        </w:tc>
        <w:tc>
          <w:tcPr>
            <w:tcW w:w="1220" w:type="dxa"/>
            <w:vAlign w:val="bottom"/>
            <w:gridSpan w:val="2"/>
          </w:tcPr>
          <w:p>
            <w:pPr>
              <w:jc w:val="center"/>
              <w:ind w:left="229"/>
              <w:spacing w:after="0" w:line="142"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left="61"/>
              <w:spacing w:after="0" w:line="142" w:lineRule="exact"/>
              <w:rPr>
                <w:sz w:val="20"/>
                <w:szCs w:val="20"/>
                <w:color w:val="auto"/>
              </w:rPr>
            </w:pPr>
            <w:r>
              <w:rPr>
                <w:rFonts w:ascii="Times New Roman" w:cs="Times New Roman" w:eastAsia="Times New Roman" w:hAnsi="Times New Roman"/>
                <w:sz w:val="13"/>
                <w:szCs w:val="13"/>
                <w:i w:val="1"/>
                <w:iCs w:val="1"/>
                <w:color w:val="auto"/>
                <w:w w:val="96"/>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80" w:type="dxa"/>
            <w:vAlign w:val="bottom"/>
            <w:tcBorders>
              <w:left w:val="single" w:sz="8" w:color="auto"/>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3"/>
                <w:szCs w:val="13"/>
                <w:b w:val="1"/>
                <w:bCs w:val="1"/>
                <w:color w:val="auto"/>
                <w:w w:val="9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225"/>
              <w:spacing w:after="0"/>
              <w:rPr>
                <w:sz w:val="20"/>
                <w:szCs w:val="20"/>
                <w:color w:val="auto"/>
              </w:rPr>
            </w:pPr>
            <w:r>
              <w:rPr>
                <w:rFonts w:ascii="Times New Roman" w:cs="Times New Roman" w:eastAsia="Times New Roman" w:hAnsi="Times New Roman"/>
                <w:sz w:val="13"/>
                <w:szCs w:val="13"/>
                <w:b w:val="1"/>
                <w:bCs w:val="1"/>
                <w:color w:val="auto"/>
                <w:w w:val="97"/>
              </w:rPr>
              <w:t>who is Acquiring the Securities</w:t>
            </w:r>
          </w:p>
        </w:tc>
        <w:tc>
          <w:tcPr>
            <w:tcW w:w="8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6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auto"/>
            </w:tcBorders>
            <w:shd w:val="clear" w:color="auto" w:fill="BFBFBF"/>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i w:val="1"/>
                <w:iCs w:val="1"/>
                <w:color w:val="auto"/>
                <w:w w:val="93"/>
              </w:rPr>
              <w:t>(See instr. 3(c))</w:t>
            </w:r>
          </w:p>
        </w:tc>
        <w:tc>
          <w:tcPr>
            <w:tcW w:w="12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3"/>
                <w:szCs w:val="13"/>
                <w:i w:val="1"/>
                <w:iCs w:val="1"/>
                <w:color w:val="auto"/>
                <w:w w:val="97"/>
              </w:rPr>
              <w:t>(See instr. 3(d))</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29"/>
              <w:spacing w:after="0"/>
              <w:rPr>
                <w:sz w:val="20"/>
                <w:szCs w:val="20"/>
                <w:color w:val="auto"/>
              </w:rPr>
            </w:pPr>
            <w:r>
              <w:rPr>
                <w:rFonts w:ascii="Times New Roman" w:cs="Times New Roman" w:eastAsia="Times New Roman" w:hAnsi="Times New Roman"/>
                <w:sz w:val="13"/>
                <w:szCs w:val="13"/>
                <w:i w:val="1"/>
                <w:iCs w:val="1"/>
                <w:color w:val="auto"/>
                <w:w w:val="93"/>
              </w:rPr>
              <w:t>(See instr. 3(e))</w:t>
            </w:r>
          </w:p>
        </w:tc>
        <w:tc>
          <w:tcPr>
            <w:tcW w:w="10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left="61"/>
              <w:spacing w:after="0"/>
              <w:rPr>
                <w:sz w:val="20"/>
                <w:szCs w:val="20"/>
                <w:color w:val="auto"/>
              </w:rPr>
            </w:pPr>
            <w:r>
              <w:rPr>
                <w:rFonts w:ascii="Times New Roman" w:cs="Times New Roman" w:eastAsia="Times New Roman" w:hAnsi="Times New Roman"/>
                <w:sz w:val="13"/>
                <w:szCs w:val="13"/>
                <w:color w:val="auto"/>
                <w:w w:val="94"/>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w:t>
            </w:r>
          </w:p>
        </w:tc>
        <w:tc>
          <w:tcPr>
            <w:tcW w:w="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StockCross Financial Services</w:t>
            </w:r>
          </w:p>
        </w:tc>
        <w:tc>
          <w:tcPr>
            <w:tcW w:w="80" w:type="dxa"/>
            <w:vAlign w:val="bottom"/>
            <w:shd w:val="clear" w:color="auto" w:fill="BFBFBF"/>
          </w:tcPr>
          <w:p>
            <w:pPr>
              <w:spacing w:after="0"/>
              <w:rPr>
                <w:sz w:val="16"/>
                <w:szCs w:val="16"/>
                <w:color w:val="auto"/>
              </w:rPr>
            </w:pPr>
          </w:p>
        </w:tc>
        <w:tc>
          <w:tcPr>
            <w:tcW w:w="780" w:type="dxa"/>
            <w:vAlign w:val="bottom"/>
            <w:tcBorders>
              <w:right w:val="single" w:sz="8" w:color="BFBFBF"/>
            </w:tcBorders>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1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17151 Davenport St, Ste 117</w:t>
            </w:r>
          </w:p>
        </w:tc>
        <w:tc>
          <w:tcPr>
            <w:tcW w:w="80" w:type="dxa"/>
            <w:vAlign w:val="bottom"/>
            <w:shd w:val="clear" w:color="auto" w:fill="BFBFBF"/>
          </w:tcPr>
          <w:p>
            <w:pPr>
              <w:spacing w:after="0"/>
              <w:rPr>
                <w:sz w:val="9"/>
                <w:szCs w:val="9"/>
                <w:color w:val="auto"/>
              </w:rPr>
            </w:pPr>
          </w:p>
        </w:tc>
        <w:tc>
          <w:tcPr>
            <w:tcW w:w="780" w:type="dxa"/>
            <w:vAlign w:val="bottom"/>
            <w:tcBorders>
              <w:right w:val="single" w:sz="8" w:color="BFBFBF"/>
            </w:tcBorders>
            <w:shd w:val="clear" w:color="auto" w:fill="BFBFBF"/>
          </w:tcPr>
          <w:p>
            <w:pPr>
              <w:spacing w:after="0"/>
              <w:rPr>
                <w:sz w:val="9"/>
                <w:szCs w:val="9"/>
                <w:color w:val="auto"/>
              </w:rPr>
            </w:pPr>
          </w:p>
        </w:tc>
        <w:tc>
          <w:tcPr>
            <w:tcW w:w="60" w:type="dxa"/>
            <w:vAlign w:val="bottom"/>
            <w:shd w:val="clear" w:color="auto" w:fill="BFBFBF"/>
          </w:tcPr>
          <w:p>
            <w:pPr>
              <w:spacing w:after="0"/>
              <w:rPr>
                <w:sz w:val="9"/>
                <w:szCs w:val="9"/>
                <w:color w:val="auto"/>
              </w:rPr>
            </w:pPr>
          </w:p>
        </w:tc>
        <w:tc>
          <w:tcPr>
            <w:tcW w:w="180" w:type="dxa"/>
            <w:vAlign w:val="bottom"/>
            <w:tcBorders>
              <w:right w:val="single" w:sz="8" w:color="auto"/>
            </w:tcBorders>
            <w:shd w:val="clear" w:color="auto" w:fill="BFBFBF"/>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Borders>
              <w:right w:val="single" w:sz="8" w:color="auto"/>
            </w:tcBorders>
            <w:gridSpan w:val="2"/>
            <w:vMerge w:val="restart"/>
          </w:tcPr>
          <w:p>
            <w:pPr>
              <w:jc w:val="right"/>
              <w:ind w:right="369"/>
              <w:spacing w:after="0"/>
              <w:rPr>
                <w:sz w:val="20"/>
                <w:szCs w:val="20"/>
                <w:color w:val="auto"/>
              </w:rPr>
            </w:pPr>
            <w:r>
              <w:rPr>
                <w:rFonts w:ascii="Times New Roman" w:cs="Times New Roman" w:eastAsia="Times New Roman" w:hAnsi="Times New Roman"/>
                <w:sz w:val="18"/>
                <w:szCs w:val="18"/>
                <w:color w:val="auto"/>
                <w:w w:val="96"/>
              </w:rPr>
              <w:t>36,316</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Borders>
              <w:right w:val="single" w:sz="8" w:color="auto"/>
            </w:tcBorders>
            <w:gridSpan w:val="4"/>
            <w:vMerge w:val="restart"/>
          </w:tcPr>
          <w:p>
            <w:pPr>
              <w:jc w:val="right"/>
              <w:ind w:right="63"/>
              <w:spacing w:after="0"/>
              <w:rPr>
                <w:sz w:val="20"/>
                <w:szCs w:val="20"/>
                <w:color w:val="auto"/>
              </w:rPr>
            </w:pPr>
            <w:r>
              <w:rPr>
                <w:rFonts w:ascii="Times New Roman" w:cs="Times New Roman" w:eastAsia="Times New Roman" w:hAnsi="Times New Roman"/>
                <w:sz w:val="18"/>
                <w:szCs w:val="18"/>
                <w:color w:val="auto"/>
                <w:w w:val="98"/>
              </w:rPr>
              <w:t>$3,894,891.00</w:t>
            </w:r>
          </w:p>
        </w:tc>
        <w:tc>
          <w:tcPr>
            <w:tcW w:w="100" w:type="dxa"/>
            <w:vAlign w:val="bottom"/>
          </w:tcPr>
          <w:p>
            <w:pPr>
              <w:spacing w:after="0"/>
              <w:rPr>
                <w:sz w:val="9"/>
                <w:szCs w:val="9"/>
                <w:color w:val="auto"/>
              </w:rPr>
            </w:pPr>
          </w:p>
        </w:tc>
        <w:tc>
          <w:tcPr>
            <w:tcW w:w="1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8"/>
                <w:szCs w:val="18"/>
                <w:color w:val="auto"/>
              </w:rPr>
              <w:t>1,296,767,403</w:t>
            </w:r>
          </w:p>
        </w:tc>
        <w:tc>
          <w:tcPr>
            <w:tcW w:w="10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8"/>
                <w:szCs w:val="18"/>
                <w:color w:val="auto"/>
                <w:w w:val="97"/>
              </w:rPr>
              <w:t>08/07/2014</w:t>
            </w:r>
          </w:p>
        </w:tc>
        <w:tc>
          <w:tcPr>
            <w:tcW w:w="1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ind w:right="309"/>
              <w:spacing w:after="0"/>
              <w:rPr>
                <w:sz w:val="20"/>
                <w:szCs w:val="20"/>
                <w:color w:val="auto"/>
              </w:rPr>
            </w:pPr>
            <w:r>
              <w:rPr>
                <w:rFonts w:ascii="Times New Roman" w:cs="Times New Roman" w:eastAsia="Times New Roman" w:hAnsi="Times New Roman"/>
                <w:sz w:val="18"/>
                <w:szCs w:val="18"/>
                <w:color w:val="auto"/>
                <w:w w:val="97"/>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tcPr>
          <w:p>
            <w:pPr>
              <w:spacing w:after="0"/>
              <w:rPr>
                <w:sz w:val="9"/>
                <w:szCs w:val="9"/>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continue"/>
          </w:tcPr>
          <w:p>
            <w:pPr>
              <w:spacing w:after="0"/>
              <w:rPr>
                <w:sz w:val="9"/>
                <w:szCs w:val="9"/>
                <w:color w:val="auto"/>
              </w:rPr>
            </w:pPr>
          </w:p>
        </w:tc>
        <w:tc>
          <w:tcPr>
            <w:tcW w:w="80" w:type="dxa"/>
            <w:vAlign w:val="bottom"/>
            <w:shd w:val="clear" w:color="auto" w:fill="BFBFBF"/>
          </w:tcPr>
          <w:p>
            <w:pPr>
              <w:spacing w:after="0"/>
              <w:rPr>
                <w:sz w:val="9"/>
                <w:szCs w:val="9"/>
                <w:color w:val="auto"/>
              </w:rPr>
            </w:pPr>
          </w:p>
        </w:tc>
        <w:tc>
          <w:tcPr>
            <w:tcW w:w="780" w:type="dxa"/>
            <w:vAlign w:val="bottom"/>
            <w:tcBorders>
              <w:right w:val="single" w:sz="8" w:color="BFBFBF"/>
            </w:tcBorders>
            <w:shd w:val="clear" w:color="auto" w:fill="BFBFBF"/>
          </w:tcPr>
          <w:p>
            <w:pPr>
              <w:spacing w:after="0"/>
              <w:rPr>
                <w:sz w:val="9"/>
                <w:szCs w:val="9"/>
                <w:color w:val="auto"/>
              </w:rPr>
            </w:pPr>
          </w:p>
        </w:tc>
        <w:tc>
          <w:tcPr>
            <w:tcW w:w="60" w:type="dxa"/>
            <w:vAlign w:val="bottom"/>
            <w:shd w:val="clear" w:color="auto" w:fill="BFBFBF"/>
          </w:tcPr>
          <w:p>
            <w:pPr>
              <w:spacing w:after="0"/>
              <w:rPr>
                <w:sz w:val="9"/>
                <w:szCs w:val="9"/>
                <w:color w:val="auto"/>
              </w:rPr>
            </w:pPr>
          </w:p>
        </w:tc>
        <w:tc>
          <w:tcPr>
            <w:tcW w:w="180" w:type="dxa"/>
            <w:vAlign w:val="bottom"/>
            <w:tcBorders>
              <w:right w:val="single" w:sz="8" w:color="auto"/>
            </w:tcBorders>
            <w:shd w:val="clear" w:color="auto" w:fill="BFBFBF"/>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Borders>
              <w:right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Omaha, NE 68118</w:t>
            </w:r>
          </w:p>
        </w:tc>
        <w:tc>
          <w:tcPr>
            <w:tcW w:w="80" w:type="dxa"/>
            <w:vAlign w:val="bottom"/>
            <w:shd w:val="clear" w:color="auto" w:fill="BFBFBF"/>
          </w:tcPr>
          <w:p>
            <w:pPr>
              <w:spacing w:after="0"/>
              <w:rPr>
                <w:sz w:val="10"/>
                <w:szCs w:val="10"/>
                <w:color w:val="auto"/>
              </w:rPr>
            </w:pPr>
          </w:p>
        </w:tc>
        <w:tc>
          <w:tcPr>
            <w:tcW w:w="780" w:type="dxa"/>
            <w:vAlign w:val="bottom"/>
            <w:tcBorders>
              <w:right w:val="single" w:sz="8" w:color="BFBFBF"/>
            </w:tcBorders>
            <w:shd w:val="clear" w:color="auto" w:fill="BFBFBF"/>
          </w:tcPr>
          <w:p>
            <w:pPr>
              <w:spacing w:after="0"/>
              <w:rPr>
                <w:sz w:val="10"/>
                <w:szCs w:val="10"/>
                <w:color w:val="auto"/>
              </w:rPr>
            </w:pPr>
          </w:p>
        </w:tc>
        <w:tc>
          <w:tcPr>
            <w:tcW w:w="60" w:type="dxa"/>
            <w:vAlign w:val="bottom"/>
            <w:shd w:val="clear" w:color="auto" w:fill="BFBFBF"/>
          </w:tcPr>
          <w:p>
            <w:pPr>
              <w:spacing w:after="0"/>
              <w:rPr>
                <w:sz w:val="10"/>
                <w:szCs w:val="10"/>
                <w:color w:val="auto"/>
              </w:rPr>
            </w:pPr>
          </w:p>
        </w:tc>
        <w:tc>
          <w:tcPr>
            <w:tcW w:w="180" w:type="dxa"/>
            <w:vAlign w:val="bottom"/>
            <w:tcBorders>
              <w:right w:val="single" w:sz="8" w:color="auto"/>
            </w:tcBorders>
            <w:shd w:val="clear" w:color="auto" w:fill="BFBFBF"/>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780" w:type="dxa"/>
            <w:vAlign w:val="bottom"/>
            <w:tcBorders>
              <w:bottom w:val="single" w:sz="8" w:color="auto"/>
              <w:right w:val="single" w:sz="8" w:color="BFBFBF"/>
            </w:tcBorders>
            <w:shd w:val="clear" w:color="auto" w:fill="BFBFBF"/>
          </w:tcPr>
          <w:p>
            <w:pPr>
              <w:spacing w:after="0"/>
              <w:rPr>
                <w:sz w:val="9"/>
                <w:szCs w:val="9"/>
                <w:color w:val="auto"/>
              </w:rPr>
            </w:pPr>
          </w:p>
        </w:tc>
        <w:tc>
          <w:tcPr>
            <w:tcW w:w="60" w:type="dxa"/>
            <w:vAlign w:val="bottom"/>
            <w:tcBorders>
              <w:bottom w:val="single" w:sz="8" w:color="auto"/>
            </w:tcBorders>
            <w:shd w:val="clear" w:color="auto" w:fill="BFBFBF"/>
          </w:tcPr>
          <w:p>
            <w:pPr>
              <w:spacing w:after="0"/>
              <w:rPr>
                <w:sz w:val="9"/>
                <w:szCs w:val="9"/>
                <w:color w:val="auto"/>
              </w:rPr>
            </w:pPr>
          </w:p>
        </w:tc>
        <w:tc>
          <w:tcPr>
            <w:tcW w:w="180" w:type="dxa"/>
            <w:vAlign w:val="bottom"/>
            <w:tcBorders>
              <w:bottom w:val="single" w:sz="8" w:color="auto"/>
              <w:right w:val="single" w:sz="8" w:color="auto"/>
            </w:tcBorders>
            <w:shd w:val="clear" w:color="auto" w:fill="BFBFBF"/>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Charles Schwab &amp; Co., Inc.</w:t>
            </w:r>
          </w:p>
        </w:tc>
        <w:tc>
          <w:tcPr>
            <w:tcW w:w="80" w:type="dxa"/>
            <w:vAlign w:val="bottom"/>
            <w:shd w:val="clear" w:color="auto" w:fill="BFBFBF"/>
          </w:tcPr>
          <w:p>
            <w:pPr>
              <w:spacing w:after="0"/>
              <w:rPr>
                <w:sz w:val="16"/>
                <w:szCs w:val="16"/>
                <w:color w:val="auto"/>
              </w:rPr>
            </w:pPr>
          </w:p>
        </w:tc>
        <w:tc>
          <w:tcPr>
            <w:tcW w:w="780" w:type="dxa"/>
            <w:vAlign w:val="bottom"/>
            <w:tcBorders>
              <w:right w:val="single" w:sz="8" w:color="BFBFBF"/>
            </w:tcBorders>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1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211 Main Street</w:t>
            </w:r>
          </w:p>
        </w:tc>
        <w:tc>
          <w:tcPr>
            <w:tcW w:w="80" w:type="dxa"/>
            <w:vAlign w:val="bottom"/>
            <w:shd w:val="clear" w:color="auto" w:fill="BFBFBF"/>
          </w:tcPr>
          <w:p>
            <w:pPr>
              <w:spacing w:after="0"/>
              <w:rPr>
                <w:sz w:val="18"/>
                <w:szCs w:val="18"/>
                <w:color w:val="auto"/>
              </w:rPr>
            </w:pPr>
          </w:p>
        </w:tc>
        <w:tc>
          <w:tcPr>
            <w:tcW w:w="780" w:type="dxa"/>
            <w:vAlign w:val="bottom"/>
            <w:tcBorders>
              <w:right w:val="single" w:sz="8" w:color="BFBFBF"/>
            </w:tcBorders>
            <w:shd w:val="clear" w:color="auto" w:fill="BFBFBF"/>
          </w:tcPr>
          <w:p>
            <w:pPr>
              <w:spacing w:after="0"/>
              <w:rPr>
                <w:sz w:val="18"/>
                <w:szCs w:val="18"/>
                <w:color w:val="auto"/>
              </w:rPr>
            </w:pPr>
          </w:p>
        </w:tc>
        <w:tc>
          <w:tcPr>
            <w:tcW w:w="60" w:type="dxa"/>
            <w:vAlign w:val="bottom"/>
            <w:shd w:val="clear" w:color="auto" w:fill="BFBFBF"/>
          </w:tcPr>
          <w:p>
            <w:pPr>
              <w:spacing w:after="0"/>
              <w:rPr>
                <w:sz w:val="18"/>
                <w:szCs w:val="18"/>
                <w:color w:val="auto"/>
              </w:rPr>
            </w:pPr>
          </w:p>
        </w:tc>
        <w:tc>
          <w:tcPr>
            <w:tcW w:w="180" w:type="dxa"/>
            <w:vAlign w:val="bottom"/>
            <w:tcBorders>
              <w:right w:val="single" w:sz="8" w:color="auto"/>
            </w:tcBorders>
            <w:shd w:val="clear" w:color="auto" w:fill="BFBFBF"/>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Borders>
              <w:right w:val="single" w:sz="8" w:color="auto"/>
            </w:tcBorders>
            <w:gridSpan w:val="2"/>
            <w:vMerge w:val="restart"/>
          </w:tcPr>
          <w:p>
            <w:pPr>
              <w:jc w:val="right"/>
              <w:ind w:right="409"/>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gridSpan w:val="2"/>
            <w:vMerge w:val="restart"/>
          </w:tcPr>
          <w:p>
            <w:pPr>
              <w:jc w:val="right"/>
              <w:ind w:right="143"/>
              <w:spacing w:after="0"/>
              <w:rPr>
                <w:sz w:val="20"/>
                <w:szCs w:val="20"/>
                <w:color w:val="auto"/>
              </w:rPr>
            </w:pPr>
            <w:r>
              <w:rPr>
                <w:rFonts w:ascii="Times New Roman" w:cs="Times New Roman" w:eastAsia="Times New Roman" w:hAnsi="Times New Roman"/>
                <w:sz w:val="18"/>
                <w:szCs w:val="18"/>
                <w:color w:val="auto"/>
                <w:w w:val="97"/>
              </w:rPr>
              <w:t>$643,500.00</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8"/>
                <w:szCs w:val="18"/>
                <w:color w:val="auto"/>
              </w:rPr>
              <w:t>1,296,767,403</w:t>
            </w: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8"/>
                <w:szCs w:val="18"/>
                <w:color w:val="auto"/>
                <w:w w:val="97"/>
              </w:rPr>
              <w:t>08/07/2014</w:t>
            </w: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09"/>
              <w:spacing w:after="0"/>
              <w:rPr>
                <w:sz w:val="20"/>
                <w:szCs w:val="20"/>
                <w:color w:val="auto"/>
              </w:rPr>
            </w:pPr>
            <w:r>
              <w:rPr>
                <w:rFonts w:ascii="Times New Roman" w:cs="Times New Roman" w:eastAsia="Times New Roman" w:hAnsi="Times New Roman"/>
                <w:sz w:val="18"/>
                <w:szCs w:val="18"/>
                <w:color w:val="auto"/>
                <w:w w:val="97"/>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80" w:type="dxa"/>
            <w:vAlign w:val="bottom"/>
            <w:tcBorders>
              <w:lef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San Francisco, CA 94105</w:t>
            </w:r>
          </w:p>
        </w:tc>
        <w:tc>
          <w:tcPr>
            <w:tcW w:w="80" w:type="dxa"/>
            <w:vAlign w:val="bottom"/>
            <w:shd w:val="clear" w:color="auto" w:fill="BFBFBF"/>
          </w:tcPr>
          <w:p>
            <w:pPr>
              <w:spacing w:after="0"/>
              <w:rPr>
                <w:sz w:val="7"/>
                <w:szCs w:val="7"/>
                <w:color w:val="auto"/>
              </w:rPr>
            </w:pPr>
          </w:p>
        </w:tc>
        <w:tc>
          <w:tcPr>
            <w:tcW w:w="780" w:type="dxa"/>
            <w:vAlign w:val="bottom"/>
            <w:tcBorders>
              <w:right w:val="single" w:sz="8" w:color="BFBFBF"/>
            </w:tcBorders>
            <w:shd w:val="clear" w:color="auto" w:fill="BFBFBF"/>
          </w:tcPr>
          <w:p>
            <w:pPr>
              <w:spacing w:after="0"/>
              <w:rPr>
                <w:sz w:val="7"/>
                <w:szCs w:val="7"/>
                <w:color w:val="auto"/>
              </w:rPr>
            </w:pPr>
          </w:p>
        </w:tc>
        <w:tc>
          <w:tcPr>
            <w:tcW w:w="60" w:type="dxa"/>
            <w:vAlign w:val="bottom"/>
            <w:shd w:val="clear" w:color="auto" w:fill="BFBFBF"/>
          </w:tcPr>
          <w:p>
            <w:pPr>
              <w:spacing w:after="0"/>
              <w:rPr>
                <w:sz w:val="7"/>
                <w:szCs w:val="7"/>
                <w:color w:val="auto"/>
              </w:rPr>
            </w:pPr>
          </w:p>
        </w:tc>
        <w:tc>
          <w:tcPr>
            <w:tcW w:w="180" w:type="dxa"/>
            <w:vAlign w:val="bottom"/>
            <w:tcBorders>
              <w:right w:val="single" w:sz="8" w:color="auto"/>
            </w:tcBorders>
            <w:shd w:val="clear" w:color="auto" w:fill="BFBFBF"/>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gridSpan w:val="2"/>
            <w:vMerge w:val="continue"/>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780" w:type="dxa"/>
            <w:vAlign w:val="bottom"/>
            <w:tcBorders>
              <w:bottom w:val="single" w:sz="8" w:color="auto"/>
              <w:right w:val="single" w:sz="8" w:color="BFBFBF"/>
            </w:tcBorders>
            <w:shd w:val="clear" w:color="auto" w:fill="BFBFBF"/>
          </w:tcPr>
          <w:p>
            <w:pPr>
              <w:spacing w:after="0"/>
              <w:rPr>
                <w:sz w:val="12"/>
                <w:szCs w:val="12"/>
                <w:color w:val="auto"/>
              </w:rPr>
            </w:pPr>
          </w:p>
        </w:tc>
        <w:tc>
          <w:tcPr>
            <w:tcW w:w="60" w:type="dxa"/>
            <w:vAlign w:val="bottom"/>
            <w:tcBorders>
              <w:bottom w:val="single" w:sz="8" w:color="auto"/>
            </w:tcBorders>
            <w:shd w:val="clear" w:color="auto" w:fill="BFBFBF"/>
          </w:tcPr>
          <w:p>
            <w:pPr>
              <w:spacing w:after="0"/>
              <w:rPr>
                <w:sz w:val="12"/>
                <w:szCs w:val="12"/>
                <w:color w:val="auto"/>
              </w:rPr>
            </w:pPr>
          </w:p>
        </w:tc>
        <w:tc>
          <w:tcPr>
            <w:tcW w:w="18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 w:type="dxa"/>
            <w:vAlign w:val="bottom"/>
            <w:tcBorders>
              <w:left w:val="single" w:sz="8" w:color="auto"/>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6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w w:val="81"/>
              </w:rPr>
              <w:t>1.</w:t>
            </w:r>
          </w:p>
        </w:tc>
        <w:tc>
          <w:tcPr>
            <w:tcW w:w="10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w w:val="99"/>
              </w:rPr>
              <w:t>(a) Name of issuer</w:t>
            </w: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3"/>
                <w:szCs w:val="13"/>
                <w:color w:val="auto"/>
                <w:w w:val="98"/>
              </w:rPr>
              <w:t>3.  (a) Title of the class of securities to be sold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60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3"/>
                <w:szCs w:val="13"/>
                <w:color w:val="auto"/>
              </w:rPr>
              <w:t>(b) Issuer's I.R.S. Identification Number</w:t>
            </w:r>
          </w:p>
        </w:tc>
        <w:tc>
          <w:tcPr>
            <w:tcW w:w="4980" w:type="dxa"/>
            <w:vAlign w:val="bottom"/>
            <w:gridSpan w:val="15"/>
          </w:tcPr>
          <w:p>
            <w:pPr>
              <w:ind w:left="280"/>
              <w:spacing w:after="0" w:line="135" w:lineRule="exact"/>
              <w:rPr>
                <w:sz w:val="20"/>
                <w:szCs w:val="20"/>
                <w:color w:val="auto"/>
              </w:rPr>
            </w:pPr>
            <w:r>
              <w:rPr>
                <w:rFonts w:ascii="Times New Roman" w:cs="Times New Roman" w:eastAsia="Times New Roman" w:hAnsi="Times New Roman"/>
                <w:sz w:val="13"/>
                <w:szCs w:val="13"/>
                <w:color w:val="auto"/>
              </w:rPr>
              <w:t>(b) Name and address of each broker through whom the securities are intended to be sold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60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3"/>
                <w:szCs w:val="13"/>
                <w:color w:val="auto"/>
              </w:rPr>
              <w:t>(c) Issuer's S.E.C. file number, if any</w:t>
            </w:r>
          </w:p>
        </w:tc>
        <w:tc>
          <w:tcPr>
            <w:tcW w:w="5300" w:type="dxa"/>
            <w:vAlign w:val="bottom"/>
            <w:gridSpan w:val="17"/>
          </w:tcPr>
          <w:p>
            <w:pPr>
              <w:ind w:left="280"/>
              <w:spacing w:after="0" w:line="135" w:lineRule="exact"/>
              <w:rPr>
                <w:sz w:val="20"/>
                <w:szCs w:val="20"/>
                <w:color w:val="auto"/>
              </w:rPr>
            </w:pPr>
            <w:r>
              <w:rPr>
                <w:rFonts w:ascii="Times New Roman" w:cs="Times New Roman" w:eastAsia="Times New Roman" w:hAnsi="Times New Roman"/>
                <w:sz w:val="13"/>
                <w:szCs w:val="13"/>
                <w:color w:val="auto"/>
                <w:w w:val="99"/>
              </w:rPr>
              <w:t>(c) Number of shares or other units to be sold (if debt securities, give the aggregate face amount)</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60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3"/>
                <w:szCs w:val="13"/>
                <w:color w:val="auto"/>
              </w:rPr>
              <w:t>(d) Issuer's address, including zip code</w:t>
            </w:r>
          </w:p>
        </w:tc>
        <w:tc>
          <w:tcPr>
            <w:tcW w:w="6760" w:type="dxa"/>
            <w:vAlign w:val="bottom"/>
            <w:gridSpan w:val="23"/>
          </w:tcPr>
          <w:p>
            <w:pPr>
              <w:ind w:left="280"/>
              <w:spacing w:after="0" w:line="135" w:lineRule="exact"/>
              <w:rPr>
                <w:sz w:val="20"/>
                <w:szCs w:val="20"/>
                <w:color w:val="auto"/>
              </w:rPr>
            </w:pPr>
            <w:r>
              <w:rPr>
                <w:rFonts w:ascii="Times New Roman" w:cs="Times New Roman" w:eastAsia="Times New Roman" w:hAnsi="Times New Roman"/>
                <w:sz w:val="13"/>
                <w:szCs w:val="13"/>
                <w:color w:val="auto"/>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60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3"/>
                <w:szCs w:val="13"/>
                <w:color w:val="auto"/>
              </w:rPr>
              <w:t>(e) Issuer's telephone number, including area code</w:t>
            </w:r>
          </w:p>
        </w:tc>
        <w:tc>
          <w:tcPr>
            <w:tcW w:w="7620" w:type="dxa"/>
            <w:vAlign w:val="bottom"/>
            <w:gridSpan w:val="24"/>
          </w:tcPr>
          <w:p>
            <w:pPr>
              <w:ind w:left="280"/>
              <w:spacing w:after="0" w:line="135" w:lineRule="exact"/>
              <w:rPr>
                <w:sz w:val="20"/>
                <w:szCs w:val="20"/>
                <w:color w:val="auto"/>
              </w:rPr>
            </w:pPr>
            <w:r>
              <w:rPr>
                <w:rFonts w:ascii="Times New Roman" w:cs="Times New Roman" w:eastAsia="Times New Roman" w:hAnsi="Times New Roman"/>
                <w:sz w:val="13"/>
                <w:szCs w:val="13"/>
                <w:color w:val="auto"/>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13"/>
          </w:tcPr>
          <w:p>
            <w:pPr>
              <w:ind w:left="460"/>
              <w:spacing w:after="0" w:line="135" w:lineRule="exact"/>
              <w:rPr>
                <w:sz w:val="20"/>
                <w:szCs w:val="20"/>
                <w:color w:val="auto"/>
              </w:rPr>
            </w:pPr>
            <w:r>
              <w:rPr>
                <w:rFonts w:ascii="Times New Roman" w:cs="Times New Roman" w:eastAsia="Times New Roman" w:hAnsi="Times New Roman"/>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13"/>
          </w:tcPr>
          <w:p>
            <w:pPr>
              <w:ind w:left="280"/>
              <w:spacing w:after="0" w:line="135" w:lineRule="exact"/>
              <w:rPr>
                <w:sz w:val="20"/>
                <w:szCs w:val="20"/>
                <w:color w:val="auto"/>
              </w:rPr>
            </w:pPr>
            <w:r>
              <w:rPr>
                <w:rFonts w:ascii="Times New Roman" w:cs="Times New Roman" w:eastAsia="Times New Roman" w:hAnsi="Times New Roman"/>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81"/>
              </w:rPr>
              <w:t>2.</w:t>
            </w:r>
          </w:p>
        </w:tc>
        <w:tc>
          <w:tcPr>
            <w:tcW w:w="360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(a) Name of person for whose account the securities are to be sold</w:t>
            </w:r>
          </w:p>
        </w:tc>
        <w:tc>
          <w:tcPr>
            <w:tcW w:w="4980" w:type="dxa"/>
            <w:vAlign w:val="bottom"/>
            <w:gridSpan w:val="15"/>
          </w:tcPr>
          <w:p>
            <w:pPr>
              <w:ind w:left="280"/>
              <w:spacing w:after="0"/>
              <w:rPr>
                <w:sz w:val="20"/>
                <w:szCs w:val="20"/>
                <w:color w:val="auto"/>
              </w:rPr>
            </w:pPr>
            <w:r>
              <w:rPr>
                <w:rFonts w:ascii="Times New Roman" w:cs="Times New Roman" w:eastAsia="Times New Roman" w:hAnsi="Times New Roman"/>
                <w:sz w:val="13"/>
                <w:szCs w:val="13"/>
                <w:color w:val="auto"/>
                <w:w w:val="97"/>
              </w:rPr>
              <w:t>(g) Name of each securities exchange, if any, on which the securities are intended to be sold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relationship to the issuer (e.g., officer, director, 10% stockholder, or member of immediate family of any of the foregoing)</w:t>
      </w:r>
    </w:p>
    <w:p>
      <w:pPr>
        <w:spacing w:after="0" w:line="1" w:lineRule="exact"/>
        <w:rPr>
          <w:rFonts w:ascii="Times New Roman" w:cs="Times New Roman" w:eastAsia="Times New Roman" w:hAnsi="Times New Roman"/>
          <w:sz w:val="13"/>
          <w:szCs w:val="13"/>
          <w:color w:val="auto"/>
        </w:rPr>
      </w:pPr>
    </w:p>
    <w:p>
      <w:pPr>
        <w:ind w:left="460" w:hanging="191"/>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I -- SECURITIES TO BE SOLD</w:t>
      </w:r>
    </w:p>
    <w:p>
      <w:pPr>
        <w:spacing w:after="0" w:line="25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1180" w:type="dxa"/>
            <w:vAlign w:val="bottom"/>
            <w:tcBorders>
              <w:top w:val="single" w:sz="8" w:color="auto"/>
              <w:left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4"/>
              </w:rPr>
              <w:t>Title of</w:t>
            </w:r>
          </w:p>
        </w:tc>
        <w:tc>
          <w:tcPr>
            <w:tcW w:w="126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Name of Person from Whom Acquired</w:t>
            </w:r>
          </w:p>
        </w:tc>
        <w:tc>
          <w:tcPr>
            <w:tcW w:w="138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12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2"/>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08/07/2014</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16,316</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08/07/2014</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08/07/2014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08/07/2014</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03/30/2011</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3"/>
          <w:szCs w:val="13"/>
          <w:color w:val="auto"/>
        </w:rPr>
        <w:t>INSTRUCTIONS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If the securities were purchased and full payment therefor was not made in cash at the</w:t>
      </w:r>
    </w:p>
    <w:p>
      <w:pPr>
        <w:ind w:left="1180"/>
        <w:spacing w:after="0" w:line="216" w:lineRule="auto"/>
        <w:rPr>
          <w:sz w:val="20"/>
          <w:szCs w:val="20"/>
          <w:color w:val="auto"/>
        </w:rPr>
      </w:pPr>
      <w:r>
        <w:rPr>
          <w:rFonts w:ascii="Times New Roman" w:cs="Times New Roman" w:eastAsia="Times New Roman" w:hAnsi="Times New Roman"/>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Times New Roman" w:cs="Times New Roman" w:eastAsia="Times New Roman" w:hAnsi="Times New Roman"/>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Times New Roman" w:cs="Times New Roman" w:eastAsia="Times New Roman" w:hAnsi="Times New Roman"/>
          <w:sz w:val="13"/>
          <w:szCs w:val="13"/>
          <w:color w:val="auto"/>
        </w:rPr>
        <w:t>made in installments describe the arrangement and state when the note or other</w:t>
      </w:r>
    </w:p>
    <w:p>
      <w:pPr>
        <w:ind w:left="1180"/>
        <w:spacing w:after="0"/>
        <w:rPr>
          <w:sz w:val="20"/>
          <w:szCs w:val="20"/>
          <w:color w:val="auto"/>
        </w:rPr>
      </w:pPr>
      <w:r>
        <w:rPr>
          <w:rFonts w:ascii="Times New Roman" w:cs="Times New Roman" w:eastAsia="Times New Roman" w:hAnsi="Times New Roman"/>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II -- SECURITIES SOLD DURING THE PAST 3 MONTHS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560" w:type="dxa"/>
            <w:vAlign w:val="bottom"/>
            <w:tcBorders>
              <w:top w:val="single" w:sz="8" w:color="auto"/>
            </w:tcBorders>
          </w:tcPr>
          <w:p>
            <w:pPr>
              <w:spacing w:after="0"/>
              <w:rPr>
                <w:sz w:val="11"/>
                <w:szCs w:val="11"/>
                <w:color w:val="auto"/>
              </w:rPr>
            </w:pPr>
          </w:p>
        </w:tc>
      </w:tr>
      <w:tr>
        <w:trPr>
          <w:trHeight w:val="165"/>
        </w:trPr>
        <w:tc>
          <w:tcPr>
            <w:tcW w:w="370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Title of Securities Sold</w:t>
            </w:r>
          </w:p>
        </w:tc>
        <w:tc>
          <w:tcPr>
            <w:tcW w:w="172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Date of Sale</w:t>
            </w:r>
          </w:p>
        </w:tc>
        <w:tc>
          <w:tcPr>
            <w:tcW w:w="14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Securities Sold</w:t>
            </w:r>
          </w:p>
        </w:tc>
        <w:tc>
          <w:tcPr>
            <w:tcW w:w="15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Gross Proceeds</w:t>
            </w:r>
          </w:p>
        </w:tc>
      </w:tr>
    </w:tbl>
    <w:p>
      <w:pPr>
        <w:ind w:left="1640"/>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REMARKS:</w:t>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both"/>
        <w:ind w:left="80"/>
        <w:spacing w:after="0" w:line="252" w:lineRule="auto"/>
        <w:rPr>
          <w:sz w:val="20"/>
          <w:szCs w:val="20"/>
          <w:color w:val="auto"/>
        </w:rPr>
      </w:pPr>
      <w:r>
        <w:rPr>
          <w:rFonts w:ascii="Times New Roman" w:cs="Times New Roman" w:eastAsia="Times New Roman" w:hAnsi="Times New Roman"/>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5"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49" w:lineRule="exact"/>
        <w:rPr>
          <w:sz w:val="20"/>
          <w:szCs w:val="20"/>
          <w:color w:val="auto"/>
        </w:rPr>
      </w:pPr>
    </w:p>
    <w:p>
      <w:pPr>
        <w:sectPr>
          <w:pgSz w:w="11900" w:h="16838" w:orient="portrait"/>
          <w:cols w:equalWidth="0" w:num="2">
            <w:col w:w="5540" w:space="360"/>
            <w:col w:w="5520"/>
          </w:cols>
          <w:pgMar w:left="240" w:top="603" w:right="239" w:bottom="1440" w:gutter="0" w:footer="0" w:header="0"/>
          <w:type w:val="continuous"/>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/s/Jean-Francois Poupeau</w:t>
            </w:r>
          </w:p>
        </w:tc>
      </w:tr>
      <w:tr>
        <w:trPr>
          <w:trHeight w:val="193"/>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w:t>
            </w:r>
          </w:p>
        </w:tc>
      </w:tr>
      <w:tr>
        <w:trPr>
          <w:trHeight w:val="247"/>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26"/>
        </w:trPr>
        <w:tc>
          <w:tcPr>
            <w:tcW w:w="51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DATE OF PLAN ADOPTION OR GIVING OF INSTRUCTION,</w:t>
            </w:r>
          </w:p>
        </w:tc>
        <w:tc>
          <w:tcPr>
            <w:tcW w:w="1120" w:type="dxa"/>
            <w:vAlign w:val="bottom"/>
          </w:tcPr>
          <w:p>
            <w:pPr>
              <w:spacing w:after="0"/>
              <w:rPr>
                <w:sz w:val="10"/>
                <w:szCs w:val="10"/>
                <w:color w:val="auto"/>
              </w:rPr>
            </w:pPr>
          </w:p>
        </w:tc>
        <w:tc>
          <w:tcPr>
            <w:tcW w:w="5140" w:type="dxa"/>
            <w:vAlign w:val="bottom"/>
          </w:tcPr>
          <w:p>
            <w:pPr>
              <w:spacing w:after="0"/>
              <w:rPr>
                <w:sz w:val="10"/>
                <w:szCs w:val="10"/>
                <w:color w:val="auto"/>
              </w:rPr>
            </w:pPr>
          </w:p>
        </w:tc>
      </w:tr>
      <w:tr>
        <w:trPr>
          <w:trHeight w:val="188"/>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IF RELYING ON RULE 10B5-1</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notice shall be signed by the person for whose account the securities are to be sold. At least one copy of the notice shall be manually signed.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 of facts constitute Federal Criminal Violations (See 18 U.S.C. 1001)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2019-12-05T14:51:47Z</dcterms:created>
  <dcterms:modified xsi:type="dcterms:W3CDTF">2019-12-05T14:51:47Z</dcterms:modified>
</cp:coreProperties>
</file>