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2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February 8, 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SCHLUMBERGER N.V. (SCHLUMBERGER LIMITED)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301" w:right="89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Netherlands Antilles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1-4601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52-0684746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580"/>
          </w:cols>
          <w:pgMar w:left="240" w:top="301" w:right="89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880" w:space="720"/>
            <w:col w:w="1700"/>
          </w:cols>
          <w:pgMar w:left="240" w:top="301" w:right="899" w:bottom="1440" w:gutter="0" w:footer="0" w:header="0"/>
          <w:type w:val="continuous"/>
        </w:sect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42, rue Saint-Dominique, Paris, France 75007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5599 San Felipe, 17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th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Floor, Houston, Texas 77056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Parkstraat 83, The Hague, The Netherlands 2514 JG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(Addresses of principal executive offices and zip or postal codes)</w:t>
      </w:r>
    </w:p>
    <w:p>
      <w:pPr>
        <w:sectPr>
          <w:pgSz w:w="11900" w:h="16838" w:orient="portrait"/>
          <w:cols w:equalWidth="0" w:num="1">
            <w:col w:w="10760"/>
          </w:cols>
          <w:pgMar w:left="240" w:top="301" w:right="89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 the United States, including area code: (713) 513-2000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139700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301" w:right="899" w:bottom="1440" w:gutter="0" w:footer="0" w:header="0"/>
          <w:type w:val="continuous"/>
        </w:sectPr>
      </w:pPr>
    </w:p>
    <w:bookmarkStart w:id="1" w:name="page2"/>
    <w:bookmarkEnd w:id="1"/>
    <w:p>
      <w:pPr>
        <w:ind w:left="1140" w:right="320" w:hanging="1133"/>
        <w:spacing w:after="0" w:line="275" w:lineRule="auto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720" w:hanging="256"/>
        <w:spacing w:after="0"/>
        <w:tabs>
          <w:tab w:leader="none" w:pos="72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Effective February 8, 2010, Chakib Sbiti has changed roles and assumed the position of Senior Executive Advisor to the Chairman and Chief Executive</w:t>
      </w:r>
    </w:p>
    <w:p>
      <w:pPr>
        <w:spacing w:after="0" w:line="49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Officer.</w:t>
      </w:r>
    </w:p>
    <w:p>
      <w:pPr>
        <w:sectPr>
          <w:pgSz w:w="11900" w:h="16838" w:orient="portrait"/>
          <w:cols w:equalWidth="0" w:num="1">
            <w:col w:w="11380"/>
          </w:cols>
          <w:pgMar w:left="240" w:top="274" w:right="27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SCHLUMBERGER N.V.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(SCHLUMBERGER LIMITED)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8400" w:val="left"/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</w:t>
      </w:r>
      <w:r>
        <w:rPr>
          <w:rFonts w:ascii="Arial" w:cs="Arial" w:eastAsia="Arial" w:hAnsi="Arial"/>
          <w:sz w:val="14"/>
          <w:szCs w:val="14"/>
          <w:color w:val="auto"/>
        </w:rPr>
        <w:t>S</w:t>
      </w:r>
      <w:r>
        <w:rPr>
          <w:rFonts w:ascii="Arial" w:cs="Arial" w:eastAsia="Arial" w:hAnsi="Arial"/>
          <w:sz w:val="18"/>
          <w:szCs w:val="18"/>
          <w:color w:val="auto"/>
        </w:rPr>
        <w:t>/</w:t>
        <w:tab/>
        <w:t>H</w:t>
      </w:r>
      <w:r>
        <w:rPr>
          <w:rFonts w:ascii="Arial" w:cs="Arial" w:eastAsia="Arial" w:hAnsi="Arial"/>
          <w:sz w:val="14"/>
          <w:szCs w:val="14"/>
          <w:color w:val="auto"/>
        </w:rPr>
        <w:t>OWARD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G</w:t>
      </w:r>
      <w:r>
        <w:rPr>
          <w:rFonts w:ascii="Arial" w:cs="Arial" w:eastAsia="Arial" w:hAnsi="Arial"/>
          <w:sz w:val="14"/>
          <w:szCs w:val="14"/>
          <w:color w:val="auto"/>
        </w:rPr>
        <w:t>UILD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4592955</wp:posOffset>
            </wp:positionH>
            <wp:positionV relativeFrom="paragraph">
              <wp:posOffset>10795</wp:posOffset>
            </wp:positionV>
            <wp:extent cx="265874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Howard Guild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Chief Accounting Officer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8, 2010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2019-12-10T02:30:26Z</dcterms:created>
  <dcterms:modified xsi:type="dcterms:W3CDTF">2019-12-10T02:30:26Z</dcterms:modified>
</cp:coreProperties>
</file>