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97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97420"/>
                    </a:xfrm>
                    <a:prstGeom prst="rect">
                      <a:avLst/>
                    </a:prstGeom>
                    <a:noFill/>
                  </pic:spPr>
                </pic:pic>
              </a:graphicData>
            </a:graphic>
          </wp:anchor>
        </w:drawing>
      </w:r>
    </w:p>
    <w:p>
      <w:pPr>
        <w:sectPr>
          <w:pgSz w:w="11900" w:h="1695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Chereque Pierre</w:t>
              </w:r>
            </w:hyperlink>
          </w:p>
        </w:tc>
        <w:tc>
          <w:tcPr>
            <w:tcW w:w="14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0000FF"/>
              </w:rPr>
              <w:t>5599 SAN FELIPE</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LIMITED/NV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 Director of Tax</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95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5"/>
              <w:spacing w:after="0"/>
              <w:rPr>
                <w:sz w:val="20"/>
                <w:szCs w:val="20"/>
                <w:color w:val="auto"/>
              </w:rPr>
            </w:pPr>
            <w:r>
              <w:rPr>
                <w:rFonts w:ascii="Arial" w:cs="Arial" w:eastAsia="Arial" w:hAnsi="Arial"/>
                <w:sz w:val="18"/>
                <w:szCs w:val="18"/>
                <w:color w:val="0000FF"/>
              </w:rPr>
              <w:t>35,500</w:t>
            </w:r>
          </w:p>
        </w:tc>
        <w:tc>
          <w:tcPr>
            <w:tcW w:w="700" w:type="dxa"/>
            <w:vAlign w:val="bottom"/>
          </w:tcPr>
          <w:p>
            <w:pPr>
              <w:jc w:val="right"/>
              <w:ind w:right="39"/>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100.555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80.525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4"/>
                <w:szCs w:val="14"/>
                <w:color w:val="0000FF"/>
                <w:w w:val="85"/>
              </w:rPr>
              <w:t>01/17/2013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4"/>
                <w:szCs w:val="14"/>
                <w:color w:val="0000FF"/>
                <w:w w:val="85"/>
              </w:rPr>
              <w:t>01/21/2015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4"/>
                <w:szCs w:val="14"/>
                <w:color w:val="0000FF"/>
                <w:w w:val="85"/>
              </w:rPr>
              <w:t>01/20/2016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4"/>
                <w:szCs w:val="14"/>
                <w:color w:val="0000FF"/>
                <w:w w:val="85"/>
              </w:rPr>
              <w:t>01/19/2017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40" w:type="dxa"/>
            <w:vAlign w:val="bottom"/>
            <w:gridSpan w:val="2"/>
            <w:vMerge w:val="restart"/>
          </w:tcPr>
          <w:p>
            <w:pPr>
              <w:jc w:val="center"/>
              <w:ind w:left="296"/>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right"/>
              <w:ind w:right="59"/>
              <w:spacing w:after="0"/>
              <w:rPr>
                <w:sz w:val="20"/>
                <w:szCs w:val="20"/>
                <w:color w:val="auto"/>
              </w:rPr>
            </w:pPr>
            <w:r>
              <w:rPr>
                <w:rFonts w:ascii="Arial" w:cs="Arial" w:eastAsia="Arial" w:hAnsi="Arial"/>
                <w:sz w:val="18"/>
                <w:szCs w:val="18"/>
                <w:color w:val="0000FF"/>
              </w:rPr>
              <w:t>2,000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April 18,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April 16,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April 16,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April 20,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July 19, 2017 and vests 100% on July 19, 2020.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award represents the right to receive, at settlement, one (1) share of common stock.</w:t>
      </w:r>
    </w:p>
    <w:p>
      <w:pPr>
        <w:ind w:left="6860"/>
        <w:spacing w:after="0" w:line="184" w:lineRule="auto"/>
        <w:rPr>
          <w:sz w:val="20"/>
          <w:szCs w:val="20"/>
          <w:color w:val="auto"/>
        </w:rPr>
      </w:pPr>
      <w:r>
        <w:rPr>
          <w:rFonts w:ascii="Arial" w:cs="Arial" w:eastAsia="Arial" w:hAnsi="Arial"/>
          <w:sz w:val="17"/>
          <w:szCs w:val="17"/>
          <w:color w:val="0000FF"/>
        </w:rPr>
        <w:t xml:space="preserve">/s/ Matthew Rinegar, Attorney- </w:t>
      </w:r>
      <w:r>
        <w:rPr>
          <w:rFonts w:ascii="Arial" w:cs="Arial" w:eastAsia="Arial" w:hAnsi="Arial"/>
          <w:sz w:val="34"/>
          <w:szCs w:val="34"/>
          <w:color w:val="0000FF"/>
          <w:vertAlign w:val="subscript"/>
        </w:rPr>
        <w:t>07/05/2017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5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418"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5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4"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 POWER OF ATTORNEY</w:t>
      </w:r>
    </w:p>
    <w:p>
      <w:pPr>
        <w:spacing w:after="0" w:line="207" w:lineRule="exact"/>
        <w:rPr>
          <w:sz w:val="20"/>
          <w:szCs w:val="20"/>
          <w:color w:val="auto"/>
        </w:rPr>
      </w:pPr>
    </w:p>
    <w:p>
      <w:pPr>
        <w:ind w:right="4099" w:firstLine="737"/>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Laureles, Matthew Rinegar and Grace Holmes, or either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2"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 w:lineRule="exact"/>
        <w:rPr>
          <w:sz w:val="20"/>
          <w:szCs w:val="20"/>
          <w:color w:val="auto"/>
        </w:rPr>
      </w:pPr>
    </w:p>
    <w:p>
      <w:pPr>
        <w:ind w:right="3999" w:firstLine="737"/>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Pierre Chereque</w:t>
      </w:r>
    </w:p>
    <w:p>
      <w:pPr>
        <w:spacing w:after="0" w:line="238" w:lineRule="auto"/>
        <w:rPr>
          <w:sz w:val="20"/>
          <w:szCs w:val="20"/>
          <w:color w:val="auto"/>
        </w:rPr>
      </w:pPr>
      <w:r>
        <w:rPr>
          <w:rFonts w:ascii="Courier New" w:cs="Courier New" w:eastAsia="Courier New" w:hAnsi="Courier New"/>
          <w:sz w:val="18"/>
          <w:szCs w:val="18"/>
          <w:color w:val="auto"/>
        </w:rPr>
        <w:t>Pierre Chereque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08949"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2019-12-23T21:07:55Z</dcterms:created>
  <dcterms:modified xsi:type="dcterms:W3CDTF">2019-12-23T21:07:55Z</dcterms:modified>
</cp:coreProperties>
</file>