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UNITED STATES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DC 20549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0233A1"/>
        </w:rPr>
        <w:t>SCHEDULE 14A INFORMATION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jc w:val="center"/>
        <w:ind w:right="-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PROXY STATEMENT PURSUANT TO SECTION 14(A)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OF THE SECURITIES EXCHANGE ACT OF 1934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(Amendment No. ___)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789940</wp:posOffset>
            </wp:positionH>
            <wp:positionV relativeFrom="paragraph">
              <wp:posOffset>130810</wp:posOffset>
            </wp:positionV>
            <wp:extent cx="214630" cy="2146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                              </w:t>
      </w:r>
      <w:r>
        <w:rPr>
          <w:sz w:val="1"/>
          <w:szCs w:val="1"/>
          <w:color w:val="auto"/>
        </w:rPr>
        <w:drawing>
          <wp:inline distT="0" distB="0" distL="0" distR="0">
            <wp:extent cx="214630" cy="2146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1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6"/>
          <w:szCs w:val="16"/>
          <w:color w:val="auto"/>
        </w:rPr>
        <w:t xml:space="preserve"> Filed by a Party other than the Registrant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121285</wp:posOffset>
            </wp:positionV>
            <wp:extent cx="7132320" cy="1414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41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Preliminary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Confidential, for Use of the Commission Only (as permitted by Rule 14A-6(e)(2))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Proxy Statement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Definitive Additional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Soliciting Material under §240.14a-12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3104515</wp:posOffset>
            </wp:positionH>
            <wp:positionV relativeFrom="paragraph">
              <wp:posOffset>158115</wp:posOffset>
            </wp:positionV>
            <wp:extent cx="857250" cy="51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b w:val="1"/>
          <w:bCs w:val="1"/>
          <w:color w:val="auto"/>
        </w:rPr>
        <w:t>SCHLUMBERGER N.V. (SCHLUMBERGER LIMITED)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Registrant as Specified in Its Charter)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i w:val="1"/>
          <w:iCs w:val="1"/>
          <w:color w:val="auto"/>
        </w:rPr>
        <w:t>(Name of Person(s) Filing Proxy Statement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53975</wp:posOffset>
            </wp:positionV>
            <wp:extent cx="7132320" cy="916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No fee required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paid previously with preliminary materials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-32385</wp:posOffset>
            </wp:positionH>
            <wp:positionV relativeFrom="paragraph">
              <wp:posOffset>183515</wp:posOffset>
            </wp:positionV>
            <wp:extent cx="71323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79"/>
          </w:cols>
          <w:pgMar w:left="380" w:top="233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91039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103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268605</wp:posOffset>
            </wp:positionV>
            <wp:extent cx="7132320" cy="90779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2024-02-22T10:13:46Z</dcterms:created>
  <dcterms:modified xsi:type="dcterms:W3CDTF">2024-02-22T10:13:46Z</dcterms:modified>
</cp:coreProperties>
</file>